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0553" w14:textId="63926BC6" w:rsidR="00240F0D" w:rsidRPr="00CC21E4" w:rsidRDefault="00CC21E4" w:rsidP="00CC21E4">
      <w:pPr>
        <w:spacing w:before="56"/>
        <w:jc w:val="center"/>
        <w:rPr>
          <w:rFonts w:ascii="Calibri" w:eastAsia="Calibri" w:hAnsi="Calibri" w:cs="Calibri"/>
          <w:b/>
          <w:bCs/>
          <w:spacing w:val="-3"/>
          <w:sz w:val="24"/>
          <w:szCs w:val="24"/>
        </w:rPr>
      </w:pPr>
      <w:r w:rsidRPr="00CC21E4">
        <w:rPr>
          <w:rFonts w:ascii="Calibri" w:eastAsia="Calibri" w:hAnsi="Calibri" w:cs="Calibri"/>
          <w:b/>
          <w:bCs/>
          <w:spacing w:val="-3"/>
          <w:sz w:val="24"/>
          <w:szCs w:val="24"/>
        </w:rPr>
        <w:t>Project Design Phase</w:t>
      </w:r>
    </w:p>
    <w:p w14:paraId="65C2A610" w14:textId="3B5FFBC7" w:rsidR="00CC21E4" w:rsidRPr="00CC21E4" w:rsidRDefault="00CC21E4" w:rsidP="00CC21E4">
      <w:pPr>
        <w:spacing w:before="56"/>
        <w:jc w:val="center"/>
        <w:rPr>
          <w:rFonts w:ascii="Calibri" w:eastAsia="Calibri" w:hAnsi="Calibri" w:cs="Calibri"/>
          <w:b/>
          <w:bCs/>
          <w:spacing w:val="-3"/>
          <w:sz w:val="24"/>
          <w:szCs w:val="24"/>
        </w:rPr>
      </w:pPr>
      <w:r w:rsidRPr="00CC21E4">
        <w:rPr>
          <w:rFonts w:ascii="Calibri" w:eastAsia="Calibri" w:hAnsi="Calibri" w:cs="Calibri"/>
          <w:b/>
          <w:bCs/>
          <w:spacing w:val="-3"/>
          <w:sz w:val="24"/>
          <w:szCs w:val="24"/>
        </w:rPr>
        <w:t>Proposed Solution</w:t>
      </w:r>
    </w:p>
    <w:p w14:paraId="0AE5F0E9" w14:textId="77777777" w:rsidR="00CC21E4" w:rsidRDefault="00CC21E4" w:rsidP="00CC21E4">
      <w:pPr>
        <w:spacing w:before="56"/>
        <w:jc w:val="center"/>
        <w:rPr>
          <w:rFonts w:ascii="Calibri" w:eastAsia="Calibri" w:hAnsi="Calibri" w:cs="Calibri"/>
          <w:b/>
          <w:bCs/>
          <w:spacing w:val="-3"/>
          <w:sz w:val="24"/>
          <w:szCs w:val="24"/>
        </w:rPr>
      </w:pPr>
    </w:p>
    <w:p w14:paraId="6DA24BE6" w14:textId="77777777" w:rsidR="00CC21E4" w:rsidRDefault="00CC21E4" w:rsidP="00CC21E4">
      <w:pPr>
        <w:spacing w:before="56"/>
        <w:jc w:val="center"/>
      </w:pPr>
    </w:p>
    <w:tbl>
      <w:tblPr>
        <w:tblStyle w:val="TableNormal1"/>
        <w:tblW w:w="90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7"/>
        <w:gridCol w:w="4337"/>
      </w:tblGrid>
      <w:tr w:rsidR="00240F0D" w14:paraId="42CAC833" w14:textId="77777777">
        <w:trPr>
          <w:trHeight w:val="268"/>
        </w:trPr>
        <w:tc>
          <w:tcPr>
            <w:tcW w:w="4697" w:type="dxa"/>
          </w:tcPr>
          <w:p w14:paraId="4355263C" w14:textId="77777777" w:rsidR="00240F0D" w:rsidRPr="00CC21E4" w:rsidRDefault="00000000">
            <w:pPr>
              <w:pStyle w:val="TableText"/>
              <w:spacing w:before="65" w:line="172" w:lineRule="auto"/>
              <w:ind w:left="123"/>
              <w:rPr>
                <w:sz w:val="24"/>
                <w:szCs w:val="24"/>
              </w:rPr>
            </w:pPr>
            <w:r w:rsidRPr="00CC21E4">
              <w:rPr>
                <w:spacing w:val="-5"/>
                <w:sz w:val="24"/>
                <w:szCs w:val="24"/>
              </w:rPr>
              <w:t>Date</w:t>
            </w:r>
          </w:p>
        </w:tc>
        <w:tc>
          <w:tcPr>
            <w:tcW w:w="4337" w:type="dxa"/>
          </w:tcPr>
          <w:p w14:paraId="34A8978D" w14:textId="27F5F3E9" w:rsidR="00240F0D" w:rsidRPr="00CC21E4" w:rsidRDefault="00CC21E4">
            <w:pPr>
              <w:pStyle w:val="TableText"/>
              <w:spacing w:before="64" w:line="173" w:lineRule="auto"/>
              <w:ind w:left="117"/>
              <w:rPr>
                <w:sz w:val="24"/>
                <w:szCs w:val="24"/>
              </w:rPr>
            </w:pPr>
            <w:r w:rsidRPr="00CC21E4">
              <w:rPr>
                <w:spacing w:val="-3"/>
                <w:sz w:val="24"/>
                <w:szCs w:val="24"/>
              </w:rPr>
              <w:t>01 November 2025</w:t>
            </w:r>
          </w:p>
        </w:tc>
      </w:tr>
      <w:tr w:rsidR="00240F0D" w14:paraId="6869F466" w14:textId="77777777">
        <w:trPr>
          <w:trHeight w:val="268"/>
        </w:trPr>
        <w:tc>
          <w:tcPr>
            <w:tcW w:w="4697" w:type="dxa"/>
          </w:tcPr>
          <w:p w14:paraId="786F2D68" w14:textId="77777777" w:rsidR="00240F0D" w:rsidRPr="00CC21E4" w:rsidRDefault="00000000">
            <w:pPr>
              <w:pStyle w:val="TableText"/>
              <w:spacing w:before="67" w:line="170" w:lineRule="auto"/>
              <w:ind w:left="106"/>
              <w:rPr>
                <w:sz w:val="24"/>
                <w:szCs w:val="24"/>
              </w:rPr>
            </w:pPr>
            <w:r w:rsidRPr="00CC21E4">
              <w:rPr>
                <w:spacing w:val="-2"/>
                <w:sz w:val="24"/>
                <w:szCs w:val="24"/>
              </w:rPr>
              <w:t>Team</w:t>
            </w:r>
            <w:r w:rsidRPr="00CC21E4">
              <w:rPr>
                <w:spacing w:val="19"/>
                <w:w w:val="101"/>
                <w:sz w:val="24"/>
                <w:szCs w:val="24"/>
              </w:rPr>
              <w:t xml:space="preserve"> </w:t>
            </w:r>
            <w:r w:rsidRPr="00CC21E4">
              <w:rPr>
                <w:spacing w:val="-2"/>
                <w:sz w:val="24"/>
                <w:szCs w:val="24"/>
              </w:rPr>
              <w:t>ID</w:t>
            </w:r>
          </w:p>
        </w:tc>
        <w:tc>
          <w:tcPr>
            <w:tcW w:w="4337" w:type="dxa"/>
          </w:tcPr>
          <w:p w14:paraId="5C2DE9AA" w14:textId="228C5ADD" w:rsidR="00240F0D" w:rsidRPr="00CC21E4" w:rsidRDefault="00CC21E4">
            <w:pPr>
              <w:pStyle w:val="TableText"/>
              <w:spacing w:before="65" w:line="172" w:lineRule="auto"/>
              <w:ind w:left="123"/>
              <w:rPr>
                <w:sz w:val="24"/>
                <w:szCs w:val="24"/>
              </w:rPr>
            </w:pPr>
            <w:r w:rsidRPr="00CC21E4">
              <w:rPr>
                <w:sz w:val="24"/>
                <w:szCs w:val="24"/>
              </w:rPr>
              <w:t>NM2025TMID00449</w:t>
            </w:r>
          </w:p>
        </w:tc>
      </w:tr>
      <w:tr w:rsidR="00240F0D" w14:paraId="03E0133D" w14:textId="77777777">
        <w:trPr>
          <w:trHeight w:val="531"/>
        </w:trPr>
        <w:tc>
          <w:tcPr>
            <w:tcW w:w="4697" w:type="dxa"/>
          </w:tcPr>
          <w:p w14:paraId="43D1DE7F" w14:textId="77777777" w:rsidR="00240F0D" w:rsidRPr="00CC21E4" w:rsidRDefault="00000000" w:rsidP="00CC21E4">
            <w:pPr>
              <w:pStyle w:val="TableText"/>
              <w:spacing w:before="120" w:line="214" w:lineRule="auto"/>
              <w:ind w:left="123"/>
              <w:rPr>
                <w:sz w:val="24"/>
                <w:szCs w:val="24"/>
              </w:rPr>
            </w:pPr>
            <w:r w:rsidRPr="00CC21E4">
              <w:rPr>
                <w:spacing w:val="-4"/>
                <w:sz w:val="24"/>
                <w:szCs w:val="24"/>
              </w:rPr>
              <w:t>Project</w:t>
            </w:r>
            <w:r w:rsidRPr="00CC21E4">
              <w:rPr>
                <w:spacing w:val="27"/>
                <w:sz w:val="24"/>
                <w:szCs w:val="24"/>
              </w:rPr>
              <w:t xml:space="preserve"> </w:t>
            </w:r>
            <w:r w:rsidRPr="00CC21E4">
              <w:rPr>
                <w:spacing w:val="-4"/>
                <w:sz w:val="24"/>
                <w:szCs w:val="24"/>
              </w:rPr>
              <w:t>Name</w:t>
            </w:r>
          </w:p>
        </w:tc>
        <w:tc>
          <w:tcPr>
            <w:tcW w:w="4337" w:type="dxa"/>
          </w:tcPr>
          <w:p w14:paraId="65518820" w14:textId="7EE1FCF5" w:rsidR="00240F0D" w:rsidRPr="00CC21E4" w:rsidRDefault="00CC21E4" w:rsidP="00CC21E4">
            <w:pPr>
              <w:pStyle w:val="TableText"/>
              <w:spacing w:before="120" w:line="213" w:lineRule="auto"/>
              <w:ind w:left="123" w:right="732"/>
              <w:rPr>
                <w:sz w:val="24"/>
                <w:szCs w:val="24"/>
              </w:rPr>
            </w:pPr>
            <w:r w:rsidRPr="00CC21E4">
              <w:rPr>
                <w:spacing w:val="-2"/>
                <w:sz w:val="24"/>
                <w:szCs w:val="24"/>
              </w:rPr>
              <w:t>Laptop Request Catalog Item</w:t>
            </w:r>
          </w:p>
        </w:tc>
      </w:tr>
      <w:tr w:rsidR="00240F0D" w14:paraId="1F1B968A" w14:textId="77777777">
        <w:trPr>
          <w:trHeight w:val="273"/>
        </w:trPr>
        <w:tc>
          <w:tcPr>
            <w:tcW w:w="4697" w:type="dxa"/>
          </w:tcPr>
          <w:p w14:paraId="464EB5F2" w14:textId="77777777" w:rsidR="00240F0D" w:rsidRPr="00CC21E4" w:rsidRDefault="00000000">
            <w:pPr>
              <w:pStyle w:val="TableText"/>
              <w:spacing w:before="63" w:line="178" w:lineRule="auto"/>
              <w:ind w:left="123"/>
              <w:rPr>
                <w:sz w:val="24"/>
                <w:szCs w:val="24"/>
              </w:rPr>
            </w:pPr>
            <w:r w:rsidRPr="00CC21E4">
              <w:rPr>
                <w:spacing w:val="-4"/>
                <w:sz w:val="24"/>
                <w:szCs w:val="24"/>
              </w:rPr>
              <w:t>Maximum</w:t>
            </w:r>
            <w:r w:rsidRPr="00CC21E4">
              <w:rPr>
                <w:spacing w:val="27"/>
                <w:w w:val="101"/>
                <w:sz w:val="24"/>
                <w:szCs w:val="24"/>
              </w:rPr>
              <w:t xml:space="preserve"> </w:t>
            </w:r>
            <w:r w:rsidRPr="00CC21E4">
              <w:rPr>
                <w:spacing w:val="-4"/>
                <w:sz w:val="24"/>
                <w:szCs w:val="24"/>
              </w:rPr>
              <w:t>Marks</w:t>
            </w:r>
          </w:p>
        </w:tc>
        <w:tc>
          <w:tcPr>
            <w:tcW w:w="4337" w:type="dxa"/>
          </w:tcPr>
          <w:p w14:paraId="54A6D3E3" w14:textId="77777777" w:rsidR="00240F0D" w:rsidRPr="00CC21E4" w:rsidRDefault="00000000">
            <w:pPr>
              <w:pStyle w:val="TableText"/>
              <w:spacing w:before="63" w:line="178" w:lineRule="auto"/>
              <w:ind w:left="117"/>
              <w:rPr>
                <w:sz w:val="24"/>
                <w:szCs w:val="24"/>
              </w:rPr>
            </w:pPr>
            <w:r w:rsidRPr="00CC21E4">
              <w:rPr>
                <w:spacing w:val="-5"/>
                <w:sz w:val="24"/>
                <w:szCs w:val="24"/>
              </w:rPr>
              <w:t>2</w:t>
            </w:r>
            <w:r w:rsidRPr="00CC21E4">
              <w:rPr>
                <w:spacing w:val="16"/>
                <w:w w:val="101"/>
                <w:sz w:val="24"/>
                <w:szCs w:val="24"/>
              </w:rPr>
              <w:t xml:space="preserve"> </w:t>
            </w:r>
            <w:r w:rsidRPr="00CC21E4">
              <w:rPr>
                <w:spacing w:val="-5"/>
                <w:sz w:val="24"/>
                <w:szCs w:val="24"/>
              </w:rPr>
              <w:t>Marks</w:t>
            </w:r>
          </w:p>
        </w:tc>
      </w:tr>
    </w:tbl>
    <w:p w14:paraId="006AF544" w14:textId="77777777" w:rsidR="00240F0D" w:rsidRDefault="00240F0D">
      <w:pPr>
        <w:spacing w:line="423" w:lineRule="auto"/>
        <w:rPr>
          <w:sz w:val="22"/>
          <w:szCs w:val="22"/>
        </w:rPr>
      </w:pPr>
    </w:p>
    <w:p w14:paraId="6DB2822F" w14:textId="77777777" w:rsidR="00CC21E4" w:rsidRPr="00CC21E4" w:rsidRDefault="00CC21E4">
      <w:pPr>
        <w:spacing w:line="423" w:lineRule="auto"/>
        <w:rPr>
          <w:sz w:val="22"/>
          <w:szCs w:val="22"/>
        </w:rPr>
      </w:pPr>
    </w:p>
    <w:p w14:paraId="305EF193"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1. Problem Statement (Problem to be solved)</w:t>
      </w:r>
    </w:p>
    <w:p w14:paraId="45665EA8"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Employees in our organization face delays and errors when requesting new laptops, due to manual forms, missing fields, and lack of dynamic guidance. This slows IT fulfillment and reduces satisfaction.</w:t>
      </w:r>
    </w:p>
    <w:p w14:paraId="034A2D19" w14:textId="106FC108" w:rsidR="00CC21E4" w:rsidRPr="00CC21E4" w:rsidRDefault="00CC21E4" w:rsidP="00CC21E4">
      <w:pPr>
        <w:rPr>
          <w:rFonts w:ascii="Calibri" w:eastAsia="Calibri" w:hAnsi="Calibri" w:cs="Calibri"/>
          <w:spacing w:val="-1"/>
          <w:sz w:val="22"/>
          <w:szCs w:val="22"/>
          <w:lang w:val="en-IN"/>
        </w:rPr>
      </w:pPr>
    </w:p>
    <w:p w14:paraId="4FB0D84C"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2. Idea / Solution Description</w:t>
      </w:r>
    </w:p>
    <w:p w14:paraId="4E66A8A3"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Implement a Service Catalog item for laptop requests in ServiceNow:</w:t>
      </w:r>
    </w:p>
    <w:p w14:paraId="53605B91" w14:textId="77777777" w:rsidR="00CC21E4" w:rsidRPr="00CC21E4" w:rsidRDefault="00CC21E4" w:rsidP="00CC21E4">
      <w:pPr>
        <w:numPr>
          <w:ilvl w:val="0"/>
          <w:numId w:val="1"/>
        </w:num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Includes employee details, laptop model/type selection, accessories, and justification.</w:t>
      </w:r>
    </w:p>
    <w:p w14:paraId="32A5A829" w14:textId="77777777" w:rsidR="00CC21E4" w:rsidRPr="00CC21E4" w:rsidRDefault="00CC21E4" w:rsidP="00CC21E4">
      <w:pPr>
        <w:numPr>
          <w:ilvl w:val="0"/>
          <w:numId w:val="1"/>
        </w:num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Dynamic UI policies show/hide fields based on previous inputs.</w:t>
      </w:r>
    </w:p>
    <w:p w14:paraId="1831089C" w14:textId="77777777" w:rsidR="00CC21E4" w:rsidRPr="00CC21E4" w:rsidRDefault="00CC21E4" w:rsidP="00CC21E4">
      <w:pPr>
        <w:numPr>
          <w:ilvl w:val="0"/>
          <w:numId w:val="1"/>
        </w:num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Built-in form reset and validation to catch missing or incorrect data.</w:t>
      </w:r>
    </w:p>
    <w:p w14:paraId="2C2408BD" w14:textId="77777777" w:rsidR="00CC21E4" w:rsidRPr="00CC21E4" w:rsidRDefault="00CC21E4" w:rsidP="00CC21E4">
      <w:pPr>
        <w:numPr>
          <w:ilvl w:val="0"/>
          <w:numId w:val="1"/>
        </w:num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Tracks all requests and changes using ServiceNow update sets.</w:t>
      </w:r>
    </w:p>
    <w:p w14:paraId="7D6FF9BF" w14:textId="5A0F1A45" w:rsidR="00CC21E4" w:rsidRPr="00CC21E4" w:rsidRDefault="00CC21E4" w:rsidP="00CC21E4">
      <w:pPr>
        <w:rPr>
          <w:rFonts w:ascii="Calibri" w:eastAsia="Calibri" w:hAnsi="Calibri" w:cs="Calibri"/>
          <w:spacing w:val="-1"/>
          <w:sz w:val="22"/>
          <w:szCs w:val="22"/>
          <w:lang w:val="en-IN"/>
        </w:rPr>
      </w:pPr>
    </w:p>
    <w:p w14:paraId="4BCD1257"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3. Novelty / Uniqueness</w:t>
      </w:r>
    </w:p>
    <w:p w14:paraId="15457A7C"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Uses ServiceNow’s native catalog item logic—no external plugins. Provides guided, error-resistant workflow for IT asset requests with a single easy-to-use form.</w:t>
      </w:r>
    </w:p>
    <w:p w14:paraId="2578A996" w14:textId="3A2C8C4C" w:rsidR="00CC21E4" w:rsidRPr="00CC21E4" w:rsidRDefault="00CC21E4" w:rsidP="00CC21E4">
      <w:pPr>
        <w:rPr>
          <w:rFonts w:ascii="Calibri" w:eastAsia="Calibri" w:hAnsi="Calibri" w:cs="Calibri"/>
          <w:spacing w:val="-1"/>
          <w:sz w:val="22"/>
          <w:szCs w:val="22"/>
          <w:lang w:val="en-IN"/>
        </w:rPr>
      </w:pPr>
    </w:p>
    <w:p w14:paraId="210E9E5C"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4. Social Impact / Customer Satisfaction</w:t>
      </w:r>
    </w:p>
    <w:p w14:paraId="48DDF21C"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Employees get laptops faster, with fewer errors. IT teams respond more efficiently, improving overall service experiences and satisfaction.</w:t>
      </w:r>
    </w:p>
    <w:p w14:paraId="059DE8FA" w14:textId="3E96CC68" w:rsidR="00CC21E4" w:rsidRPr="00CC21E4" w:rsidRDefault="00CC21E4" w:rsidP="00CC21E4">
      <w:pPr>
        <w:rPr>
          <w:rFonts w:ascii="Calibri" w:eastAsia="Calibri" w:hAnsi="Calibri" w:cs="Calibri"/>
          <w:spacing w:val="-1"/>
          <w:sz w:val="22"/>
          <w:szCs w:val="22"/>
          <w:lang w:val="en-IN"/>
        </w:rPr>
      </w:pPr>
    </w:p>
    <w:p w14:paraId="15FF7944"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5. Business Model (Revenue Model)</w:t>
      </w:r>
    </w:p>
    <w:p w14:paraId="04DBF342"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While not monetized directly, the solution speeds up operations, saves IT staff time, reduces asset misallocation, and drives cost-effective processes company-wide.</w:t>
      </w:r>
    </w:p>
    <w:p w14:paraId="050FDE62" w14:textId="03325FEE" w:rsidR="00CC21E4" w:rsidRPr="00CC21E4" w:rsidRDefault="00CC21E4" w:rsidP="00CC21E4">
      <w:pPr>
        <w:rPr>
          <w:rFonts w:ascii="Calibri" w:eastAsia="Calibri" w:hAnsi="Calibri" w:cs="Calibri"/>
          <w:spacing w:val="-1"/>
          <w:sz w:val="22"/>
          <w:szCs w:val="22"/>
          <w:lang w:val="en-IN"/>
        </w:rPr>
      </w:pPr>
    </w:p>
    <w:p w14:paraId="4CD2F9F1"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6. Scalability of the Solution</w:t>
      </w:r>
    </w:p>
    <w:p w14:paraId="54CB700F" w14:textId="77777777" w:rsidR="00CC21E4" w:rsidRPr="00CC21E4" w:rsidRDefault="00CC21E4" w:rsidP="00CC21E4">
      <w:pPr>
        <w:rPr>
          <w:rFonts w:ascii="Calibri" w:eastAsia="Calibri" w:hAnsi="Calibri" w:cs="Calibri"/>
          <w:spacing w:val="-1"/>
          <w:sz w:val="22"/>
          <w:szCs w:val="22"/>
          <w:lang w:val="en-IN"/>
        </w:rPr>
      </w:pPr>
      <w:r w:rsidRPr="00CC21E4">
        <w:rPr>
          <w:rFonts w:ascii="Calibri" w:eastAsia="Calibri" w:hAnsi="Calibri" w:cs="Calibri"/>
          <w:spacing w:val="-1"/>
          <w:sz w:val="22"/>
          <w:szCs w:val="22"/>
          <w:lang w:val="en-IN"/>
        </w:rPr>
        <w:t>Can expand to include other IT assets (monitors, accessories), or be used for different ServiceNow catalog items. Easily adapted for large organizations and new business units.</w:t>
      </w:r>
    </w:p>
    <w:p w14:paraId="723CD30E" w14:textId="77777777" w:rsidR="00CC21E4" w:rsidRDefault="00CC21E4"/>
    <w:p w14:paraId="32711876" w14:textId="77777777" w:rsidR="00CC21E4" w:rsidRDefault="00CC21E4"/>
    <w:p w14:paraId="001B441C" w14:textId="77777777" w:rsidR="00CC21E4" w:rsidRPr="00CC21E4" w:rsidRDefault="00CC21E4">
      <w:pPr>
        <w:rPr>
          <w:sz w:val="20"/>
          <w:szCs w:val="20"/>
        </w:rPr>
      </w:pPr>
    </w:p>
    <w:p w14:paraId="40036D21" w14:textId="77777777" w:rsidR="00CC21E4" w:rsidRDefault="00CC21E4" w:rsidP="00CC21E4">
      <w:pPr>
        <w:rPr>
          <w:rFonts w:asciiTheme="minorHAnsi" w:hAnsiTheme="minorHAnsi" w:cstheme="minorHAnsi"/>
          <w:b/>
          <w:bCs/>
          <w:sz w:val="22"/>
          <w:szCs w:val="22"/>
          <w:lang w:val="en-IN"/>
        </w:rPr>
      </w:pPr>
      <w:r w:rsidRPr="00CC21E4">
        <w:rPr>
          <w:rFonts w:asciiTheme="minorHAnsi" w:hAnsiTheme="minorHAnsi" w:cstheme="minorHAnsi"/>
          <w:b/>
          <w:bCs/>
          <w:sz w:val="22"/>
          <w:szCs w:val="22"/>
          <w:lang w:val="en-IN"/>
        </w:rPr>
        <w:t>Conclusion</w:t>
      </w:r>
    </w:p>
    <w:p w14:paraId="34B096CA" w14:textId="77777777" w:rsidR="00CC21E4" w:rsidRPr="00CC21E4" w:rsidRDefault="00CC21E4" w:rsidP="00CC21E4">
      <w:pPr>
        <w:rPr>
          <w:rFonts w:asciiTheme="minorHAnsi" w:hAnsiTheme="minorHAnsi" w:cstheme="minorHAnsi"/>
          <w:sz w:val="22"/>
          <w:szCs w:val="22"/>
          <w:lang w:val="en-IN"/>
        </w:rPr>
      </w:pPr>
    </w:p>
    <w:p w14:paraId="5E7E61C1" w14:textId="77777777" w:rsidR="00CC21E4" w:rsidRPr="00CC21E4" w:rsidRDefault="00CC21E4" w:rsidP="00CC21E4">
      <w:pPr>
        <w:rPr>
          <w:rFonts w:asciiTheme="minorHAnsi" w:hAnsiTheme="minorHAnsi" w:cstheme="minorHAnsi"/>
          <w:sz w:val="22"/>
          <w:szCs w:val="22"/>
          <w:lang w:val="en-IN"/>
        </w:rPr>
      </w:pPr>
      <w:r w:rsidRPr="00CC21E4">
        <w:rPr>
          <w:rFonts w:asciiTheme="minorHAnsi" w:hAnsiTheme="minorHAnsi" w:cstheme="minorHAnsi"/>
          <w:sz w:val="22"/>
          <w:szCs w:val="22"/>
          <w:lang w:val="en-IN"/>
        </w:rPr>
        <w:t>The ServiceNow Laptop Request Catalog Item project greatly streamlines the laptop provisioning process by introducing dynamic forms, validation, and automation. This leads to faster, error-free requests, better user experience for employees, and reduced manual workload for IT teams. The solution is scalable for other IT assets and encourages efficient IT service management across the organization.</w:t>
      </w:r>
    </w:p>
    <w:p w14:paraId="31790FFE" w14:textId="2E667B36" w:rsidR="00CC21E4" w:rsidRPr="00CC21E4" w:rsidRDefault="00CC21E4" w:rsidP="00CC21E4">
      <w:pPr>
        <w:rPr>
          <w:rFonts w:asciiTheme="minorHAnsi" w:hAnsiTheme="minorHAnsi" w:cstheme="minorHAnsi"/>
          <w:sz w:val="22"/>
          <w:szCs w:val="22"/>
          <w:lang w:val="en-IN"/>
        </w:rPr>
      </w:pPr>
    </w:p>
    <w:p w14:paraId="084D1EEB" w14:textId="77777777" w:rsidR="00CC21E4" w:rsidRDefault="00CC21E4" w:rsidP="00CC21E4">
      <w:pPr>
        <w:rPr>
          <w:rFonts w:asciiTheme="minorHAnsi" w:hAnsiTheme="minorHAnsi" w:cstheme="minorHAnsi"/>
          <w:b/>
          <w:bCs/>
          <w:sz w:val="22"/>
          <w:szCs w:val="22"/>
          <w:lang w:val="en-IN"/>
        </w:rPr>
      </w:pPr>
    </w:p>
    <w:p w14:paraId="0C6745D0" w14:textId="7595A0F7" w:rsidR="00CC21E4" w:rsidRDefault="00CC21E4" w:rsidP="00CC21E4">
      <w:pPr>
        <w:rPr>
          <w:rFonts w:asciiTheme="minorHAnsi" w:hAnsiTheme="minorHAnsi" w:cstheme="minorHAnsi"/>
          <w:b/>
          <w:bCs/>
          <w:sz w:val="22"/>
          <w:szCs w:val="22"/>
          <w:lang w:val="en-IN"/>
        </w:rPr>
      </w:pPr>
      <w:r w:rsidRPr="00CC21E4">
        <w:rPr>
          <w:rFonts w:asciiTheme="minorHAnsi" w:hAnsiTheme="minorHAnsi" w:cstheme="minorHAnsi"/>
          <w:b/>
          <w:bCs/>
          <w:sz w:val="22"/>
          <w:szCs w:val="22"/>
          <w:lang w:val="en-IN"/>
        </w:rPr>
        <w:lastRenderedPageBreak/>
        <w:t>Solution Summary</w:t>
      </w:r>
    </w:p>
    <w:p w14:paraId="35349782" w14:textId="77777777" w:rsidR="00CC21E4" w:rsidRPr="00CC21E4" w:rsidRDefault="00CC21E4" w:rsidP="00CC21E4">
      <w:pPr>
        <w:rPr>
          <w:rFonts w:asciiTheme="minorHAnsi" w:hAnsiTheme="minorHAnsi" w:cstheme="minorHAnsi"/>
          <w:sz w:val="22"/>
          <w:szCs w:val="22"/>
          <w:lang w:val="en-IN"/>
        </w:rPr>
      </w:pPr>
    </w:p>
    <w:p w14:paraId="70EDFB6D" w14:textId="77777777" w:rsidR="00CC21E4" w:rsidRPr="00CC21E4" w:rsidRDefault="00CC21E4" w:rsidP="00CC21E4">
      <w:pPr>
        <w:numPr>
          <w:ilvl w:val="0"/>
          <w:numId w:val="2"/>
        </w:numPr>
        <w:rPr>
          <w:rFonts w:asciiTheme="minorHAnsi" w:hAnsiTheme="minorHAnsi" w:cstheme="minorHAnsi"/>
          <w:sz w:val="22"/>
          <w:szCs w:val="22"/>
          <w:lang w:val="en-IN"/>
        </w:rPr>
      </w:pPr>
      <w:r w:rsidRPr="00CC21E4">
        <w:rPr>
          <w:rFonts w:asciiTheme="minorHAnsi" w:hAnsiTheme="minorHAnsi" w:cstheme="minorHAnsi"/>
          <w:sz w:val="22"/>
          <w:szCs w:val="22"/>
          <w:lang w:val="en-IN"/>
        </w:rPr>
        <w:t>Digital, guided laptop request process in ServiceNow</w:t>
      </w:r>
    </w:p>
    <w:p w14:paraId="74D36DA5" w14:textId="77777777" w:rsidR="00CC21E4" w:rsidRPr="00CC21E4" w:rsidRDefault="00CC21E4" w:rsidP="00CC21E4">
      <w:pPr>
        <w:numPr>
          <w:ilvl w:val="0"/>
          <w:numId w:val="2"/>
        </w:numPr>
        <w:rPr>
          <w:rFonts w:asciiTheme="minorHAnsi" w:hAnsiTheme="minorHAnsi" w:cstheme="minorHAnsi"/>
          <w:sz w:val="22"/>
          <w:szCs w:val="22"/>
          <w:lang w:val="en-IN"/>
        </w:rPr>
      </w:pPr>
      <w:r w:rsidRPr="00CC21E4">
        <w:rPr>
          <w:rFonts w:asciiTheme="minorHAnsi" w:hAnsiTheme="minorHAnsi" w:cstheme="minorHAnsi"/>
          <w:sz w:val="22"/>
          <w:szCs w:val="22"/>
          <w:lang w:val="en-IN"/>
        </w:rPr>
        <w:t>Dynamic form fields with real-time validation and reset options</w:t>
      </w:r>
    </w:p>
    <w:p w14:paraId="6E224641" w14:textId="77777777" w:rsidR="00CC21E4" w:rsidRPr="00CC21E4" w:rsidRDefault="00CC21E4" w:rsidP="00CC21E4">
      <w:pPr>
        <w:numPr>
          <w:ilvl w:val="0"/>
          <w:numId w:val="2"/>
        </w:numPr>
        <w:rPr>
          <w:rFonts w:asciiTheme="minorHAnsi" w:hAnsiTheme="minorHAnsi" w:cstheme="minorHAnsi"/>
          <w:sz w:val="22"/>
          <w:szCs w:val="22"/>
          <w:lang w:val="en-IN"/>
        </w:rPr>
      </w:pPr>
      <w:r w:rsidRPr="00CC21E4">
        <w:rPr>
          <w:rFonts w:asciiTheme="minorHAnsi" w:hAnsiTheme="minorHAnsi" w:cstheme="minorHAnsi"/>
          <w:sz w:val="22"/>
          <w:szCs w:val="22"/>
          <w:lang w:val="en-IN"/>
        </w:rPr>
        <w:t>Improved tracking and governance using update sets</w:t>
      </w:r>
    </w:p>
    <w:p w14:paraId="33EE1A6F" w14:textId="77777777" w:rsidR="00CC21E4" w:rsidRPr="00CC21E4" w:rsidRDefault="00CC21E4" w:rsidP="00CC21E4">
      <w:pPr>
        <w:numPr>
          <w:ilvl w:val="0"/>
          <w:numId w:val="2"/>
        </w:numPr>
        <w:rPr>
          <w:rFonts w:asciiTheme="minorHAnsi" w:hAnsiTheme="minorHAnsi" w:cstheme="minorHAnsi"/>
          <w:sz w:val="22"/>
          <w:szCs w:val="22"/>
          <w:lang w:val="en-IN"/>
        </w:rPr>
      </w:pPr>
      <w:r w:rsidRPr="00CC21E4">
        <w:rPr>
          <w:rFonts w:asciiTheme="minorHAnsi" w:hAnsiTheme="minorHAnsi" w:cstheme="minorHAnsi"/>
          <w:sz w:val="22"/>
          <w:szCs w:val="22"/>
          <w:lang w:val="en-IN"/>
        </w:rPr>
        <w:t>Boosted user and IT admin satisfaction with faster, clearer workflows</w:t>
      </w:r>
    </w:p>
    <w:p w14:paraId="5078E0AD" w14:textId="2C919C09" w:rsidR="00CC21E4" w:rsidRPr="00CC21E4" w:rsidRDefault="00CC21E4" w:rsidP="00CC21E4">
      <w:pPr>
        <w:rPr>
          <w:rFonts w:asciiTheme="minorHAnsi" w:hAnsiTheme="minorHAnsi" w:cstheme="minorHAnsi"/>
          <w:sz w:val="22"/>
          <w:szCs w:val="22"/>
          <w:lang w:val="en-IN"/>
        </w:rPr>
      </w:pPr>
    </w:p>
    <w:p w14:paraId="48502A35" w14:textId="77777777" w:rsidR="00CC21E4" w:rsidRDefault="00CC21E4" w:rsidP="00CC21E4">
      <w:pPr>
        <w:rPr>
          <w:rFonts w:asciiTheme="minorHAnsi" w:hAnsiTheme="minorHAnsi" w:cstheme="minorHAnsi"/>
          <w:b/>
          <w:bCs/>
          <w:sz w:val="22"/>
          <w:szCs w:val="22"/>
          <w:lang w:val="en-IN"/>
        </w:rPr>
      </w:pPr>
      <w:r w:rsidRPr="00CC21E4">
        <w:rPr>
          <w:rFonts w:asciiTheme="minorHAnsi" w:hAnsiTheme="minorHAnsi" w:cstheme="minorHAnsi"/>
          <w:b/>
          <w:bCs/>
          <w:sz w:val="22"/>
          <w:szCs w:val="22"/>
          <w:lang w:val="en-IN"/>
        </w:rPr>
        <w:t>References</w:t>
      </w:r>
    </w:p>
    <w:p w14:paraId="063D21D3" w14:textId="77777777" w:rsidR="00CC21E4" w:rsidRPr="00CC21E4" w:rsidRDefault="00CC21E4" w:rsidP="00CC21E4">
      <w:pPr>
        <w:rPr>
          <w:rFonts w:asciiTheme="minorHAnsi" w:hAnsiTheme="minorHAnsi" w:cstheme="minorHAnsi"/>
          <w:sz w:val="22"/>
          <w:szCs w:val="22"/>
          <w:lang w:val="en-IN"/>
        </w:rPr>
      </w:pPr>
    </w:p>
    <w:p w14:paraId="46701988" w14:textId="77777777" w:rsidR="00CC21E4" w:rsidRPr="00CC21E4" w:rsidRDefault="00CC21E4" w:rsidP="00CC21E4">
      <w:pPr>
        <w:numPr>
          <w:ilvl w:val="0"/>
          <w:numId w:val="3"/>
        </w:numPr>
        <w:rPr>
          <w:rFonts w:asciiTheme="minorHAnsi" w:hAnsiTheme="minorHAnsi" w:cstheme="minorHAnsi"/>
          <w:sz w:val="22"/>
          <w:szCs w:val="22"/>
          <w:lang w:val="en-IN"/>
        </w:rPr>
      </w:pPr>
      <w:r w:rsidRPr="00CC21E4">
        <w:rPr>
          <w:rFonts w:asciiTheme="minorHAnsi" w:hAnsiTheme="minorHAnsi" w:cstheme="minorHAnsi"/>
          <w:sz w:val="22"/>
          <w:szCs w:val="22"/>
          <w:lang w:val="en-IN"/>
        </w:rPr>
        <w:t>ServiceNow Official Documentation: </w:t>
      </w:r>
      <w:hyperlink r:id="rId5" w:tgtFrame="_blank" w:history="1">
        <w:r w:rsidRPr="00CC21E4">
          <w:rPr>
            <w:rStyle w:val="Hyperlink"/>
            <w:rFonts w:asciiTheme="minorHAnsi" w:hAnsiTheme="minorHAnsi" w:cstheme="minorHAnsi"/>
            <w:sz w:val="22"/>
            <w:szCs w:val="22"/>
            <w:lang w:val="en-IN"/>
          </w:rPr>
          <w:t>https://docs.servicenow.com</w:t>
        </w:r>
      </w:hyperlink>
    </w:p>
    <w:p w14:paraId="55904DEC" w14:textId="77777777" w:rsidR="00CC21E4" w:rsidRPr="00CC21E4" w:rsidRDefault="00CC21E4" w:rsidP="00CC21E4">
      <w:pPr>
        <w:numPr>
          <w:ilvl w:val="0"/>
          <w:numId w:val="3"/>
        </w:numPr>
        <w:rPr>
          <w:rFonts w:asciiTheme="minorHAnsi" w:hAnsiTheme="minorHAnsi" w:cstheme="minorHAnsi"/>
          <w:sz w:val="22"/>
          <w:szCs w:val="22"/>
          <w:lang w:val="en-IN"/>
        </w:rPr>
      </w:pPr>
      <w:r w:rsidRPr="00CC21E4">
        <w:rPr>
          <w:rFonts w:asciiTheme="minorHAnsi" w:hAnsiTheme="minorHAnsi" w:cstheme="minorHAnsi"/>
          <w:sz w:val="22"/>
          <w:szCs w:val="22"/>
          <w:lang w:val="en-IN"/>
        </w:rPr>
        <w:t>Problem-Solution Fit Canvas Template – IdeaHackers Network</w:t>
      </w:r>
    </w:p>
    <w:p w14:paraId="1C0A3692" w14:textId="77777777" w:rsidR="00CC21E4" w:rsidRPr="00CC21E4" w:rsidRDefault="00CC21E4" w:rsidP="00CC21E4">
      <w:pPr>
        <w:numPr>
          <w:ilvl w:val="0"/>
          <w:numId w:val="3"/>
        </w:numPr>
        <w:rPr>
          <w:rFonts w:asciiTheme="minorHAnsi" w:hAnsiTheme="minorHAnsi" w:cstheme="minorHAnsi"/>
          <w:sz w:val="22"/>
          <w:szCs w:val="22"/>
          <w:lang w:val="en-IN"/>
        </w:rPr>
      </w:pPr>
      <w:hyperlink r:id="rId6" w:tgtFrame="_blank" w:history="1">
        <w:r w:rsidRPr="00CC21E4">
          <w:rPr>
            <w:rStyle w:val="Hyperlink"/>
            <w:rFonts w:asciiTheme="minorHAnsi" w:hAnsiTheme="minorHAnsi" w:cstheme="minorHAnsi"/>
            <w:sz w:val="22"/>
            <w:szCs w:val="22"/>
            <w:lang w:val="en-IN"/>
          </w:rPr>
          <w:t>Service Catalog Best Practices – ServiceNow Community</w:t>
        </w:r>
      </w:hyperlink>
    </w:p>
    <w:p w14:paraId="4EDC3EBA" w14:textId="77777777" w:rsidR="00CC21E4" w:rsidRPr="00CC21E4" w:rsidRDefault="00CC21E4" w:rsidP="00CC21E4">
      <w:pPr>
        <w:numPr>
          <w:ilvl w:val="0"/>
          <w:numId w:val="3"/>
        </w:numPr>
        <w:rPr>
          <w:rFonts w:asciiTheme="minorHAnsi" w:hAnsiTheme="minorHAnsi" w:cstheme="minorHAnsi"/>
          <w:sz w:val="22"/>
          <w:szCs w:val="22"/>
          <w:lang w:val="en-IN"/>
        </w:rPr>
      </w:pPr>
      <w:r w:rsidRPr="00CC21E4">
        <w:rPr>
          <w:rFonts w:asciiTheme="minorHAnsi" w:hAnsiTheme="minorHAnsi" w:cstheme="minorHAnsi"/>
          <w:sz w:val="22"/>
          <w:szCs w:val="22"/>
          <w:lang w:val="en-IN"/>
        </w:rPr>
        <w:t>Internal performance testing and project documentation conducted by the team</w:t>
      </w:r>
    </w:p>
    <w:p w14:paraId="60EB7696" w14:textId="77777777" w:rsidR="00CC21E4" w:rsidRDefault="00CC21E4">
      <w:pPr>
        <w:sectPr w:rsidR="00CC21E4" w:rsidSect="00CC21E4">
          <w:pgSz w:w="11905" w:h="16840"/>
          <w:pgMar w:top="1440" w:right="1440" w:bottom="1440" w:left="1440" w:header="0" w:footer="0" w:gutter="0"/>
          <w:cols w:space="720"/>
          <w:docGrid w:linePitch="286"/>
        </w:sectPr>
      </w:pPr>
    </w:p>
    <w:p w14:paraId="44314B82" w14:textId="77777777" w:rsidR="00240F0D" w:rsidRDefault="00000000">
      <w:pPr>
        <w:spacing w:line="6017" w:lineRule="exact"/>
      </w:pPr>
      <w:r>
        <w:rPr>
          <w:position w:val="-120"/>
        </w:rPr>
        <w:lastRenderedPageBreak/>
        <w:drawing>
          <wp:inline distT="0" distB="0" distL="0" distR="0" wp14:anchorId="6C947F9D" wp14:editId="17F09FD3">
            <wp:extent cx="5731509" cy="3820794"/>
            <wp:effectExtent l="0" t="0" r="0" b="0"/>
            <wp:docPr id="1026" name="I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7" cstate="print"/>
                    <a:srcRect/>
                    <a:stretch/>
                  </pic:blipFill>
                  <pic:spPr>
                    <a:xfrm>
                      <a:off x="0" y="0"/>
                      <a:ext cx="5731509" cy="3820794"/>
                    </a:xfrm>
                    <a:prstGeom prst="rect">
                      <a:avLst/>
                    </a:prstGeom>
                  </pic:spPr>
                </pic:pic>
              </a:graphicData>
            </a:graphic>
          </wp:inline>
        </w:drawing>
      </w:r>
    </w:p>
    <w:p w14:paraId="322A8D19" w14:textId="77777777" w:rsidR="00240F0D" w:rsidRDefault="00000000">
      <w:pPr>
        <w:pStyle w:val="BodyText"/>
        <w:spacing w:before="205" w:line="214" w:lineRule="auto"/>
        <w:ind w:left="18"/>
      </w:pPr>
      <w:r>
        <w:rPr>
          <w:spacing w:val="-2"/>
        </w:rPr>
        <w:t>Reference:</w:t>
      </w:r>
      <w:r>
        <w:rPr>
          <w:spacing w:val="21"/>
          <w:w w:val="101"/>
        </w:rPr>
        <w:t xml:space="preserve"> </w:t>
      </w:r>
      <w:r>
        <w:rPr>
          <w:spacing w:val="-2"/>
        </w:rPr>
        <w:t>Infographic</w:t>
      </w:r>
      <w:r>
        <w:rPr>
          <w:spacing w:val="11"/>
        </w:rPr>
        <w:t xml:space="preserve"> </w:t>
      </w:r>
      <w:r>
        <w:rPr>
          <w:spacing w:val="-2"/>
        </w:rPr>
        <w:t>created</w:t>
      </w:r>
      <w:r>
        <w:rPr>
          <w:spacing w:val="16"/>
        </w:rPr>
        <w:t xml:space="preserve"> </w:t>
      </w:r>
      <w:r>
        <w:rPr>
          <w:spacing w:val="-2"/>
        </w:rPr>
        <w:t>using</w:t>
      </w:r>
      <w:r>
        <w:rPr>
          <w:spacing w:val="22"/>
        </w:rPr>
        <w:t xml:space="preserve"> </w:t>
      </w:r>
      <w:r>
        <w:rPr>
          <w:spacing w:val="-2"/>
        </w:rPr>
        <w:t>MidJou</w:t>
      </w:r>
      <w:r>
        <w:rPr>
          <w:spacing w:val="-3"/>
        </w:rPr>
        <w:t>rney.</w:t>
      </w:r>
    </w:p>
    <w:p w14:paraId="2573CDE0" w14:textId="77777777" w:rsidR="00240F0D" w:rsidRDefault="00000000">
      <w:pPr>
        <w:pStyle w:val="BodyText"/>
        <w:spacing w:before="210" w:line="215" w:lineRule="auto"/>
        <w:ind w:left="7"/>
      </w:pPr>
      <w:r>
        <w:rPr>
          <w:b/>
          <w:bCs/>
          <w:spacing w:val="-2"/>
        </w:rPr>
        <w:t>Solution</w:t>
      </w:r>
      <w:r>
        <w:rPr>
          <w:b/>
          <w:bCs/>
          <w:spacing w:val="32"/>
        </w:rPr>
        <w:t xml:space="preserve"> </w:t>
      </w:r>
      <w:r>
        <w:rPr>
          <w:b/>
          <w:bCs/>
          <w:spacing w:val="-2"/>
        </w:rPr>
        <w:t>Description:</w:t>
      </w:r>
    </w:p>
    <w:p w14:paraId="66ADE363" w14:textId="77777777" w:rsidR="00240F0D" w:rsidRDefault="00000000">
      <w:pPr>
        <w:pStyle w:val="BodyText"/>
        <w:spacing w:before="205" w:line="214" w:lineRule="auto"/>
        <w:ind w:left="822"/>
      </w:pPr>
      <w:r>
        <w:rPr>
          <w:spacing w:val="-1"/>
        </w:rPr>
        <w:t>To</w:t>
      </w:r>
      <w:r>
        <w:rPr>
          <w:spacing w:val="16"/>
        </w:rPr>
        <w:t xml:space="preserve"> </w:t>
      </w:r>
      <w:r>
        <w:rPr>
          <w:spacing w:val="-1"/>
        </w:rPr>
        <w:t>prevent accidental deletion of users</w:t>
      </w:r>
      <w:r>
        <w:rPr>
          <w:spacing w:val="9"/>
        </w:rPr>
        <w:t xml:space="preserve"> </w:t>
      </w:r>
      <w:r>
        <w:rPr>
          <w:spacing w:val="-1"/>
        </w:rPr>
        <w:t>assigned</w:t>
      </w:r>
      <w:r>
        <w:rPr>
          <w:spacing w:val="3"/>
        </w:rPr>
        <w:t xml:space="preserve"> </w:t>
      </w:r>
      <w:r>
        <w:rPr>
          <w:spacing w:val="-1"/>
        </w:rPr>
        <w:t>to</w:t>
      </w:r>
      <w:r>
        <w:rPr>
          <w:spacing w:val="9"/>
        </w:rPr>
        <w:t xml:space="preserve"> </w:t>
      </w:r>
      <w:r>
        <w:rPr>
          <w:spacing w:val="-1"/>
        </w:rPr>
        <w:t>active</w:t>
      </w:r>
      <w:r>
        <w:rPr>
          <w:spacing w:val="15"/>
          <w:w w:val="101"/>
        </w:rPr>
        <w:t xml:space="preserve"> </w:t>
      </w:r>
      <w:r>
        <w:rPr>
          <w:spacing w:val="-1"/>
        </w:rPr>
        <w:t>incidents</w:t>
      </w:r>
      <w:r>
        <w:rPr>
          <w:spacing w:val="13"/>
        </w:rPr>
        <w:t xml:space="preserve"> </w:t>
      </w:r>
      <w:r>
        <w:rPr>
          <w:spacing w:val="-1"/>
        </w:rPr>
        <w:t>in</w:t>
      </w:r>
      <w:r>
        <w:rPr>
          <w:spacing w:val="6"/>
        </w:rPr>
        <w:t xml:space="preserve"> </w:t>
      </w:r>
      <w:r>
        <w:rPr>
          <w:spacing w:val="-1"/>
        </w:rPr>
        <w:t>Service</w:t>
      </w:r>
      <w:r>
        <w:rPr>
          <w:spacing w:val="-2"/>
        </w:rPr>
        <w:t>Now,</w:t>
      </w:r>
      <w:r>
        <w:rPr>
          <w:spacing w:val="10"/>
        </w:rPr>
        <w:t xml:space="preserve"> </w:t>
      </w:r>
      <w:r>
        <w:rPr>
          <w:spacing w:val="-2"/>
        </w:rPr>
        <w:t>a</w:t>
      </w:r>
    </w:p>
    <w:p w14:paraId="37F94513" w14:textId="77777777" w:rsidR="00240F0D" w:rsidRDefault="00000000">
      <w:pPr>
        <w:pStyle w:val="BodyText"/>
        <w:spacing w:before="50" w:line="214" w:lineRule="auto"/>
        <w:ind w:left="10"/>
      </w:pPr>
      <w:r>
        <w:rPr>
          <w:spacing w:val="-1"/>
        </w:rPr>
        <w:t>custom</w:t>
      </w:r>
      <w:r>
        <w:rPr>
          <w:spacing w:val="16"/>
        </w:rPr>
        <w:t xml:space="preserve"> </w:t>
      </w:r>
      <w:r>
        <w:rPr>
          <w:spacing w:val="-1"/>
        </w:rPr>
        <w:t>business</w:t>
      </w:r>
      <w:r>
        <w:rPr>
          <w:spacing w:val="15"/>
        </w:rPr>
        <w:t xml:space="preserve"> </w:t>
      </w:r>
      <w:r>
        <w:rPr>
          <w:spacing w:val="-1"/>
        </w:rPr>
        <w:t>rule</w:t>
      </w:r>
      <w:r>
        <w:rPr>
          <w:spacing w:val="15"/>
        </w:rPr>
        <w:t xml:space="preserve"> </w:t>
      </w:r>
      <w:r>
        <w:rPr>
          <w:spacing w:val="-1"/>
        </w:rPr>
        <w:t>is</w:t>
      </w:r>
      <w:r>
        <w:rPr>
          <w:spacing w:val="13"/>
        </w:rPr>
        <w:t xml:space="preserve"> </w:t>
      </w:r>
      <w:r>
        <w:rPr>
          <w:spacing w:val="-1"/>
        </w:rPr>
        <w:t>implemented on the sys_user tab</w:t>
      </w:r>
      <w:r>
        <w:rPr>
          <w:spacing w:val="-2"/>
        </w:rPr>
        <w:t>le. This</w:t>
      </w:r>
      <w:r>
        <w:rPr>
          <w:spacing w:val="15"/>
          <w:w w:val="101"/>
        </w:rPr>
        <w:t xml:space="preserve"> </w:t>
      </w:r>
      <w:r>
        <w:rPr>
          <w:spacing w:val="-2"/>
        </w:rPr>
        <w:t>rule checks whether</w:t>
      </w:r>
      <w:r>
        <w:rPr>
          <w:spacing w:val="1"/>
        </w:rPr>
        <w:t xml:space="preserve"> </w:t>
      </w:r>
      <w:r>
        <w:rPr>
          <w:spacing w:val="-2"/>
        </w:rPr>
        <w:t>the</w:t>
      </w:r>
      <w:r>
        <w:rPr>
          <w:spacing w:val="16"/>
          <w:w w:val="101"/>
        </w:rPr>
        <w:t xml:space="preserve"> </w:t>
      </w:r>
      <w:r>
        <w:rPr>
          <w:spacing w:val="-2"/>
        </w:rPr>
        <w:t>user</w:t>
      </w:r>
      <w:r>
        <w:rPr>
          <w:spacing w:val="13"/>
        </w:rPr>
        <w:t xml:space="preserve"> </w:t>
      </w:r>
      <w:r>
        <w:rPr>
          <w:spacing w:val="-2"/>
        </w:rPr>
        <w:t>is</w:t>
      </w:r>
    </w:p>
    <w:p w14:paraId="70DBCA42" w14:textId="77777777" w:rsidR="00240F0D" w:rsidRDefault="00000000">
      <w:pPr>
        <w:pStyle w:val="BodyText"/>
        <w:spacing w:before="49" w:line="237" w:lineRule="auto"/>
        <w:ind w:left="14" w:right="3" w:hanging="4"/>
      </w:pPr>
      <w:r>
        <w:rPr>
          <w:spacing w:val="-1"/>
        </w:rPr>
        <w:t>currently associated with any open</w:t>
      </w:r>
      <w:r>
        <w:rPr>
          <w:spacing w:val="14"/>
          <w:w w:val="101"/>
        </w:rPr>
        <w:t xml:space="preserve"> </w:t>
      </w:r>
      <w:r>
        <w:rPr>
          <w:spacing w:val="-1"/>
        </w:rPr>
        <w:t>incidents.</w:t>
      </w:r>
      <w:r>
        <w:rPr>
          <w:spacing w:val="18"/>
          <w:w w:val="101"/>
        </w:rPr>
        <w:t xml:space="preserve"> </w:t>
      </w:r>
      <w:r>
        <w:rPr>
          <w:spacing w:val="-1"/>
        </w:rPr>
        <w:t>If the</w:t>
      </w:r>
      <w:r>
        <w:rPr>
          <w:spacing w:val="9"/>
        </w:rPr>
        <w:t xml:space="preserve"> </w:t>
      </w:r>
      <w:r>
        <w:rPr>
          <w:spacing w:val="-1"/>
        </w:rPr>
        <w:t>system finds</w:t>
      </w:r>
      <w:r>
        <w:rPr>
          <w:spacing w:val="8"/>
        </w:rPr>
        <w:t xml:space="preserve"> </w:t>
      </w:r>
      <w:r>
        <w:rPr>
          <w:spacing w:val="-1"/>
        </w:rPr>
        <w:t>an</w:t>
      </w:r>
      <w:r>
        <w:rPr>
          <w:spacing w:val="10"/>
        </w:rPr>
        <w:t xml:space="preserve"> </w:t>
      </w:r>
      <w:r>
        <w:rPr>
          <w:spacing w:val="-1"/>
        </w:rPr>
        <w:t>act</w:t>
      </w:r>
      <w:r>
        <w:rPr>
          <w:spacing w:val="-2"/>
        </w:rPr>
        <w:t>ive</w:t>
      </w:r>
      <w:r>
        <w:rPr>
          <w:spacing w:val="14"/>
          <w:w w:val="101"/>
        </w:rPr>
        <w:t xml:space="preserve"> </w:t>
      </w:r>
      <w:r>
        <w:rPr>
          <w:spacing w:val="-2"/>
        </w:rPr>
        <w:t>incident</w:t>
      </w:r>
      <w:r>
        <w:rPr>
          <w:spacing w:val="18"/>
        </w:rPr>
        <w:t xml:space="preserve"> </w:t>
      </w:r>
      <w:r>
        <w:rPr>
          <w:spacing w:val="-2"/>
        </w:rPr>
        <w:t>linked to</w:t>
      </w:r>
      <w:r>
        <w:rPr>
          <w:spacing w:val="2"/>
        </w:rPr>
        <w:t xml:space="preserve"> </w:t>
      </w:r>
      <w:r>
        <w:rPr>
          <w:spacing w:val="-2"/>
        </w:rPr>
        <w:t>the</w:t>
      </w:r>
      <w:r>
        <w:rPr>
          <w:spacing w:val="16"/>
        </w:rPr>
        <w:t xml:space="preserve"> </w:t>
      </w:r>
      <w:r>
        <w:rPr>
          <w:spacing w:val="-2"/>
        </w:rPr>
        <w:t>user,</w:t>
      </w:r>
      <w:r>
        <w:t xml:space="preserve"> </w:t>
      </w:r>
      <w:r>
        <w:rPr>
          <w:spacing w:val="-1"/>
        </w:rPr>
        <w:t>it</w:t>
      </w:r>
      <w:r>
        <w:rPr>
          <w:spacing w:val="17"/>
        </w:rPr>
        <w:t xml:space="preserve"> </w:t>
      </w:r>
      <w:r>
        <w:rPr>
          <w:spacing w:val="-1"/>
        </w:rPr>
        <w:t>blocks the deletion</w:t>
      </w:r>
      <w:r>
        <w:rPr>
          <w:spacing w:val="16"/>
          <w:w w:val="101"/>
        </w:rPr>
        <w:t xml:space="preserve"> </w:t>
      </w:r>
      <w:r>
        <w:rPr>
          <w:spacing w:val="-1"/>
        </w:rPr>
        <w:t>process and displays an</w:t>
      </w:r>
      <w:r>
        <w:rPr>
          <w:spacing w:val="10"/>
        </w:rPr>
        <w:t xml:space="preserve"> </w:t>
      </w:r>
      <w:r>
        <w:rPr>
          <w:spacing w:val="-1"/>
        </w:rPr>
        <w:t>appropriate</w:t>
      </w:r>
      <w:r>
        <w:rPr>
          <w:spacing w:val="10"/>
        </w:rPr>
        <w:t xml:space="preserve"> </w:t>
      </w:r>
      <w:r>
        <w:rPr>
          <w:spacing w:val="-1"/>
        </w:rPr>
        <w:t>erro</w:t>
      </w:r>
      <w:r>
        <w:rPr>
          <w:spacing w:val="-2"/>
        </w:rPr>
        <w:t>r</w:t>
      </w:r>
      <w:r>
        <w:rPr>
          <w:spacing w:val="15"/>
        </w:rPr>
        <w:t xml:space="preserve"> </w:t>
      </w:r>
      <w:r>
        <w:rPr>
          <w:spacing w:val="-2"/>
        </w:rPr>
        <w:t>message.</w:t>
      </w:r>
      <w:r>
        <w:rPr>
          <w:spacing w:val="6"/>
        </w:rPr>
        <w:t xml:space="preserve"> </w:t>
      </w:r>
      <w:r>
        <w:rPr>
          <w:spacing w:val="-2"/>
        </w:rPr>
        <w:t>This</w:t>
      </w:r>
      <w:r>
        <w:rPr>
          <w:spacing w:val="9"/>
        </w:rPr>
        <w:t xml:space="preserve"> </w:t>
      </w:r>
      <w:r>
        <w:rPr>
          <w:spacing w:val="-2"/>
        </w:rPr>
        <w:t>approach</w:t>
      </w:r>
      <w:r>
        <w:rPr>
          <w:spacing w:val="16"/>
          <w:w w:val="101"/>
        </w:rPr>
        <w:t xml:space="preserve"> </w:t>
      </w:r>
      <w:r>
        <w:rPr>
          <w:spacing w:val="-2"/>
        </w:rPr>
        <w:t>leverages</w:t>
      </w:r>
    </w:p>
    <w:p w14:paraId="3AEB3672" w14:textId="77777777" w:rsidR="00240F0D" w:rsidRDefault="00000000">
      <w:pPr>
        <w:pStyle w:val="BodyText"/>
        <w:spacing w:before="51" w:line="255" w:lineRule="auto"/>
        <w:ind w:left="10" w:right="219" w:firstLine="6"/>
      </w:pPr>
      <w:r>
        <w:rPr>
          <w:spacing w:val="-1"/>
        </w:rPr>
        <w:t>native ServiceNow functionality,</w:t>
      </w:r>
      <w:r>
        <w:rPr>
          <w:spacing w:val="24"/>
        </w:rPr>
        <w:t xml:space="preserve"> </w:t>
      </w:r>
      <w:r>
        <w:rPr>
          <w:spacing w:val="-1"/>
        </w:rPr>
        <w:t>making</w:t>
      </w:r>
      <w:r>
        <w:rPr>
          <w:spacing w:val="15"/>
        </w:rPr>
        <w:t xml:space="preserve"> </w:t>
      </w:r>
      <w:r>
        <w:rPr>
          <w:spacing w:val="-1"/>
        </w:rPr>
        <w:t>it simple,</w:t>
      </w:r>
      <w:r>
        <w:rPr>
          <w:spacing w:val="17"/>
        </w:rPr>
        <w:t xml:space="preserve"> </w:t>
      </w:r>
      <w:r>
        <w:rPr>
          <w:spacing w:val="-1"/>
        </w:rPr>
        <w:t>plugin-free, and easily</w:t>
      </w:r>
      <w:r>
        <w:rPr>
          <w:spacing w:val="10"/>
        </w:rPr>
        <w:t xml:space="preserve"> </w:t>
      </w:r>
      <w:r>
        <w:rPr>
          <w:spacing w:val="-1"/>
        </w:rPr>
        <w:t>adaptable. The</w:t>
      </w:r>
      <w:r>
        <w:rPr>
          <w:spacing w:val="8"/>
        </w:rPr>
        <w:t xml:space="preserve"> </w:t>
      </w:r>
      <w:r>
        <w:rPr>
          <w:spacing w:val="-1"/>
        </w:rPr>
        <w:t>solution</w:t>
      </w:r>
      <w:r>
        <w:t xml:space="preserve">    </w:t>
      </w:r>
      <w:r>
        <w:rPr>
          <w:spacing w:val="-1"/>
        </w:rPr>
        <w:t>enhances data</w:t>
      </w:r>
      <w:r>
        <w:rPr>
          <w:spacing w:val="14"/>
          <w:w w:val="101"/>
        </w:rPr>
        <w:t xml:space="preserve"> </w:t>
      </w:r>
      <w:r>
        <w:rPr>
          <w:spacing w:val="-1"/>
        </w:rPr>
        <w:t>integrity, ensures accountability</w:t>
      </w:r>
      <w:r>
        <w:rPr>
          <w:spacing w:val="14"/>
          <w:w w:val="101"/>
        </w:rPr>
        <w:t xml:space="preserve"> </w:t>
      </w:r>
      <w:r>
        <w:rPr>
          <w:spacing w:val="-1"/>
        </w:rPr>
        <w:t>in</w:t>
      </w:r>
      <w:r>
        <w:rPr>
          <w:spacing w:val="18"/>
        </w:rPr>
        <w:t xml:space="preserve"> </w:t>
      </w:r>
      <w:r>
        <w:rPr>
          <w:spacing w:val="-1"/>
        </w:rPr>
        <w:t>I</w:t>
      </w:r>
      <w:r>
        <w:rPr>
          <w:spacing w:val="-2"/>
        </w:rPr>
        <w:t>TSM operations,</w:t>
      </w:r>
      <w:r>
        <w:rPr>
          <w:spacing w:val="10"/>
        </w:rPr>
        <w:t xml:space="preserve"> </w:t>
      </w:r>
      <w:r>
        <w:rPr>
          <w:spacing w:val="-2"/>
        </w:rPr>
        <w:t>and</w:t>
      </w:r>
      <w:r>
        <w:rPr>
          <w:spacing w:val="15"/>
          <w:w w:val="101"/>
        </w:rPr>
        <w:t xml:space="preserve"> </w:t>
      </w:r>
      <w:r>
        <w:rPr>
          <w:spacing w:val="-2"/>
        </w:rPr>
        <w:t>helps</w:t>
      </w:r>
      <w:r>
        <w:rPr>
          <w:spacing w:val="9"/>
        </w:rPr>
        <w:t xml:space="preserve"> </w:t>
      </w:r>
      <w:r>
        <w:rPr>
          <w:spacing w:val="-2"/>
        </w:rPr>
        <w:t>avoid</w:t>
      </w:r>
      <w:r>
        <w:rPr>
          <w:spacing w:val="15"/>
        </w:rPr>
        <w:t xml:space="preserve"> </w:t>
      </w:r>
      <w:r>
        <w:rPr>
          <w:spacing w:val="-2"/>
        </w:rPr>
        <w:t>breakdowns</w:t>
      </w:r>
      <w:r>
        <w:rPr>
          <w:spacing w:val="13"/>
        </w:rPr>
        <w:t xml:space="preserve"> </w:t>
      </w:r>
      <w:r>
        <w:rPr>
          <w:spacing w:val="-2"/>
        </w:rPr>
        <w:t>in</w:t>
      </w:r>
      <w:r>
        <w:t xml:space="preserve"> </w:t>
      </w:r>
      <w:r>
        <w:rPr>
          <w:spacing w:val="-1"/>
        </w:rPr>
        <w:t>incident</w:t>
      </w:r>
      <w:r>
        <w:rPr>
          <w:spacing w:val="17"/>
          <w:w w:val="101"/>
        </w:rPr>
        <w:t xml:space="preserve"> </w:t>
      </w:r>
      <w:r>
        <w:rPr>
          <w:spacing w:val="-1"/>
        </w:rPr>
        <w:t>resolution workf</w:t>
      </w:r>
      <w:r>
        <w:rPr>
          <w:spacing w:val="-2"/>
        </w:rPr>
        <w:t>lows.</w:t>
      </w:r>
    </w:p>
    <w:sectPr w:rsidR="00240F0D">
      <w:pgSz w:w="11905" w:h="16840"/>
      <w:pgMar w:top="855"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4C30"/>
    <w:multiLevelType w:val="multilevel"/>
    <w:tmpl w:val="0868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8D4A32"/>
    <w:multiLevelType w:val="multilevel"/>
    <w:tmpl w:val="5D8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E86C1D"/>
    <w:multiLevelType w:val="multilevel"/>
    <w:tmpl w:val="D66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497785">
    <w:abstractNumId w:val="2"/>
  </w:num>
  <w:num w:numId="2" w16cid:durableId="1211772924">
    <w:abstractNumId w:val="1"/>
  </w:num>
  <w:num w:numId="3" w16cid:durableId="195416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spaceForUL/>
    <w:ulTrailSpace/>
    <w:compatSetting w:name="compatibilityMode" w:uri="http://schemas.microsoft.com/office/word" w:val="14"/>
    <w:compatSetting w:name="useWord2013TrackBottomHyphenation" w:uri="http://schemas.microsoft.com/office/word" w:val="1"/>
  </w:compat>
  <w:rsids>
    <w:rsidRoot w:val="00240F0D"/>
    <w:rsid w:val="00240F0D"/>
    <w:rsid w:val="00C2619C"/>
    <w:rsid w:val="00CC21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E536"/>
  <w15:docId w15:val="{98779F49-CF39-44C0-A339-1C60685FC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 w:type="paragraph" w:styleId="BodyText">
    <w:name w:val="Body Text"/>
    <w:basedOn w:val="Normal"/>
    <w:qFormat/>
    <w:rPr>
      <w:rFonts w:ascii="Calibri" w:eastAsia="Calibri" w:hAnsi="Calibri" w:cs="Calibri"/>
      <w:sz w:val="22"/>
      <w:szCs w:val="22"/>
    </w:rPr>
  </w:style>
  <w:style w:type="character" w:styleId="Hyperlink">
    <w:name w:val="Hyperlink"/>
    <w:basedOn w:val="DefaultParagraphFont"/>
    <w:uiPriority w:val="99"/>
    <w:unhideWhenUsed/>
    <w:rsid w:val="00CC21E4"/>
    <w:rPr>
      <w:color w:val="0000FF" w:themeColor="hyperlink"/>
      <w:u w:val="single"/>
    </w:rPr>
  </w:style>
  <w:style w:type="character" w:styleId="UnresolvedMention">
    <w:name w:val="Unresolved Mention"/>
    <w:basedOn w:val="DefaultParagraphFont"/>
    <w:uiPriority w:val="99"/>
    <w:semiHidden/>
    <w:unhideWhenUsed/>
    <w:rsid w:val="00CC2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servicenow.com/" TargetMode="External"/><Relationship Id="rId5" Type="http://schemas.openxmlformats.org/officeDocument/2006/relationships/hyperlink" Target="https://docs.servicenow.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Suresh Babu</cp:lastModifiedBy>
  <cp:revision>2</cp:revision>
  <cp:lastPrinted>2025-11-01T15:34:00Z</cp:lastPrinted>
  <dcterms:created xsi:type="dcterms:W3CDTF">2025-06-30T02:08:00Z</dcterms:created>
  <dcterms:modified xsi:type="dcterms:W3CDTF">2025-11-01T15:34:00Z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54670a0faee040168e5fe2df2ca0db32</vt:lpwstr>
  </property>
</Properties>
</file>