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411805" w:displacedByCustomXml="next"/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2B796DA3" w14:textId="64EC1011" w:rsidR="00C228BB" w:rsidRPr="00D35A01" w:rsidRDefault="00C228BB" w:rsidP="00C228BB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D35A01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5A9F8886" w14:textId="15EFCC33" w:rsidR="0045441E" w:rsidRPr="00D35A01" w:rsidRDefault="0045441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D35A01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2B5D7CC1" wp14:editId="18B2C0A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Start w:id="1" w:name="_Hlk146411866" w:displacedByCustomXml="next"/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CBCB56229DE24BEDAE3BF70ECC69D0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456581" w14:textId="5566FBF5" w:rsidR="0045441E" w:rsidRPr="00D35A01" w:rsidRDefault="00761B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 w:rsidRPr="00D35A01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Web-Application testing</w:t>
              </w:r>
            </w:p>
          </w:sdtContent>
        </w:sdt>
        <w:p w14:paraId="0B4049B4" w14:textId="5DF04F08" w:rsidR="00761B98" w:rsidRPr="00D35A01" w:rsidRDefault="00761B98" w:rsidP="00761B98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bookmarkStart w:id="2" w:name="_Hlk146411881"/>
          <w:bookmarkEnd w:id="1"/>
          <w:r w:rsidRPr="00D35A01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2F8B6A27CE754EB889DC2E67C2E2CAD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D35A01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D35A01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bookmarkEnd w:id="2"/>
        <w:p w14:paraId="54613054" w14:textId="201F9DFE" w:rsidR="00761B98" w:rsidRPr="00D35A01" w:rsidRDefault="00C228BB" w:rsidP="00761B98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35A01">
            <w:rPr>
              <w:rFonts w:asciiTheme="majorBidi" w:hAnsiTheme="majorBidi"/>
              <w:u w:val="single"/>
            </w:rPr>
            <w:t xml:space="preserve">Semester </w:t>
          </w:r>
          <w:r w:rsidR="00761B98" w:rsidRPr="00D35A01">
            <w:rPr>
              <w:rFonts w:asciiTheme="majorBidi" w:hAnsiTheme="majorBidi"/>
              <w:u w:val="single"/>
            </w:rPr>
            <w:t>Project</w:t>
          </w:r>
        </w:p>
        <w:p w14:paraId="6B432D4D" w14:textId="0C2EC3B2" w:rsidR="00CB4485" w:rsidRPr="00D35A01" w:rsidRDefault="00CB4485" w:rsidP="00CB4485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35A01">
            <w:rPr>
              <w:rFonts w:asciiTheme="majorBidi" w:hAnsiTheme="majorBidi"/>
              <w:u w:val="single"/>
            </w:rPr>
            <w:t>Phase 3rd</w:t>
          </w:r>
        </w:p>
        <w:p w14:paraId="4C3C01DC" w14:textId="5C9AE3F8" w:rsidR="0045441E" w:rsidRPr="00D35A01" w:rsidRDefault="000E351D" w:rsidP="00C228BB">
          <w:pPr>
            <w:pStyle w:val="Heading3"/>
            <w:jc w:val="center"/>
            <w:rPr>
              <w:rFonts w:asciiTheme="majorBidi" w:hAnsiTheme="majorBidi"/>
            </w:rPr>
          </w:pPr>
          <w:r w:rsidRPr="00D35A01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3ED0898E" wp14:editId="3D28923C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228BB" w:rsidRPr="00D35A01">
            <w:rPr>
              <w:rFonts w:asciiTheme="majorBidi" w:hAnsiTheme="majorBidi"/>
              <w:u w:val="single"/>
            </w:rPr>
            <w:t>BS (SE) 5A</w:t>
          </w:r>
          <w:r w:rsidR="00761B98" w:rsidRPr="00D35A01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60FF6C" wp14:editId="08D20CCB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43D7E" w14:textId="6377E80F" w:rsidR="00C228BB" w:rsidRPr="00C228BB" w:rsidRDefault="00C228BB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7414E7EC" w14:textId="0EB56A86" w:rsidR="00761B98" w:rsidRDefault="00761B98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</w:t>
                                </w:r>
                                <w:r w:rsidR="00C228BB">
                                  <w:rPr>
                                    <w:caps/>
                                    <w:color w:val="4472C4" w:themeColor="accent1"/>
                                  </w:rPr>
                                  <w:t>:</w:t>
                                </w:r>
                              </w:p>
                              <w:p w14:paraId="4ED7246C" w14:textId="19C34AAF" w:rsidR="0045441E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47693594" w14:textId="614366F0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21F-9519 -&gt; Rai umer farooq</w:t>
                                </w:r>
                              </w:p>
                              <w:p w14:paraId="7933513B" w14:textId="2F008765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21f-9510 -&gt; mian fahad akhtar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0F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" filled="f" stroked="f" strokeweight=".5pt">
                    <v:textbox inset="0,0,0,0">
                      <w:txbxContent>
                        <w:p w14:paraId="60C43D7E" w14:textId="6377E80F" w:rsidR="00C228BB" w:rsidRPr="00C228BB" w:rsidRDefault="00C228BB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7414E7EC" w14:textId="0EB56A86" w:rsidR="00761B98" w:rsidRDefault="00761B98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</w:t>
                          </w:r>
                          <w:r w:rsidR="00C228BB">
                            <w:rPr>
                              <w:caps/>
                              <w:color w:val="4472C4" w:themeColor="accent1"/>
                            </w:rPr>
                            <w:t>:</w:t>
                          </w:r>
                        </w:p>
                        <w:p w14:paraId="4ED7246C" w14:textId="19C34AAF" w:rsidR="0045441E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47693594" w14:textId="614366F0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21F-9519 -&gt; Rai umer farooq</w:t>
                          </w:r>
                        </w:p>
                        <w:p w14:paraId="7933513B" w14:textId="2F008765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21f-9510 -&gt; mian fahad akhtar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5441E" w:rsidRPr="00D35A01">
            <w:rPr>
              <w:rFonts w:asciiTheme="majorBidi" w:hAnsiTheme="majorBidi"/>
            </w:rPr>
            <w:br w:type="page"/>
          </w:r>
        </w:p>
      </w:sdtContent>
    </w:sdt>
    <w:bookmarkEnd w:id="0"/>
    <w:p w14:paraId="33F02B77" w14:textId="5E5E72EE" w:rsidR="00D35A01" w:rsidRPr="00D35A01" w:rsidRDefault="00D35A01" w:rsidP="00D35A01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 w:rsidRPr="00D35A01">
        <w:rPr>
          <w:rFonts w:asciiTheme="majorBidi" w:hAnsiTheme="majorBidi"/>
          <w:b/>
          <w:bCs/>
          <w:sz w:val="40"/>
          <w:szCs w:val="40"/>
        </w:rPr>
        <w:lastRenderedPageBreak/>
        <w:t>Test-Rail: -</w:t>
      </w:r>
    </w:p>
    <w:p w14:paraId="7822FC17" w14:textId="15D0904B" w:rsidR="00D35A01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 xml:space="preserve">Comparing TestRail with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 and Tusker can help you understand the strengths and weaknesses of each tool. While the choice of the "best" tool depends on your specific needs and preferences, I'll provide a comparison highlighting why TestRail might be considered the best option for many teams:</w:t>
      </w:r>
    </w:p>
    <w:p w14:paraId="712DED79" w14:textId="77777777" w:rsidR="00D35A01" w:rsidRPr="00D35A01" w:rsidRDefault="00D35A01" w:rsidP="00D35A01">
      <w:pPr>
        <w:rPr>
          <w:rFonts w:asciiTheme="majorBidi" w:hAnsiTheme="majorBidi" w:cstheme="majorBidi"/>
        </w:rPr>
      </w:pPr>
    </w:p>
    <w:p w14:paraId="28DE8F07" w14:textId="54EFC25D" w:rsidR="00D35A01" w:rsidRPr="00D35A01" w:rsidRDefault="00D35A01" w:rsidP="00D35A01">
      <w:pPr>
        <w:pStyle w:val="Heading2"/>
        <w:rPr>
          <w:rFonts w:asciiTheme="majorBidi" w:hAnsiTheme="majorBidi"/>
          <w:sz w:val="24"/>
          <w:szCs w:val="28"/>
        </w:rPr>
      </w:pPr>
      <w:r w:rsidRPr="00D35A01">
        <w:rPr>
          <w:rFonts w:asciiTheme="majorBidi" w:hAnsiTheme="majorBidi"/>
          <w:sz w:val="24"/>
          <w:szCs w:val="28"/>
        </w:rPr>
        <w:t>1. User Interface and Ease of Use:</w:t>
      </w:r>
    </w:p>
    <w:p w14:paraId="7D21C7EC" w14:textId="77777777" w:rsidR="00D35A01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TestRail: TestRail is known for its user-friendly and intuitive interface. It's designed to be easy for both technical and non-technical team members to use, which can lead to faster adoption and increased productivity.</w:t>
      </w:r>
    </w:p>
    <w:p w14:paraId="13FF9469" w14:textId="3266980A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: </w:t>
      </w:r>
      <w:r w:rsidRPr="00D35A01">
        <w:rPr>
          <w:rFonts w:asciiTheme="majorBidi" w:hAnsiTheme="majorBidi" w:cstheme="majorBidi"/>
        </w:rPr>
        <w:t>Test Link’s</w:t>
      </w:r>
      <w:r w:rsidRPr="00D35A01">
        <w:rPr>
          <w:rFonts w:asciiTheme="majorBidi" w:hAnsiTheme="majorBidi" w:cstheme="majorBidi"/>
        </w:rPr>
        <w:t xml:space="preserve"> interface, while functional, may not be as modern or user-friendly as TestRail.</w:t>
      </w:r>
    </w:p>
    <w:p w14:paraId="4EED345E" w14:textId="7777777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Tusker: Tusker also offers a user-friendly interface, but it may have fewer advanced features compared to TestRail.</w:t>
      </w:r>
    </w:p>
    <w:p w14:paraId="7CFEEB23" w14:textId="77777777" w:rsidR="00D35A01" w:rsidRPr="00D35A01" w:rsidRDefault="00D35A01" w:rsidP="00D35A01">
      <w:pPr>
        <w:pStyle w:val="Heading2"/>
        <w:rPr>
          <w:rFonts w:asciiTheme="majorBidi" w:hAnsiTheme="majorBidi"/>
          <w:sz w:val="24"/>
          <w:szCs w:val="28"/>
        </w:rPr>
      </w:pPr>
      <w:r w:rsidRPr="00D35A01">
        <w:rPr>
          <w:rFonts w:asciiTheme="majorBidi" w:hAnsiTheme="majorBidi"/>
          <w:sz w:val="24"/>
          <w:szCs w:val="28"/>
        </w:rPr>
        <w:t>2. Features and Functionality:</w:t>
      </w:r>
    </w:p>
    <w:p w14:paraId="522B97CF" w14:textId="77777777" w:rsidR="00D35A01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TestRail: TestRail offers a comprehensive set of features, including test case management, test execution, advanced reporting, custom fields, templates, and integration with various tools. It's well-suited for teams with complex testing needs.</w:t>
      </w:r>
    </w:p>
    <w:p w14:paraId="6D6BB611" w14:textId="5A0B0D85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: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 provides basic test case management and execution features but may lack some advanced capabilities found in TestRail, such as detailed reporting and integration options.</w:t>
      </w:r>
    </w:p>
    <w:p w14:paraId="58348A28" w14:textId="65F3DF08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 xml:space="preserve">Tusker: Tusker is lightweight and easy to set up, but it may have fewer features compared to both TestRail and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>.</w:t>
      </w:r>
    </w:p>
    <w:p w14:paraId="72A51498" w14:textId="77777777" w:rsidR="00D35A01" w:rsidRPr="00D35A01" w:rsidRDefault="00D35A01" w:rsidP="00D35A01">
      <w:pPr>
        <w:pStyle w:val="Heading2"/>
        <w:rPr>
          <w:rFonts w:asciiTheme="majorBidi" w:hAnsiTheme="majorBidi"/>
          <w:sz w:val="24"/>
          <w:szCs w:val="28"/>
        </w:rPr>
      </w:pPr>
      <w:r w:rsidRPr="00D35A01">
        <w:rPr>
          <w:rFonts w:asciiTheme="majorBidi" w:hAnsiTheme="majorBidi"/>
          <w:sz w:val="24"/>
          <w:szCs w:val="28"/>
        </w:rPr>
        <w:t>3. Reporting and Metrics:</w:t>
      </w:r>
    </w:p>
    <w:p w14:paraId="125B0A33" w14:textId="77777777" w:rsidR="00D35A01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TestRail: TestRail excels in reporting and metrics. It offers detailed test execution reports, traceability, and custom report generation, helping teams make data-driven decisions.</w:t>
      </w:r>
    </w:p>
    <w:p w14:paraId="49A2FE6C" w14:textId="416E84D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: While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 provides some reporting capabilities, they may not be as extensive or user-friendly as TestRail's reporting features.</w:t>
      </w:r>
    </w:p>
    <w:p w14:paraId="0D076269" w14:textId="7777777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Tusker: Tusker's reporting capabilities may be more limited compared to TestRail.</w:t>
      </w:r>
    </w:p>
    <w:p w14:paraId="77166194" w14:textId="3657EC03" w:rsidR="00D35A01" w:rsidRPr="00D35A01" w:rsidRDefault="00D35A01" w:rsidP="00D35A01">
      <w:pPr>
        <w:pStyle w:val="Heading2"/>
        <w:rPr>
          <w:rFonts w:asciiTheme="majorBidi" w:hAnsiTheme="majorBidi"/>
          <w:sz w:val="24"/>
          <w:szCs w:val="28"/>
        </w:rPr>
      </w:pPr>
      <w:r w:rsidRPr="00D35A01">
        <w:rPr>
          <w:rFonts w:asciiTheme="majorBidi" w:hAnsiTheme="majorBidi"/>
          <w:sz w:val="24"/>
          <w:szCs w:val="28"/>
        </w:rPr>
        <w:t>4. Integration and Ecosystem:</w:t>
      </w:r>
    </w:p>
    <w:p w14:paraId="30AA735C" w14:textId="77777777" w:rsidR="00D35A01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TestRail: TestRail offers seamless integration with popular issue tracking systems (e.g., Jira, Redmine), automation tools, CI/CD platforms, and more. Its ecosystem is well-developed and adaptable to various workflows.</w:t>
      </w:r>
    </w:p>
    <w:p w14:paraId="16186F5C" w14:textId="68A72619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: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 supports integration with bug tracking tools, but the range of integrations may be more limited compared to TestRail.</w:t>
      </w:r>
    </w:p>
    <w:p w14:paraId="4274D538" w14:textId="7777777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 xml:space="preserve">Tusker: Tusker's integration options may be less extensive compared to both TestRail and </w:t>
      </w:r>
      <w:proofErr w:type="spellStart"/>
      <w:r w:rsidRPr="00D35A01">
        <w:rPr>
          <w:rFonts w:asciiTheme="majorBidi" w:hAnsiTheme="majorBidi" w:cstheme="majorBidi"/>
        </w:rPr>
        <w:t>TestLink</w:t>
      </w:r>
      <w:proofErr w:type="spellEnd"/>
      <w:r w:rsidRPr="00D35A01">
        <w:rPr>
          <w:rFonts w:asciiTheme="majorBidi" w:hAnsiTheme="majorBidi" w:cstheme="majorBidi"/>
        </w:rPr>
        <w:t>.</w:t>
      </w:r>
    </w:p>
    <w:p w14:paraId="7129F4B2" w14:textId="74F6AD01" w:rsidR="00D35A01" w:rsidRPr="00D35A01" w:rsidRDefault="00D35A01" w:rsidP="00D35A01">
      <w:pPr>
        <w:pStyle w:val="Heading2"/>
        <w:rPr>
          <w:rFonts w:asciiTheme="majorBidi" w:hAnsiTheme="majorBidi"/>
          <w:sz w:val="24"/>
          <w:szCs w:val="28"/>
        </w:rPr>
      </w:pPr>
      <w:r w:rsidRPr="00D35A01">
        <w:rPr>
          <w:rFonts w:asciiTheme="majorBidi" w:hAnsiTheme="majorBidi"/>
          <w:sz w:val="24"/>
          <w:szCs w:val="28"/>
        </w:rPr>
        <w:t>5. Support and Updates:</w:t>
      </w:r>
    </w:p>
    <w:p w14:paraId="719D397C" w14:textId="77777777" w:rsidR="00D35A01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TestRail: Being a commercial tool, TestRail typically offers regular updates, maintenance, and customer support, which can be crucial for teams with evolving needs.</w:t>
      </w:r>
    </w:p>
    <w:p w14:paraId="37B34EBF" w14:textId="7AEBC648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: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 is open-source and community-driven, so support may rely on community contributions. Updates and bug fixes may not be as frequent.</w:t>
      </w:r>
    </w:p>
    <w:p w14:paraId="74E0C33C" w14:textId="7777777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lastRenderedPageBreak/>
        <w:t>Tusker: Tusker, being open-source, may have a smaller community and fewer resources for ongoing support and updates.</w:t>
      </w:r>
    </w:p>
    <w:p w14:paraId="6598E50E" w14:textId="10F72943" w:rsidR="00D35A01" w:rsidRPr="00D35A01" w:rsidRDefault="00D35A01" w:rsidP="00D35A01">
      <w:pPr>
        <w:pStyle w:val="Heading2"/>
        <w:rPr>
          <w:rFonts w:asciiTheme="majorBidi" w:hAnsiTheme="majorBidi"/>
          <w:sz w:val="24"/>
          <w:szCs w:val="28"/>
        </w:rPr>
      </w:pPr>
      <w:r w:rsidRPr="00D35A01">
        <w:rPr>
          <w:rFonts w:asciiTheme="majorBidi" w:hAnsiTheme="majorBidi"/>
          <w:sz w:val="24"/>
          <w:szCs w:val="28"/>
        </w:rPr>
        <w:t>6. Scalability:</w:t>
      </w:r>
    </w:p>
    <w:p w14:paraId="3598371C" w14:textId="7777777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TestRail: TestRail is scalable and can accommodate growing teams and test suites effectively.</w:t>
      </w:r>
    </w:p>
    <w:p w14:paraId="2B86EBAA" w14:textId="44FBF51D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: While </w:t>
      </w:r>
      <w:r w:rsidRPr="00D35A01">
        <w:rPr>
          <w:rFonts w:asciiTheme="majorBidi" w:hAnsiTheme="majorBidi" w:cstheme="majorBidi"/>
        </w:rPr>
        <w:t>Testlink</w:t>
      </w:r>
      <w:r w:rsidRPr="00D35A01">
        <w:rPr>
          <w:rFonts w:asciiTheme="majorBidi" w:hAnsiTheme="majorBidi" w:cstheme="majorBidi"/>
        </w:rPr>
        <w:t xml:space="preserve"> can handle basic test case management, it may require more effort to scale for larger teams and complex projects.</w:t>
      </w:r>
    </w:p>
    <w:p w14:paraId="720B9EF7" w14:textId="77777777" w:rsidR="00D35A01" w:rsidRPr="00D35A01" w:rsidRDefault="00D35A01" w:rsidP="00D35A01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Tusker: Tusker's scalability may depend on your specific usage and requirements.</w:t>
      </w:r>
    </w:p>
    <w:p w14:paraId="41019085" w14:textId="42DE4B23" w:rsidR="000209B0" w:rsidRPr="00D35A01" w:rsidRDefault="00D35A01" w:rsidP="00D35A01">
      <w:pPr>
        <w:ind w:firstLine="720"/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In summary, TestRail stands out as a robust test case management tool with a user-friendly interface, comprehensive features, strong reporting capabilities, and extensive integration options. It is often preferred by teams looking for efficiency and scalability, especially when they can invest in a commercial solution. However, your choice should ultimately align with your team's unique needs, budget, and preferences.</w:t>
      </w:r>
    </w:p>
    <w:sectPr w:rsidR="000209B0" w:rsidRPr="00D35A01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4C"/>
    <w:multiLevelType w:val="hybridMultilevel"/>
    <w:tmpl w:val="26283508"/>
    <w:lvl w:ilvl="0" w:tplc="226CCE8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224"/>
    <w:multiLevelType w:val="hybridMultilevel"/>
    <w:tmpl w:val="6DEEABCE"/>
    <w:lvl w:ilvl="0" w:tplc="3F3EB18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A1E"/>
    <w:multiLevelType w:val="hybridMultilevel"/>
    <w:tmpl w:val="DEBC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5542C"/>
    <w:multiLevelType w:val="hybridMultilevel"/>
    <w:tmpl w:val="A66E642E"/>
    <w:lvl w:ilvl="0" w:tplc="E6FAA1B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1AE"/>
    <w:multiLevelType w:val="hybridMultilevel"/>
    <w:tmpl w:val="CD94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25083"/>
    <w:multiLevelType w:val="hybridMultilevel"/>
    <w:tmpl w:val="66E4AFF8"/>
    <w:lvl w:ilvl="0" w:tplc="5AB0A36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C51E4"/>
    <w:multiLevelType w:val="hybridMultilevel"/>
    <w:tmpl w:val="7958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32C54"/>
    <w:multiLevelType w:val="hybridMultilevel"/>
    <w:tmpl w:val="71F0854A"/>
    <w:lvl w:ilvl="0" w:tplc="849A7AA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C4C69"/>
    <w:multiLevelType w:val="hybridMultilevel"/>
    <w:tmpl w:val="5E7C388A"/>
    <w:lvl w:ilvl="0" w:tplc="D680835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80619">
    <w:abstractNumId w:val="11"/>
  </w:num>
  <w:num w:numId="2" w16cid:durableId="1815675444">
    <w:abstractNumId w:val="7"/>
  </w:num>
  <w:num w:numId="3" w16cid:durableId="1075317974">
    <w:abstractNumId w:val="5"/>
  </w:num>
  <w:num w:numId="4" w16cid:durableId="593243980">
    <w:abstractNumId w:val="6"/>
  </w:num>
  <w:num w:numId="5" w16cid:durableId="537476510">
    <w:abstractNumId w:val="4"/>
  </w:num>
  <w:num w:numId="6" w16cid:durableId="867909935">
    <w:abstractNumId w:val="2"/>
  </w:num>
  <w:num w:numId="7" w16cid:durableId="2087605155">
    <w:abstractNumId w:val="10"/>
  </w:num>
  <w:num w:numId="8" w16cid:durableId="1394546030">
    <w:abstractNumId w:val="8"/>
  </w:num>
  <w:num w:numId="9" w16cid:durableId="1489056497">
    <w:abstractNumId w:val="0"/>
  </w:num>
  <w:num w:numId="10" w16cid:durableId="87584018">
    <w:abstractNumId w:val="1"/>
  </w:num>
  <w:num w:numId="11" w16cid:durableId="1055589921">
    <w:abstractNumId w:val="9"/>
  </w:num>
  <w:num w:numId="12" w16cid:durableId="1715696196">
    <w:abstractNumId w:val="3"/>
  </w:num>
  <w:num w:numId="13" w16cid:durableId="7920235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2C"/>
    <w:rsid w:val="000209B0"/>
    <w:rsid w:val="000E351D"/>
    <w:rsid w:val="00317790"/>
    <w:rsid w:val="00322DF1"/>
    <w:rsid w:val="0045441E"/>
    <w:rsid w:val="006445D1"/>
    <w:rsid w:val="00761B98"/>
    <w:rsid w:val="00A41AFE"/>
    <w:rsid w:val="00BC0A33"/>
    <w:rsid w:val="00C228BB"/>
    <w:rsid w:val="00CB4485"/>
    <w:rsid w:val="00D20B2C"/>
    <w:rsid w:val="00D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00F"/>
  <w15:chartTrackingRefBased/>
  <w15:docId w15:val="{2B83AFCC-A0E3-4F27-AC24-015F3BAE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45D1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4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544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441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9927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CB56229DE24BEDAE3BF70ECC69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54FA-882A-4C97-B7E3-E9D73214DD7C}"/>
      </w:docPartPr>
      <w:docPartBody>
        <w:p w:rsidR="00054D20" w:rsidRDefault="00E51842" w:rsidP="00E51842">
          <w:pPr>
            <w:pStyle w:val="CBCB56229DE24BEDAE3BF70ECC69D0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8B6A27CE754EB889DC2E67C2E2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129A-8102-48EF-A200-FF6C79C77919}"/>
      </w:docPartPr>
      <w:docPartBody>
        <w:p w:rsidR="00054D20" w:rsidRDefault="00E51842" w:rsidP="00E51842">
          <w:pPr>
            <w:pStyle w:val="2F8B6A27CE754EB889DC2E67C2E2CA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42"/>
    <w:rsid w:val="00054D20"/>
    <w:rsid w:val="00427328"/>
    <w:rsid w:val="00C1439E"/>
    <w:rsid w:val="00E51842"/>
    <w:rsid w:val="00E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B56229DE24BEDAE3BF70ECC69D022">
    <w:name w:val="CBCB56229DE24BEDAE3BF70ECC69D022"/>
    <w:rsid w:val="00E51842"/>
  </w:style>
  <w:style w:type="paragraph" w:customStyle="1" w:styleId="2F8B6A27CE754EB889DC2E67C2E2CAD5">
    <w:name w:val="2F8B6A27CE754EB889DC2E67C2E2CAD5"/>
    <w:rsid w:val="00E51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21F-9516 --&gt; SURESH KUMAr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A413E-7A87-42EF-B02E-A2AC3809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21F-9516 --&gt; suresh kumar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Web-Application testing</dc:title>
  <dc:subject>Software Quality Engineering</dc:subject>
  <dc:creator>Mian Fahad</dc:creator>
  <cp:keywords/>
  <dc:description/>
  <cp:lastModifiedBy>sain suresh</cp:lastModifiedBy>
  <cp:revision>2</cp:revision>
  <dcterms:created xsi:type="dcterms:W3CDTF">2023-09-29T13:39:00Z</dcterms:created>
  <dcterms:modified xsi:type="dcterms:W3CDTF">2023-09-29T13:39:00Z</dcterms:modified>
</cp:coreProperties>
</file>