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E6C" w:rsidRPr="00D53E6C" w:rsidRDefault="00D53E6C" w:rsidP="00D5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Ever wondered what really happens when you hit Run in a 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Databricks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notebook?</w:t>
      </w:r>
      <w:r w:rsidRPr="00D53E6C">
        <w:rPr>
          <w:rFonts w:ascii="Segoe UI" w:eastAsia="Times New Roman" w:hAnsi="Segoe UI" w:cs="Segoe UI"/>
          <w:sz w:val="14"/>
        </w:rPr>
        <w:t xml:space="preserve"> 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Let’s take an example: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df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= 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spark.read.csv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("/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mnt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/data/sales.csv")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df.filter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("amount &gt; 1000").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groupBy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("region").sum("amount").show()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Looks simple, right? But behind .show(), Spark plans, optimizes, and executes your code across a distributed cluster with maximum speed 🚀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⚙️ Step 1: Cluster Setup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A 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Databricks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cluster has: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🧠 Driver Node → Coordinates everything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💪 Executor/Worker Nodes → Do the work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🎛️ Cluster Manager → Allocates resources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Databricks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manages this automatically — you just pick the instance type and run your notebook.</w:t>
      </w:r>
      <w:r w:rsidRPr="00D53E6C">
        <w:rPr>
          <w:rFonts w:ascii="Segoe UI" w:eastAsia="Times New Roman" w:hAnsi="Segoe UI" w:cs="Segoe UI"/>
          <w:sz w:val="14"/>
        </w:rPr>
        <w:t xml:space="preserve"> 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⚙️ Step 2: 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SparkSession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— Entry Point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from pyspark.sql import 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SparkSession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spark = </w:t>
      </w:r>
      <w:proofErr w:type="spellStart"/>
      <w:proofErr w:type="gram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SparkSession.builder.appName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(</w:t>
      </w:r>
      <w:proofErr w:type="gram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"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SalesAnalysis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").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getOrCreate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()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SparkSession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connects to the cluster &amp; manages configurations. All operations (</w:t>
      </w:r>
      <w:proofErr w:type="spellStart"/>
      <w:r w:rsidR="00BE00FE" w:rsidRPr="00D53E6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D53E6C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"http://spark.read/" \t "_self" </w:instrText>
      </w:r>
      <w:r w:rsidR="00BE00FE" w:rsidRPr="00D53E6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D53E6C">
        <w:rPr>
          <w:rFonts w:ascii="Segoe UI" w:eastAsia="Times New Roman" w:hAnsi="Segoe UI" w:cs="Segoe UI"/>
          <w:b/>
          <w:bCs/>
          <w:color w:val="0A66C2"/>
          <w:sz w:val="14"/>
          <w:u w:val="single"/>
        </w:rPr>
        <w:t>spark.read</w:t>
      </w:r>
      <w:proofErr w:type="spellEnd"/>
      <w:r w:rsidR="00BE00FE" w:rsidRPr="00D53E6C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255767" w:rsidRDefault="00D53E6C" w:rsidP="00D53E6C">
      <w:pPr>
        <w:rPr>
          <w:noProof/>
        </w:rPr>
      </w:pP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, 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df.filter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, spark.sql) flow through it - the gateway to Spark.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🧠 Step 3: Driver Builds Logical Plan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df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= </w:t>
      </w:r>
      <w:proofErr w:type="spellStart"/>
      <w:proofErr w:type="gram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spark.read.csv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(</w:t>
      </w:r>
      <w:proofErr w:type="gram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"/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mnt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/data/sales.csv")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Spark doesn’t read the file yet - it creates a logical plan, a blueprint of operations.</w:t>
      </w:r>
      <w:r w:rsidRPr="00D53E6C">
        <w:rPr>
          <w:rFonts w:ascii="Segoe UI" w:eastAsia="Times New Roman" w:hAnsi="Segoe UI" w:cs="Segoe UI"/>
          <w:sz w:val="14"/>
        </w:rPr>
        <w:t xml:space="preserve"> 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Lazy evaluation ensures nothing executes until an action triggered.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🧩 Step 4: Transformations - Build the Plan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df.filter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("amount &gt; 1000").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groupBy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("region").sum("amount")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Each transformation adds to the logical plan: Read CSV → Filter → 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GroupBy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→ Sum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⚡ Step 5: Catalyst Optimizer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Improves logical plan by: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✅ Pushing filters near data source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✅ Removing unused columns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✅ Optimizing joins &amp; aggregations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Result → an optimized logical plan ready for execution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🧱 Step 6: Physical Plan &amp; DAG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Spark converts the optimized logical plan into a physical plan (how to execute it). This plan becomes a DAG (Directed Acyclic Graph) — tasks and their dependencies.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DAG Scheduler takes DAG &amp; splits into Jobs → Stages → Tasks for parallel execution.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Ex DAG</w:t>
      </w:r>
      <w:proofErr w:type="gram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:</w:t>
      </w:r>
      <w:proofErr w:type="gramEnd"/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Read CSV → Filter → 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GroupBy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→ Aggregate → Show</w:t>
      </w:r>
      <w:r w:rsidRPr="00D53E6C">
        <w:rPr>
          <w:rFonts w:ascii="Segoe UI" w:eastAsia="Times New Roman" w:hAnsi="Segoe UI" w:cs="Segoe UI"/>
          <w:sz w:val="14"/>
        </w:rPr>
        <w:t xml:space="preserve"> 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🔄 Step 7: Execution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🦥 Lazy Evaluation → Spark only executes when an action like .show() or .write() is triggered. Until then, everything is just planning and optimization.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Job → The action (.</w:t>
      </w:r>
      <w:proofErr w:type="gram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show(</w:t>
      </w:r>
      <w:proofErr w:type="gram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), .write).</w:t>
      </w:r>
      <w:r w:rsidRPr="00D53E6C">
        <w:rPr>
          <w:rFonts w:ascii="Segoe UI" w:eastAsia="Times New Roman" w:hAnsi="Segoe UI" w:cs="Segoe UI"/>
          <w:sz w:val="14"/>
        </w:rPr>
        <w:t xml:space="preserve"> 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proofErr w:type="gram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Stage → Group of dependent tasks.</w:t>
      </w:r>
      <w:proofErr w:type="gram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 xml:space="preserve"> Read, Filter, Aggregate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Task → Smallest unit of work (runs on each partition)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Executes multiple tasks in parallel, one per partition.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💪 Step 8: Executors Work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Each executor: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Reads its partition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lastRenderedPageBreak/>
        <w:t>Applies transformations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Sends results to the driver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Parallel execution = Spark’s Distributed power ⚡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🧩 Step 9: Collect Results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Driver merges partial results: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.show() → displays output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.</w:t>
      </w:r>
      <w:proofErr w:type="spellStart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write.format</w:t>
      </w:r>
      <w:proofErr w:type="spellEnd"/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("delta").save() → writes to ADLS Gen2 / Delta Lake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🏁 Summary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🧠 Driver → Builds logical &amp; physical plans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🎛️ Cluster Manager → Allocates resources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💪 Executors → Execute tasks in parallel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✨ DAG → Backbone for task scheduling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D53E6C">
        <w:rPr>
          <w:rFonts w:ascii="Segoe UI" w:eastAsia="Times New Roman" w:hAnsi="Segoe UI" w:cs="Segoe UI"/>
          <w:sz w:val="14"/>
          <w:szCs w:val="14"/>
          <w:shd w:val="clear" w:color="auto" w:fill="FFFFFF"/>
        </w:rPr>
        <w:t>⚡ Catalyst Optimizer → Optimizes queries for speed &amp; efficiency</w:t>
      </w:r>
      <w:r w:rsidRPr="00D53E6C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</w:p>
    <w:p w:rsidR="0003362F" w:rsidRDefault="00D53E6C" w:rsidP="00D53E6C">
      <w:r>
        <w:rPr>
          <w:noProof/>
        </w:rPr>
        <w:drawing>
          <wp:inline distT="0" distB="0" distL="0" distR="0">
            <wp:extent cx="5943600" cy="34928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767" w:rsidRDefault="00255767" w:rsidP="00D53E6C"/>
    <w:p w:rsidR="00255767" w:rsidRDefault="00255767" w:rsidP="00D53E6C"/>
    <w:p w:rsidR="00255767" w:rsidRDefault="00255767" w:rsidP="00D53E6C"/>
    <w:p w:rsidR="00255767" w:rsidRDefault="00255767" w:rsidP="00255767">
      <w:pPr>
        <w:textAlignment w:val="baseline"/>
        <w:rPr>
          <w:rFonts w:ascii="Segoe UI" w:hAnsi="Segoe UI" w:cs="Segoe UI"/>
          <w:sz w:val="16"/>
          <w:szCs w:val="16"/>
        </w:rPr>
      </w:pP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 xml:space="preserve">⭐ How </w:t>
      </w:r>
      <w:proofErr w:type="spellStart"/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Databricks</w:t>
      </w:r>
      <w:proofErr w:type="spellEnd"/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 xml:space="preserve"> Executes Code:</w:t>
      </w:r>
      <w:r>
        <w:rPr>
          <w:rStyle w:val="white-space-pre"/>
          <w:rFonts w:ascii="Segoe UI" w:hAnsi="Segoe UI" w:cs="Segoe UI"/>
          <w:sz w:val="14"/>
          <w:szCs w:val="14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1. When we run code in the Notebook UI, it is first sent to the Driver node (Spark Driver).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2. The Driver parses the code to build a logical plan, then constructs a DAG where all transformations are recorded lazily.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3. Execution starts only when an action is triggered — the DAG Scheduler then splits the DAG into stages based on shuffle boundaries.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4. The Task Scheduler converts each stage into multiple tasks (one per data partition) and dispatches them to executors on worker nodes.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5. Executors run tasks in parallel to perform computation and read/write operations using</w:t>
      </w:r>
      <w:r>
        <w:rPr>
          <w:rStyle w:val="white-space-pre"/>
          <w:rFonts w:ascii="Segoe UI" w:hAnsi="Segoe UI" w:cs="Segoe UI"/>
          <w:sz w:val="14"/>
          <w:szCs w:val="14"/>
          <w:bdr w:val="none" w:sz="0" w:space="0" w:color="auto" w:frame="1"/>
        </w:rPr>
        <w:t xml:space="preserve"> </w:t>
      </w:r>
      <w:hyperlink r:id="rId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14"/>
            <w:szCs w:val="14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14"/>
            <w:szCs w:val="14"/>
            <w:bdr w:val="none" w:sz="0" w:space="0" w:color="auto" w:frame="1"/>
          </w:rPr>
          <w:t>#PySpark</w:t>
        </w:r>
        <w:proofErr w:type="spellEnd"/>
      </w:hyperlink>
      <w:r>
        <w:rPr>
          <w:rStyle w:val="white-space-pre"/>
          <w:rFonts w:ascii="Segoe UI" w:hAnsi="Segoe UI" w:cs="Segoe UI"/>
          <w:sz w:val="14"/>
          <w:szCs w:val="14"/>
          <w:bdr w:val="none" w:sz="0" w:space="0" w:color="auto" w:frame="1"/>
        </w:rPr>
        <w:t xml:space="preserve"> </w:t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/</w:t>
      </w:r>
      <w:r>
        <w:rPr>
          <w:rStyle w:val="white-space-pre"/>
          <w:rFonts w:ascii="Segoe UI" w:hAnsi="Segoe UI" w:cs="Segoe UI"/>
          <w:sz w:val="14"/>
          <w:szCs w:val="14"/>
          <w:bdr w:val="none" w:sz="0" w:space="0" w:color="auto" w:frame="1"/>
        </w:rPr>
        <w:t xml:space="preserve"> </w:t>
      </w:r>
      <w:hyperlink r:id="rId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14"/>
            <w:szCs w:val="14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14"/>
            <w:szCs w:val="14"/>
            <w:bdr w:val="none" w:sz="0" w:space="0" w:color="auto" w:frame="1"/>
          </w:rPr>
          <w:t>#Spark</w:t>
        </w:r>
        <w:proofErr w:type="spellEnd"/>
      </w:hyperlink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, returning partial results to the Driver, which aggregates and sends final output back to the notebook across</w:t>
      </w:r>
      <w:r>
        <w:rPr>
          <w:rStyle w:val="white-space-pre"/>
          <w:rFonts w:ascii="Segoe UI" w:hAnsi="Segoe UI" w:cs="Segoe UI"/>
          <w:sz w:val="14"/>
          <w:szCs w:val="14"/>
          <w:bdr w:val="none" w:sz="0" w:space="0" w:color="auto" w:frame="1"/>
        </w:rPr>
        <w:t xml:space="preserve"> </w:t>
      </w:r>
      <w:hyperlink r:id="rId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14"/>
            <w:szCs w:val="14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14"/>
            <w:szCs w:val="14"/>
            <w:bdr w:val="none" w:sz="0" w:space="0" w:color="auto" w:frame="1"/>
          </w:rPr>
          <w:t>#DistributedComputing</w:t>
        </w:r>
        <w:proofErr w:type="spellEnd"/>
      </w:hyperlink>
      <w:r>
        <w:rPr>
          <w:rStyle w:val="white-space-pre"/>
          <w:rFonts w:ascii="Segoe UI" w:hAnsi="Segoe UI" w:cs="Segoe UI"/>
          <w:sz w:val="14"/>
          <w:szCs w:val="14"/>
          <w:bdr w:val="none" w:sz="0" w:space="0" w:color="auto" w:frame="1"/>
        </w:rPr>
        <w:t xml:space="preserve"> </w:t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clusters.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💡 Key takeaways: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lastRenderedPageBreak/>
        <w:t>✅ Transformations are lazy — execution only starts when an action is called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✅ Driver handles planning, scheduling &amp; coordination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✅ Executors (workers) execute tasks in parallel</w:t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Fonts w:ascii="Segoe UI" w:hAnsi="Segoe UI" w:cs="Segoe UI"/>
          <w:sz w:val="14"/>
          <w:szCs w:val="14"/>
          <w:bdr w:val="none" w:sz="0" w:space="0" w:color="auto" w:frame="1"/>
        </w:rPr>
        <w:br/>
      </w:r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 xml:space="preserve">👉 </w:t>
      </w:r>
      <w:proofErr w:type="spellStart"/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>Databricks</w:t>
      </w:r>
      <w:proofErr w:type="spellEnd"/>
      <w:r>
        <w:rPr>
          <w:rStyle w:val="break-words"/>
          <w:rFonts w:ascii="Segoe UI" w:hAnsi="Segoe UI" w:cs="Segoe UI"/>
          <w:sz w:val="14"/>
          <w:szCs w:val="14"/>
          <w:bdr w:val="none" w:sz="0" w:space="0" w:color="auto" w:frame="1"/>
        </w:rPr>
        <w:t xml:space="preserve"> Execution Journey:</w:t>
      </w:r>
    </w:p>
    <w:p w:rsidR="00255767" w:rsidRDefault="00255767" w:rsidP="00255767">
      <w:pPr>
        <w:textAlignment w:val="baseline"/>
        <w:rPr>
          <w:rFonts w:ascii="Segoe UI" w:hAnsi="Segoe UI" w:cs="Segoe UI"/>
          <w:sz w:val="16"/>
          <w:szCs w:val="16"/>
        </w:rPr>
      </w:pPr>
      <w:r>
        <w:rPr>
          <w:rStyle w:val="visually-hidden"/>
          <w:rFonts w:ascii="Segoe UI" w:hAnsi="Segoe UI" w:cs="Segoe UI"/>
          <w:sz w:val="13"/>
          <w:szCs w:val="13"/>
        </w:rPr>
        <w:t>Activate to view larger image,</w:t>
      </w:r>
    </w:p>
    <w:p w:rsidR="00255767" w:rsidRDefault="00255767" w:rsidP="00255767">
      <w:pPr>
        <w:textAlignment w:val="baseline"/>
        <w:rPr>
          <w:rFonts w:ascii="Segoe UI" w:hAnsi="Segoe UI" w:cs="Segoe UI"/>
          <w:sz w:val="13"/>
          <w:szCs w:val="13"/>
        </w:rPr>
      </w:pPr>
      <w:r>
        <w:rPr>
          <w:rFonts w:ascii="Segoe UI" w:hAnsi="Segoe UI" w:cs="Segoe UI"/>
          <w:noProof/>
          <w:sz w:val="13"/>
          <w:szCs w:val="13"/>
        </w:rPr>
        <w:drawing>
          <wp:inline distT="0" distB="0" distL="0" distR="0">
            <wp:extent cx="5715000" cy="7143750"/>
            <wp:effectExtent l="19050" t="0" r="0" b="0"/>
            <wp:docPr id="2" name="ember40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40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767" w:rsidRDefault="00255767" w:rsidP="00D53E6C"/>
    <w:sectPr w:rsidR="00255767" w:rsidSect="00BE0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D53E6C"/>
    <w:rsid w:val="0003362F"/>
    <w:rsid w:val="00255767"/>
    <w:rsid w:val="00BE00FE"/>
    <w:rsid w:val="00D53E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0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D53E6C"/>
  </w:style>
  <w:style w:type="character" w:styleId="Hyperlink">
    <w:name w:val="Hyperlink"/>
    <w:basedOn w:val="DefaultParagraphFont"/>
    <w:uiPriority w:val="99"/>
    <w:semiHidden/>
    <w:unhideWhenUsed/>
    <w:rsid w:val="00D53E6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3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E6C"/>
    <w:rPr>
      <w:rFonts w:ascii="Tahoma" w:hAnsi="Tahoma" w:cs="Tahoma"/>
      <w:sz w:val="16"/>
      <w:szCs w:val="16"/>
    </w:rPr>
  </w:style>
  <w:style w:type="character" w:customStyle="1" w:styleId="break-words">
    <w:name w:val="break-words"/>
    <w:basedOn w:val="DefaultParagraphFont"/>
    <w:rsid w:val="00255767"/>
  </w:style>
  <w:style w:type="character" w:customStyle="1" w:styleId="visually-hidden">
    <w:name w:val="visually-hidden"/>
    <w:basedOn w:val="DefaultParagraphFont"/>
    <w:rsid w:val="002557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2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8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9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9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distributedcomputing&amp;origin=HASH_TAG_FROM_FEE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spark&amp;origin=HASH_TAG_FROM_FEED" TargetMode="External"/><Relationship Id="rId5" Type="http://schemas.openxmlformats.org/officeDocument/2006/relationships/hyperlink" Target="https://www.linkedin.com/search/results/all/?keywords=%23pyspark&amp;origin=HASH_TAG_FROM_FEED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636</Words>
  <Characters>3629</Characters>
  <Application>Microsoft Office Word</Application>
  <DocSecurity>0</DocSecurity>
  <Lines>30</Lines>
  <Paragraphs>8</Paragraphs>
  <ScaleCrop>false</ScaleCrop>
  <Company>HP</Company>
  <LinksUpToDate>false</LinksUpToDate>
  <CharactersWithSpaces>4257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dulam</dc:creator>
  <cp:keywords/>
  <dc:description/>
  <cp:lastModifiedBy>suresh dulam</cp:lastModifiedBy>
  <cp:revision>5</cp:revision>
  <dcterms:created xsi:type="dcterms:W3CDTF">2025-11-13T21:43:00Z</dcterms:created>
  <dcterms:modified xsi:type="dcterms:W3CDTF">2025-11-13T21:52:00Z</dcterms:modified>
</cp:coreProperties>
</file>