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DEF" w:rsidRPr="005F5DEF" w:rsidRDefault="005F5DEF" w:rsidP="005F5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Apache Spark, </w:t>
      </w:r>
      <w:r w:rsidRPr="005F5D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cache()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F5D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persist()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methods used to </w:t>
      </w:r>
      <w:r w:rsidRPr="005F5D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intermediate results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 w:rsidRPr="005F5D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DataFrames or RDDs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memory or on disk to improve performance and avoid recomputation.</w:t>
      </w:r>
    </w:p>
    <w:p w:rsidR="005F5DEF" w:rsidRP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5DEF" w:rsidRPr="005F5DEF" w:rsidRDefault="005F5DEF" w:rsidP="005F5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5DE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F5D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Why Cache or Persist?</w:t>
      </w:r>
    </w:p>
    <w:p w:rsidR="005F5DEF" w:rsidRPr="005F5DEF" w:rsidRDefault="005F5DEF" w:rsidP="005F5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Spark performs transformations (like </w:t>
      </w:r>
      <w:r w:rsidRPr="005F5DEF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5DEF">
        <w:rPr>
          <w:rFonts w:ascii="Courier New" w:eastAsia="Times New Roman" w:hAnsi="Courier New" w:cs="Courier New"/>
          <w:sz w:val="20"/>
          <w:szCs w:val="20"/>
          <w:lang w:eastAsia="en-IN"/>
        </w:rPr>
        <w:t>groupBy()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it builds a logical execution plan. But every time an </w:t>
      </w:r>
      <w:r w:rsidRPr="005F5D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r w:rsidRPr="005F5DEF">
        <w:rPr>
          <w:rFonts w:ascii="Courier New" w:eastAsia="Times New Roman" w:hAnsi="Courier New" w:cs="Courier New"/>
          <w:sz w:val="20"/>
          <w:szCs w:val="20"/>
          <w:lang w:eastAsia="en-IN"/>
        </w:rPr>
        <w:t>.count()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5DEF">
        <w:rPr>
          <w:rFonts w:ascii="Courier New" w:eastAsia="Times New Roman" w:hAnsi="Courier New" w:cs="Courier New"/>
          <w:sz w:val="20"/>
          <w:szCs w:val="20"/>
          <w:lang w:eastAsia="en-IN"/>
        </w:rPr>
        <w:t>.show()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F5DEF">
        <w:rPr>
          <w:rFonts w:ascii="Courier New" w:eastAsia="Times New Roman" w:hAnsi="Courier New" w:cs="Courier New"/>
          <w:sz w:val="20"/>
          <w:szCs w:val="20"/>
          <w:lang w:eastAsia="en-IN"/>
        </w:rPr>
        <w:t>.collect()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triggered, Spark </w:t>
      </w:r>
      <w:r w:rsidRPr="005F5D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recomputes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entire chain of transformations </w:t>
      </w:r>
      <w:r w:rsidRPr="005F5D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unless you cache or persist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result.</w:t>
      </w:r>
    </w:p>
    <w:p w:rsidR="005F5DEF" w:rsidRPr="005F5DEF" w:rsidRDefault="005F5DEF" w:rsidP="005F5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>To avoid this costly recomputation, especially when the same dataset is reused multiple times in a job, you cache or persist it.</w:t>
      </w:r>
    </w:p>
    <w:p w:rsidR="005F5DEF" w:rsidRP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5DEF" w:rsidRPr="005F5DEF" w:rsidRDefault="005F5DEF" w:rsidP="005F5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5DE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F5D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</w:t>
      </w:r>
      <w:r w:rsidRPr="005F5D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cache()</w:t>
      </w:r>
      <w:r w:rsidRPr="005F5D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r w:rsidRPr="005F5D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persist()</w:t>
      </w:r>
      <w:r w:rsidRPr="005F5D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767"/>
        <w:gridCol w:w="4395"/>
      </w:tblGrid>
      <w:tr w:rsidR="005F5DEF" w:rsidRPr="005F5DEF" w:rsidTr="005F5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cache()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persist()</w:t>
            </w:r>
          </w:p>
        </w:tc>
      </w:tr>
      <w:tr w:rsidR="005F5DEF" w:rsidRPr="005F5DEF" w:rsidTr="005F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level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MEMORY_AND_DISK</w:t>
            </w: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Customizable (e.g., memory only, disk only)</w:t>
            </w:r>
          </w:p>
        </w:tc>
      </w:tr>
      <w:tr w:rsidR="005F5DEF" w:rsidRPr="005F5DEF" w:rsidTr="005F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for simple reuse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Needed for custom caching strategies</w:t>
            </w:r>
          </w:p>
        </w:tc>
      </w:tr>
      <w:tr w:rsidR="005F5DEF" w:rsidRPr="005F5DEF" w:rsidTr="005F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.cache()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.persist(StorageLevel.X)</w:t>
            </w:r>
          </w:p>
        </w:tc>
      </w:tr>
    </w:tbl>
    <w:p w:rsidR="005F5DEF" w:rsidRP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F5DEF" w:rsidRPr="005F5DEF" w:rsidRDefault="005F5DEF" w:rsidP="005F5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5DE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F5D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Storage Levels in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5F5D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persist()</w:t>
      </w:r>
    </w:p>
    <w:p w:rsidR="005F5DEF" w:rsidRPr="005F5DEF" w:rsidRDefault="005F5DEF" w:rsidP="005F5D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Courier New" w:eastAsia="Times New Roman" w:hAnsi="Courier New" w:cs="Courier New"/>
          <w:sz w:val="20"/>
          <w:szCs w:val="20"/>
          <w:lang w:eastAsia="en-IN"/>
        </w:rPr>
        <w:t>persist()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lets you control </w:t>
      </w:r>
      <w:r w:rsidRPr="005F5D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and where</w:t>
      </w: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Spark stores the data. You import:</w:t>
      </w:r>
    </w:p>
    <w:p w:rsidR="005F5DEF" w:rsidRPr="005F5DEF" w:rsidRDefault="005F5DEF" w:rsidP="005F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DEF">
        <w:rPr>
          <w:rFonts w:ascii="Courier New" w:eastAsia="Times New Roman" w:hAnsi="Courier New" w:cs="Courier New"/>
          <w:sz w:val="20"/>
          <w:szCs w:val="20"/>
          <w:lang w:eastAsia="en-IN"/>
        </w:rPr>
        <w:t>from pyspark import StorageLevel</w:t>
      </w:r>
    </w:p>
    <w:p w:rsidR="005F5DEF" w:rsidRPr="005F5DEF" w:rsidRDefault="005F5DEF" w:rsidP="005F5D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D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options: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000"/>
      </w:tblGrid>
      <w:tr w:rsidR="005F5DEF" w:rsidRPr="005F5DEF" w:rsidTr="007B2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 Level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F5DEF" w:rsidRPr="005F5DEF" w:rsidTr="007B2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MEMORY_ONLY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in memory. Recompute if not enough memory.</w:t>
            </w:r>
          </w:p>
        </w:tc>
      </w:tr>
      <w:tr w:rsidR="005F5DEF" w:rsidRPr="005F5DEF" w:rsidTr="007B2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MEMORY_AND_DISK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(default) Store in memory, spill to disk if needed.</w:t>
            </w:r>
          </w:p>
        </w:tc>
      </w:tr>
      <w:tr w:rsidR="005F5DEF" w:rsidRPr="005F5DEF" w:rsidTr="007B2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DISK_ONLY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 memory, store only on disk.</w:t>
            </w:r>
          </w:p>
        </w:tc>
      </w:tr>
      <w:tr w:rsidR="005F5DEF" w:rsidRPr="005F5DEF" w:rsidTr="007B2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MEMORY_ONLY_SER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Like MEMORY_ONLY, but data is serialized (saves space).</w:t>
            </w:r>
          </w:p>
        </w:tc>
      </w:tr>
      <w:tr w:rsidR="005F5DEF" w:rsidRPr="005F5DEF" w:rsidTr="007B2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MEMORY_AND_DISK_SER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Like MEMORY_AND_DISK, but serialized.</w:t>
            </w:r>
          </w:p>
        </w:tc>
      </w:tr>
      <w:tr w:rsidR="005F5DEF" w:rsidRPr="005F5DEF" w:rsidTr="007B2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OFF_HEAP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use with external memory management (requires tuning).</w:t>
            </w:r>
          </w:p>
        </w:tc>
      </w:tr>
    </w:tbl>
    <w:p w:rsidR="005F5DEF" w:rsidRP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DEF" w:rsidRP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5F5DEF" w:rsidRPr="005F5DEF" w:rsidRDefault="005F5DEF" w:rsidP="005F5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5DE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5F5D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5F5D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How to Unpersist</w:t>
      </w:r>
    </w:p>
    <w:p w:rsidR="005F5DEF" w:rsidRPr="005F5DEF" w:rsidRDefault="005F5DEF" w:rsidP="005F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DEF">
        <w:rPr>
          <w:rFonts w:ascii="Courier New" w:eastAsia="Times New Roman" w:hAnsi="Courier New" w:cs="Courier New"/>
          <w:sz w:val="20"/>
          <w:szCs w:val="20"/>
          <w:lang w:eastAsia="en-IN"/>
        </w:rPr>
        <w:t>df.unpersist()</w:t>
      </w:r>
    </w:p>
    <w:p w:rsidR="005F5DEF" w:rsidRP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F5DEF" w:rsidRP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5DEF" w:rsidRPr="005F5DEF" w:rsidRDefault="005F5DEF" w:rsidP="005F5D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5DE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F5D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540"/>
        <w:gridCol w:w="2983"/>
        <w:gridCol w:w="2957"/>
      </w:tblGrid>
      <w:tr w:rsidR="005F5DEF" w:rsidRPr="005F5DEF" w:rsidTr="005F5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Storage Level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to use</w:t>
            </w:r>
          </w:p>
        </w:tc>
      </w:tr>
      <w:tr w:rsidR="005F5DEF" w:rsidRPr="005F5DEF" w:rsidTr="005F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.cache()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reuse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MEMORY_AND_DISK (default)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DataFrames used more than once</w:t>
            </w:r>
          </w:p>
        </w:tc>
      </w:tr>
      <w:tr w:rsidR="005F5DEF" w:rsidRPr="005F5DEF" w:rsidTr="005F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.persist()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Fine-grained control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Customizable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you need different caching strategies</w:t>
            </w:r>
          </w:p>
        </w:tc>
      </w:tr>
      <w:tr w:rsidR="005F5DEF" w:rsidRPr="005F5DEF" w:rsidTr="005F5D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.unpersist()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memory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F5DEF" w:rsidRPr="005F5DEF" w:rsidRDefault="005F5DEF" w:rsidP="005F5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D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you're done with the cached data</w:t>
            </w:r>
          </w:p>
        </w:tc>
      </w:tr>
    </w:tbl>
    <w:p w:rsidR="005F5DEF" w:rsidRPr="005F5DEF" w:rsidRDefault="005F5DEF" w:rsidP="005F5D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D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0F76" w:rsidRDefault="00A10F76"/>
    <w:sectPr w:rsidR="00A10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EF"/>
    <w:rsid w:val="005F5DEF"/>
    <w:rsid w:val="0067225E"/>
    <w:rsid w:val="007B263E"/>
    <w:rsid w:val="00A1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1E8A"/>
  <w15:chartTrackingRefBased/>
  <w15:docId w15:val="{7AB484FE-3C3A-4D8C-8452-6F0EB61E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5D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5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5D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5D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5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5D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5D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DE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99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4</cp:revision>
  <dcterms:created xsi:type="dcterms:W3CDTF">2025-05-27T06:34:00Z</dcterms:created>
  <dcterms:modified xsi:type="dcterms:W3CDTF">2025-05-28T01:11:00Z</dcterms:modified>
</cp:coreProperties>
</file>