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3FD" w:rsidRDefault="000E13FD" w:rsidP="000E13FD">
      <w:r>
        <w:t>Please see the below implementation and result:</w:t>
      </w:r>
      <w:bookmarkStart w:id="0" w:name="_GoBack"/>
      <w:bookmarkEnd w:id="0"/>
    </w:p>
    <w:p w:rsidR="000E13FD" w:rsidRPr="000E13FD" w:rsidRDefault="000E13FD" w:rsidP="000E13FD">
      <w:r>
        <w:rPr>
          <w:noProof/>
        </w:rPr>
        <w:drawing>
          <wp:inline distT="0" distB="0" distL="0" distR="0" wp14:anchorId="14FDC81E" wp14:editId="5884E92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3FD" w:rsidRPr="000E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FD"/>
    <w:rsid w:val="000E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D568"/>
  <w15:chartTrackingRefBased/>
  <w15:docId w15:val="{7861DB2D-60EE-4531-B412-C1C9B5EE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2017-10-27T11:28:00Z</dcterms:created>
  <dcterms:modified xsi:type="dcterms:W3CDTF">2017-10-27T11:30:00Z</dcterms:modified>
</cp:coreProperties>
</file>