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4A68" w14:textId="141553B9" w:rsidR="00D21693" w:rsidRPr="00D21693" w:rsidRDefault="00D21693" w:rsidP="00D21693">
      <w:pPr>
        <w:jc w:val="center"/>
        <w:rPr>
          <w:b/>
          <w:bCs/>
          <w:sz w:val="28"/>
          <w:szCs w:val="28"/>
          <w:u w:val="single"/>
        </w:rPr>
      </w:pPr>
      <w:r w:rsidRPr="00D21693">
        <w:rPr>
          <w:b/>
          <w:bCs/>
          <w:sz w:val="28"/>
          <w:szCs w:val="28"/>
          <w:u w:val="single"/>
        </w:rPr>
        <w:t>Report – Project A</w:t>
      </w:r>
    </w:p>
    <w:p w14:paraId="1139A418" w14:textId="3D60EC8C" w:rsidR="00D21693" w:rsidRDefault="00D21693" w:rsidP="00D21693">
      <w:pPr>
        <w:jc w:val="center"/>
        <w:rPr>
          <w:b/>
          <w:bCs/>
          <w:sz w:val="28"/>
          <w:szCs w:val="28"/>
          <w:u w:val="single"/>
        </w:rPr>
      </w:pPr>
      <w:r w:rsidRPr="00D21693">
        <w:rPr>
          <w:b/>
          <w:bCs/>
          <w:sz w:val="28"/>
          <w:szCs w:val="28"/>
          <w:u w:val="single"/>
        </w:rPr>
        <w:t>Working with National Weather Service Data</w:t>
      </w:r>
    </w:p>
    <w:p w14:paraId="4A5F9545" w14:textId="4FEE4CCF" w:rsidR="00D21693" w:rsidRDefault="00D21693" w:rsidP="00D21693">
      <w:pPr>
        <w:rPr>
          <w:b/>
          <w:bCs/>
          <w:sz w:val="28"/>
          <w:szCs w:val="28"/>
          <w:u w:val="single"/>
        </w:rPr>
      </w:pPr>
    </w:p>
    <w:p w14:paraId="04058BC0" w14:textId="02D8ED49" w:rsidR="00D21693" w:rsidRPr="006D6879" w:rsidRDefault="00D21693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Introduction</w:t>
      </w:r>
    </w:p>
    <w:p w14:paraId="5713BFC4" w14:textId="5F9FED08" w:rsidR="00D21693" w:rsidRDefault="00D21693" w:rsidP="00D21693">
      <w:pPr>
        <w:rPr>
          <w:sz w:val="28"/>
          <w:szCs w:val="28"/>
        </w:rPr>
      </w:pPr>
      <w:r>
        <w:rPr>
          <w:sz w:val="28"/>
          <w:szCs w:val="28"/>
        </w:rPr>
        <w:t>The National Weather Service Data contains data from January 1950 to July 2019. The data is available as CSV files. The analysis done here covers the period 2012 – 2017. In terms of Event Types</w:t>
      </w:r>
      <w:r w:rsidR="00F05AA6">
        <w:rPr>
          <w:sz w:val="28"/>
          <w:szCs w:val="28"/>
        </w:rPr>
        <w:t>,</w:t>
      </w:r>
      <w:r>
        <w:rPr>
          <w:sz w:val="28"/>
          <w:szCs w:val="28"/>
        </w:rPr>
        <w:t xml:space="preserve"> this analysis focuses on Tornados. The process followed for this analysis manually simulates a standard pipeline. The pipeline was executed in a Je</w:t>
      </w:r>
      <w:r w:rsidR="00F6399F">
        <w:rPr>
          <w:sz w:val="28"/>
          <w:szCs w:val="28"/>
        </w:rPr>
        <w:t xml:space="preserve">tstream virtual machine. An Instance of MongoDB 4.2 database was installed. Also, Python (version 2.7) along with Pandas and </w:t>
      </w:r>
      <w:proofErr w:type="spellStart"/>
      <w:r w:rsidR="00F6399F">
        <w:rPr>
          <w:sz w:val="28"/>
          <w:szCs w:val="28"/>
        </w:rPr>
        <w:t>Pymongo</w:t>
      </w:r>
      <w:proofErr w:type="spellEnd"/>
      <w:r w:rsidR="00F6399F">
        <w:rPr>
          <w:sz w:val="28"/>
          <w:szCs w:val="28"/>
        </w:rPr>
        <w:t xml:space="preserve"> libraries were installed in the VM for doing this analysis. The visualizations were created using </w:t>
      </w:r>
      <w:proofErr w:type="spellStart"/>
      <w:r w:rsidR="00F6399F">
        <w:rPr>
          <w:sz w:val="28"/>
          <w:szCs w:val="28"/>
        </w:rPr>
        <w:t>Plotly</w:t>
      </w:r>
      <w:proofErr w:type="spellEnd"/>
      <w:r w:rsidR="00F6399F">
        <w:rPr>
          <w:sz w:val="28"/>
          <w:szCs w:val="28"/>
        </w:rPr>
        <w:t xml:space="preserve"> on </w:t>
      </w:r>
      <w:proofErr w:type="spellStart"/>
      <w:r w:rsidR="00F6399F">
        <w:rPr>
          <w:sz w:val="28"/>
          <w:szCs w:val="28"/>
        </w:rPr>
        <w:t>Jupyter</w:t>
      </w:r>
      <w:proofErr w:type="spellEnd"/>
      <w:r w:rsidR="00F6399F">
        <w:rPr>
          <w:sz w:val="28"/>
          <w:szCs w:val="28"/>
        </w:rPr>
        <w:t xml:space="preserve"> Notebook as well as Tableau (both on a local machine)</w:t>
      </w:r>
    </w:p>
    <w:p w14:paraId="0BD2B475" w14:textId="2D61A514" w:rsidR="00F6399F" w:rsidRDefault="00F6399F" w:rsidP="00D21693">
      <w:pPr>
        <w:rPr>
          <w:sz w:val="28"/>
          <w:szCs w:val="28"/>
        </w:rPr>
      </w:pPr>
    </w:p>
    <w:p w14:paraId="1606A910" w14:textId="7FCAEB30" w:rsidR="00F6399F" w:rsidRPr="006D6879" w:rsidRDefault="00F6399F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Pipeline</w:t>
      </w:r>
    </w:p>
    <w:p w14:paraId="26AD9031" w14:textId="4C74ADB6" w:rsidR="00F6399F" w:rsidRDefault="00F6399F" w:rsidP="00D21693">
      <w:pPr>
        <w:rPr>
          <w:sz w:val="28"/>
          <w:szCs w:val="28"/>
        </w:rPr>
      </w:pPr>
      <w:r>
        <w:rPr>
          <w:sz w:val="28"/>
          <w:szCs w:val="28"/>
        </w:rPr>
        <w:t>A standard pipeline methodology as depicted below was followed for doing this analysis</w:t>
      </w:r>
    </w:p>
    <w:p w14:paraId="17EC3D5C" w14:textId="33390EFC" w:rsidR="00F6399F" w:rsidRDefault="00F6399F" w:rsidP="00D21693">
      <w:pPr>
        <w:rPr>
          <w:sz w:val="28"/>
          <w:szCs w:val="28"/>
        </w:rPr>
      </w:pPr>
      <w:r w:rsidRPr="00F6399F">
        <w:drawing>
          <wp:inline distT="0" distB="0" distL="0" distR="0" wp14:anchorId="302EF29A" wp14:editId="6FB14C59">
            <wp:extent cx="5943600" cy="1728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BAA8" w14:textId="742B709E" w:rsidR="00F6399F" w:rsidRDefault="00F6399F" w:rsidP="00D21693">
      <w:pPr>
        <w:rPr>
          <w:sz w:val="28"/>
          <w:szCs w:val="28"/>
        </w:rPr>
      </w:pPr>
      <w:r>
        <w:rPr>
          <w:sz w:val="28"/>
          <w:szCs w:val="28"/>
        </w:rPr>
        <w:t>The stepwise process followed is tabulated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99F" w14:paraId="7D81C521" w14:textId="77777777" w:rsidTr="00F6399F">
        <w:tc>
          <w:tcPr>
            <w:tcW w:w="3116" w:type="dxa"/>
          </w:tcPr>
          <w:p w14:paraId="32CD4466" w14:textId="7AAF57EF" w:rsidR="00F6399F" w:rsidRPr="00F6399F" w:rsidRDefault="00F6399F" w:rsidP="00F6399F">
            <w:pPr>
              <w:jc w:val="center"/>
              <w:rPr>
                <w:b/>
                <w:bCs/>
                <w:sz w:val="28"/>
                <w:szCs w:val="28"/>
              </w:rPr>
            </w:pPr>
            <w:r w:rsidRPr="00F6399F">
              <w:rPr>
                <w:b/>
                <w:bCs/>
                <w:sz w:val="28"/>
                <w:szCs w:val="28"/>
              </w:rPr>
              <w:t>Pipeline stage</w:t>
            </w:r>
          </w:p>
        </w:tc>
        <w:tc>
          <w:tcPr>
            <w:tcW w:w="3117" w:type="dxa"/>
          </w:tcPr>
          <w:p w14:paraId="07C5BFF8" w14:textId="0AE45595" w:rsidR="00F6399F" w:rsidRPr="00F6399F" w:rsidRDefault="00F6399F" w:rsidP="00F6399F">
            <w:pPr>
              <w:jc w:val="center"/>
              <w:rPr>
                <w:b/>
                <w:bCs/>
                <w:sz w:val="28"/>
                <w:szCs w:val="28"/>
              </w:rPr>
            </w:pPr>
            <w:r w:rsidRPr="00F6399F">
              <w:rPr>
                <w:b/>
                <w:bCs/>
                <w:sz w:val="28"/>
                <w:szCs w:val="28"/>
              </w:rPr>
              <w:t>Tasks done</w:t>
            </w:r>
          </w:p>
        </w:tc>
        <w:tc>
          <w:tcPr>
            <w:tcW w:w="3117" w:type="dxa"/>
          </w:tcPr>
          <w:p w14:paraId="48624870" w14:textId="1536C5FF" w:rsidR="00F6399F" w:rsidRPr="00F6399F" w:rsidRDefault="00F6399F" w:rsidP="00F6399F">
            <w:pPr>
              <w:jc w:val="center"/>
              <w:rPr>
                <w:b/>
                <w:bCs/>
                <w:sz w:val="28"/>
                <w:szCs w:val="28"/>
              </w:rPr>
            </w:pPr>
            <w:r w:rsidRPr="00F6399F">
              <w:rPr>
                <w:b/>
                <w:bCs/>
                <w:sz w:val="28"/>
                <w:szCs w:val="28"/>
              </w:rPr>
              <w:t>Tool used</w:t>
            </w:r>
          </w:p>
        </w:tc>
      </w:tr>
      <w:tr w:rsidR="00F6399F" w14:paraId="0B7A1913" w14:textId="77777777" w:rsidTr="00F6399F">
        <w:tc>
          <w:tcPr>
            <w:tcW w:w="3116" w:type="dxa"/>
          </w:tcPr>
          <w:p w14:paraId="76747806" w14:textId="1147B932" w:rsidR="00F6399F" w:rsidRDefault="00F6399F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ingestion</w:t>
            </w:r>
            <w:r w:rsidR="00611B95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D2D73E4" w14:textId="1D741522" w:rsidR="00F6399F" w:rsidRDefault="00F6399F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data dump was </w:t>
            </w:r>
            <w:r w:rsidR="00F05AA6">
              <w:rPr>
                <w:sz w:val="28"/>
                <w:szCs w:val="28"/>
              </w:rPr>
              <w:t>downloaded</w:t>
            </w:r>
            <w:r>
              <w:rPr>
                <w:sz w:val="28"/>
                <w:szCs w:val="28"/>
              </w:rPr>
              <w:t xml:space="preserve"> from the NOAA website</w:t>
            </w:r>
          </w:p>
        </w:tc>
        <w:tc>
          <w:tcPr>
            <w:tcW w:w="3117" w:type="dxa"/>
          </w:tcPr>
          <w:p w14:paraId="03C3D975" w14:textId="59791566" w:rsidR="00F6399F" w:rsidRDefault="00F6399F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utility file</w:t>
            </w:r>
          </w:p>
        </w:tc>
      </w:tr>
      <w:tr w:rsidR="00F6399F" w14:paraId="0C8C0479" w14:textId="77777777" w:rsidTr="00F6399F">
        <w:tc>
          <w:tcPr>
            <w:tcW w:w="3116" w:type="dxa"/>
          </w:tcPr>
          <w:p w14:paraId="6620B0E3" w14:textId="2E739CBF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 extraction</w:t>
            </w:r>
          </w:p>
        </w:tc>
        <w:tc>
          <w:tcPr>
            <w:tcW w:w="3117" w:type="dxa"/>
          </w:tcPr>
          <w:p w14:paraId="0F2EDD25" w14:textId="56E09F47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Extract the CSV file from the original GZ format</w:t>
            </w:r>
          </w:p>
        </w:tc>
        <w:tc>
          <w:tcPr>
            <w:tcW w:w="3117" w:type="dxa"/>
          </w:tcPr>
          <w:p w14:paraId="13E67E67" w14:textId="7ED96AB9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utility file</w:t>
            </w:r>
          </w:p>
        </w:tc>
      </w:tr>
      <w:tr w:rsidR="00F6399F" w14:paraId="379A0C51" w14:textId="77777777" w:rsidTr="00F6399F">
        <w:tc>
          <w:tcPr>
            <w:tcW w:w="3116" w:type="dxa"/>
          </w:tcPr>
          <w:p w14:paraId="72943B45" w14:textId="031BA9E0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</w:t>
            </w:r>
          </w:p>
        </w:tc>
        <w:tc>
          <w:tcPr>
            <w:tcW w:w="3117" w:type="dxa"/>
          </w:tcPr>
          <w:p w14:paraId="3BB2B170" w14:textId="4A555FDF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 the SCV file to JSON for loading into MongoDB. To keep the data size small, a subset was queried by selecting specific columns</w:t>
            </w:r>
          </w:p>
        </w:tc>
        <w:tc>
          <w:tcPr>
            <w:tcW w:w="3117" w:type="dxa"/>
          </w:tcPr>
          <w:p w14:paraId="514DFAC4" w14:textId="36C89891" w:rsidR="00F6399F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utility file</w:t>
            </w:r>
            <w:r w:rsidR="00622643">
              <w:rPr>
                <w:sz w:val="28"/>
                <w:szCs w:val="28"/>
              </w:rPr>
              <w:t>, Query</w:t>
            </w:r>
          </w:p>
        </w:tc>
      </w:tr>
      <w:tr w:rsidR="00611B95" w14:paraId="5D172EEE" w14:textId="77777777" w:rsidTr="00F6399F">
        <w:tc>
          <w:tcPr>
            <w:tcW w:w="3116" w:type="dxa"/>
          </w:tcPr>
          <w:p w14:paraId="31F0EFF8" w14:textId="6B72FBB8" w:rsidR="00611B95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</w:p>
        </w:tc>
        <w:tc>
          <w:tcPr>
            <w:tcW w:w="3117" w:type="dxa"/>
          </w:tcPr>
          <w:p w14:paraId="0332D07E" w14:textId="6FA48128" w:rsidR="00611B95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JSON file is now loaded on to the MongoDB database</w:t>
            </w:r>
          </w:p>
        </w:tc>
        <w:tc>
          <w:tcPr>
            <w:tcW w:w="3117" w:type="dxa"/>
          </w:tcPr>
          <w:p w14:paraId="4F752B9E" w14:textId="1179BABA" w:rsidR="00611B95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utility file</w:t>
            </w:r>
          </w:p>
        </w:tc>
      </w:tr>
      <w:tr w:rsidR="00611B95" w14:paraId="7542E79B" w14:textId="77777777" w:rsidTr="00F6399F">
        <w:tc>
          <w:tcPr>
            <w:tcW w:w="3116" w:type="dxa"/>
          </w:tcPr>
          <w:p w14:paraId="1B987073" w14:textId="4092684D" w:rsidR="00611B95" w:rsidRDefault="00611B95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analysis / processing</w:t>
            </w:r>
          </w:p>
        </w:tc>
        <w:tc>
          <w:tcPr>
            <w:tcW w:w="3117" w:type="dxa"/>
          </w:tcPr>
          <w:p w14:paraId="421EB821" w14:textId="2FECAF71" w:rsidR="00611B95" w:rsidRDefault="00622643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selected dataset was queried to filter out “Tornado” events and exported out as a CSV file</w:t>
            </w:r>
          </w:p>
        </w:tc>
        <w:tc>
          <w:tcPr>
            <w:tcW w:w="3117" w:type="dxa"/>
          </w:tcPr>
          <w:p w14:paraId="2F8AA75A" w14:textId="26134411" w:rsidR="00611B95" w:rsidRDefault="00622643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script</w:t>
            </w:r>
          </w:p>
        </w:tc>
      </w:tr>
      <w:tr w:rsidR="00622643" w14:paraId="2B694590" w14:textId="77777777" w:rsidTr="00F6399F">
        <w:tc>
          <w:tcPr>
            <w:tcW w:w="3116" w:type="dxa"/>
          </w:tcPr>
          <w:p w14:paraId="12CF8880" w14:textId="4E77B098" w:rsidR="00622643" w:rsidRDefault="00622643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Visualization</w:t>
            </w:r>
          </w:p>
        </w:tc>
        <w:tc>
          <w:tcPr>
            <w:tcW w:w="3117" w:type="dxa"/>
          </w:tcPr>
          <w:p w14:paraId="3EB45AD6" w14:textId="4A2EF4D9" w:rsidR="00622643" w:rsidRDefault="00622643" w:rsidP="00D21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exported data was used to generate visuals </w:t>
            </w:r>
          </w:p>
        </w:tc>
        <w:tc>
          <w:tcPr>
            <w:tcW w:w="3117" w:type="dxa"/>
          </w:tcPr>
          <w:p w14:paraId="280D9065" w14:textId="080CDA40" w:rsidR="00622643" w:rsidRDefault="00622643" w:rsidP="00D216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Plotly</w:t>
            </w:r>
            <w:proofErr w:type="spellEnd"/>
            <w:r>
              <w:rPr>
                <w:sz w:val="28"/>
                <w:szCs w:val="28"/>
              </w:rPr>
              <w:t xml:space="preserve"> &amp; Tableau</w:t>
            </w:r>
          </w:p>
        </w:tc>
      </w:tr>
    </w:tbl>
    <w:p w14:paraId="418C4519" w14:textId="2739AA8F" w:rsidR="00F6399F" w:rsidRDefault="00F6399F" w:rsidP="00D21693">
      <w:pPr>
        <w:rPr>
          <w:sz w:val="28"/>
          <w:szCs w:val="28"/>
        </w:rPr>
      </w:pPr>
    </w:p>
    <w:p w14:paraId="5A3CE90D" w14:textId="55FB8ACB" w:rsidR="005746A5" w:rsidRPr="006D6879" w:rsidRDefault="005746A5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Visualization 1</w:t>
      </w:r>
    </w:p>
    <w:p w14:paraId="7B25A089" w14:textId="77777777" w:rsidR="00AB3231" w:rsidRDefault="005746A5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3B2CE9" wp14:editId="59BD153B">
            <wp:extent cx="5943600" cy="3314065"/>
            <wp:effectExtent l="0" t="0" r="0" b="63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1526" w14:textId="0BD1653E" w:rsidR="005746A5" w:rsidRDefault="005746A5" w:rsidP="00D21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above graphic captures the state-wise direct death toll from tornadoes during the study period.  Oklahoma with 45 deaths has the highest casualty followed by Mississippi (30), Texas (25), Kentucky (22). </w:t>
      </w:r>
    </w:p>
    <w:p w14:paraId="12EDDD81" w14:textId="0943907B" w:rsidR="005746A5" w:rsidRDefault="005746A5" w:rsidP="00D21693">
      <w:pPr>
        <w:rPr>
          <w:sz w:val="28"/>
          <w:szCs w:val="28"/>
        </w:rPr>
      </w:pPr>
      <w:r w:rsidRPr="006D6879">
        <w:rPr>
          <w:b/>
          <w:bCs/>
          <w:sz w:val="28"/>
          <w:szCs w:val="28"/>
        </w:rPr>
        <w:t>Visualization 2</w:t>
      </w:r>
      <w:r>
        <w:rPr>
          <w:sz w:val="28"/>
          <w:szCs w:val="28"/>
        </w:rPr>
        <w:t xml:space="preserve">: A more detailed breakup of the </w:t>
      </w:r>
      <w:r w:rsidR="00AB3231">
        <w:rPr>
          <w:sz w:val="28"/>
          <w:szCs w:val="28"/>
        </w:rPr>
        <w:t xml:space="preserve">relative </w:t>
      </w:r>
      <w:r>
        <w:rPr>
          <w:sz w:val="28"/>
          <w:szCs w:val="28"/>
        </w:rPr>
        <w:t xml:space="preserve">death toll </w:t>
      </w:r>
      <w:r w:rsidR="00AB3231">
        <w:rPr>
          <w:sz w:val="28"/>
          <w:szCs w:val="28"/>
        </w:rPr>
        <w:t xml:space="preserve">state-wise </w:t>
      </w:r>
      <w:r>
        <w:rPr>
          <w:sz w:val="28"/>
          <w:szCs w:val="28"/>
        </w:rPr>
        <w:t xml:space="preserve">is captured in the tree map below: The </w:t>
      </w:r>
      <w:r w:rsidR="00AB3231">
        <w:rPr>
          <w:sz w:val="28"/>
          <w:szCs w:val="28"/>
        </w:rPr>
        <w:t>detailed statistics in the Tableau visual below is available as a “hover over”.</w:t>
      </w:r>
    </w:p>
    <w:p w14:paraId="5C7FB797" w14:textId="30ECC3CA" w:rsidR="005746A5" w:rsidRDefault="005746A5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FFA59" wp14:editId="699B3142">
            <wp:extent cx="5514975" cy="326538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66" cy="32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ADF" w14:textId="1CEBDCD9" w:rsidR="005746A5" w:rsidRPr="006D6879" w:rsidRDefault="00AB3231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Visual 3</w:t>
      </w:r>
    </w:p>
    <w:p w14:paraId="1F842B21" w14:textId="0F0D1BEC" w:rsidR="00AB3231" w:rsidRDefault="00AB3231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5D2B97" wp14:editId="3D3B416C">
            <wp:extent cx="5162167" cy="2854634"/>
            <wp:effectExtent l="0" t="0" r="635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A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167" cy="2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E622" w14:textId="2F6FD1D7" w:rsidR="00D76AD3" w:rsidRPr="006D6879" w:rsidRDefault="00D76AD3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lastRenderedPageBreak/>
        <w:t>Visual 4</w:t>
      </w:r>
    </w:p>
    <w:p w14:paraId="158637CD" w14:textId="6FD1F820" w:rsidR="00AB3231" w:rsidRDefault="00D76AD3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F47823" wp14:editId="58E874CC">
            <wp:extent cx="4904516" cy="3152829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58" cy="3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75A" w14:textId="34F69F7D" w:rsidR="00D76AD3" w:rsidRDefault="00D76AD3" w:rsidP="00D21693">
      <w:pPr>
        <w:rPr>
          <w:sz w:val="28"/>
          <w:szCs w:val="28"/>
        </w:rPr>
      </w:pPr>
      <w:r>
        <w:rPr>
          <w:sz w:val="28"/>
          <w:szCs w:val="28"/>
        </w:rPr>
        <w:t>The above graphic captures the property damage on account of tornadoes. Texas, Illinois and Oklahoma contribute the most. This correlates with the direct death toll of these states.</w:t>
      </w:r>
    </w:p>
    <w:p w14:paraId="7EE691AA" w14:textId="42DFCBED" w:rsidR="00530563" w:rsidRPr="006D6879" w:rsidRDefault="00530563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Visual 5</w:t>
      </w:r>
    </w:p>
    <w:p w14:paraId="1E9F22EF" w14:textId="7DFF1607" w:rsidR="00530563" w:rsidRDefault="00530563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D5C82" wp14:editId="2D8FBAD4">
            <wp:extent cx="5200775" cy="33432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lo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33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0188" w14:textId="5A7C246C" w:rsidR="00530563" w:rsidRDefault="00530563" w:rsidP="00D21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state-wide count of tornadoes is shown above. Quite predictably, Texas, Oklahoma, Kentucky and Mississippi figure in the high-count states.</w:t>
      </w:r>
    </w:p>
    <w:p w14:paraId="563ED464" w14:textId="54897272" w:rsidR="00530563" w:rsidRPr="006D6879" w:rsidRDefault="00530563" w:rsidP="00D21693">
      <w:pPr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t>Visual 6:</w:t>
      </w:r>
    </w:p>
    <w:p w14:paraId="37F85775" w14:textId="678E404A" w:rsidR="00530563" w:rsidRDefault="00530563" w:rsidP="00D21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2D3D01" wp14:editId="4F2F604D">
            <wp:extent cx="5943600" cy="3820795"/>
            <wp:effectExtent l="0" t="0" r="0" b="825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plot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A50" w14:textId="6E31F6E1" w:rsidR="00530563" w:rsidRDefault="00530563" w:rsidP="00D21693">
      <w:pPr>
        <w:rPr>
          <w:sz w:val="28"/>
          <w:szCs w:val="28"/>
        </w:rPr>
      </w:pPr>
      <w:r>
        <w:rPr>
          <w:sz w:val="28"/>
          <w:szCs w:val="28"/>
        </w:rPr>
        <w:t>This graphic speaks to the count of significant, defined as EF Scale &gt;=2, state-wise. The same set of states are at play here a</w:t>
      </w:r>
      <w:r w:rsidR="009403FD">
        <w:rPr>
          <w:sz w:val="28"/>
          <w:szCs w:val="28"/>
        </w:rPr>
        <w:t>gain.</w:t>
      </w:r>
    </w:p>
    <w:p w14:paraId="1C72BC4B" w14:textId="7EB4C452" w:rsidR="00B26780" w:rsidRDefault="00B26780" w:rsidP="00D21693">
      <w:pPr>
        <w:rPr>
          <w:b/>
          <w:bCs/>
          <w:sz w:val="28"/>
          <w:szCs w:val="28"/>
        </w:rPr>
      </w:pPr>
      <w:r w:rsidRPr="00B26780">
        <w:rPr>
          <w:b/>
          <w:bCs/>
          <w:sz w:val="28"/>
          <w:szCs w:val="28"/>
        </w:rPr>
        <w:t>Challenges:</w:t>
      </w:r>
    </w:p>
    <w:p w14:paraId="77DC7E4A" w14:textId="3DE69368" w:rsidR="00B26780" w:rsidRDefault="00B26780" w:rsidP="00D21693">
      <w:pPr>
        <w:rPr>
          <w:sz w:val="28"/>
          <w:szCs w:val="28"/>
        </w:rPr>
      </w:pPr>
      <w:r>
        <w:rPr>
          <w:sz w:val="28"/>
          <w:szCs w:val="28"/>
        </w:rPr>
        <w:t>The implementation was relatively smooth except for a few minor glitches:</w:t>
      </w:r>
    </w:p>
    <w:p w14:paraId="51B1C191" w14:textId="11DD4740" w:rsidR="00B26780" w:rsidRDefault="00B26780" w:rsidP="00B267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Python utility file had some errors before it was replaced.</w:t>
      </w:r>
    </w:p>
    <w:p w14:paraId="7103259C" w14:textId="32E642ED" w:rsidR="00B26780" w:rsidRDefault="00B26780" w:rsidP="00B267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had unknowingly deleted the VM instance while changing the configuration from ‘tiny’ to ‘small’ to accommodate the larger size of Hadoop and Spark files. The instance was however recreated.</w:t>
      </w:r>
    </w:p>
    <w:p w14:paraId="46A24235" w14:textId="70CB217E" w:rsidR="00B26780" w:rsidRDefault="00B26780" w:rsidP="00B267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Had some issues initially toggling between MongoDB and the Linux consoles. </w:t>
      </w:r>
    </w:p>
    <w:p w14:paraId="3BD0E352" w14:textId="064C6A40" w:rsidR="00B26780" w:rsidRDefault="00B26780" w:rsidP="00B267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Since I had not figured out a way to copy-paste on to the Atmosphere command prompt, had some challenges typing in long commands without errors. However, this was resolved by installing Putty through WinSCP.</w:t>
      </w:r>
    </w:p>
    <w:p w14:paraId="3C94C768" w14:textId="20B0B30D" w:rsidR="00B26780" w:rsidRPr="006D6879" w:rsidRDefault="00F908B4" w:rsidP="002901D2">
      <w:pPr>
        <w:pStyle w:val="ListParagraph"/>
        <w:rPr>
          <w:b/>
          <w:bCs/>
          <w:sz w:val="28"/>
          <w:szCs w:val="28"/>
        </w:rPr>
      </w:pPr>
      <w:r w:rsidRPr="006D6879">
        <w:rPr>
          <w:b/>
          <w:bCs/>
          <w:sz w:val="28"/>
          <w:szCs w:val="28"/>
        </w:rPr>
        <w:lastRenderedPageBreak/>
        <w:t xml:space="preserve">Suggestions </w:t>
      </w:r>
    </w:p>
    <w:p w14:paraId="35D1C208" w14:textId="4B0D6B3F" w:rsidR="00F908B4" w:rsidRDefault="00F908B4" w:rsidP="002901D2">
      <w:pPr>
        <w:pStyle w:val="ListParagraph"/>
        <w:rPr>
          <w:sz w:val="28"/>
          <w:szCs w:val="28"/>
        </w:rPr>
      </w:pPr>
    </w:p>
    <w:p w14:paraId="5CD82E85" w14:textId="514B0B5C" w:rsidR="00F908B4" w:rsidRDefault="00F908B4" w:rsidP="002901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found the process of using Python scripts as a standalone utility to extract and download somewhat prone to problems. Perhaps a more robust alternative could be found, although I am not able to comment on what it could be.</w:t>
      </w:r>
    </w:p>
    <w:p w14:paraId="728C4C6D" w14:textId="46FFB31F" w:rsidR="00F908B4" w:rsidRDefault="00F908B4" w:rsidP="002901D2">
      <w:pPr>
        <w:pStyle w:val="ListParagraph"/>
        <w:rPr>
          <w:sz w:val="28"/>
          <w:szCs w:val="28"/>
        </w:rPr>
      </w:pPr>
    </w:p>
    <w:p w14:paraId="5A8778E9" w14:textId="0CF236A2" w:rsidR="00F908B4" w:rsidRPr="006D6879" w:rsidRDefault="00F908B4" w:rsidP="002901D2">
      <w:pPr>
        <w:pStyle w:val="ListParagraph"/>
        <w:rPr>
          <w:b/>
          <w:bCs/>
          <w:sz w:val="28"/>
          <w:szCs w:val="28"/>
        </w:rPr>
      </w:pPr>
      <w:bookmarkStart w:id="0" w:name="_GoBack"/>
      <w:r w:rsidRPr="006D6879">
        <w:rPr>
          <w:b/>
          <w:bCs/>
          <w:sz w:val="28"/>
          <w:szCs w:val="28"/>
        </w:rPr>
        <w:t>Resources used</w:t>
      </w:r>
    </w:p>
    <w:bookmarkEnd w:id="0"/>
    <w:p w14:paraId="4326921C" w14:textId="43E4F989" w:rsidR="00F908B4" w:rsidRPr="006D6879" w:rsidRDefault="00F908B4" w:rsidP="002901D2">
      <w:pPr>
        <w:pStyle w:val="ListParagraph"/>
        <w:rPr>
          <w:sz w:val="28"/>
          <w:szCs w:val="28"/>
        </w:rPr>
      </w:pPr>
    </w:p>
    <w:p w14:paraId="4245DBA1" w14:textId="3F8AF52A" w:rsidR="006D6879" w:rsidRPr="006D6879" w:rsidRDefault="006D6879" w:rsidP="006D68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879">
        <w:rPr>
          <w:sz w:val="28"/>
          <w:szCs w:val="28"/>
        </w:rPr>
        <w:t xml:space="preserve">Dataset : </w:t>
      </w:r>
      <w:hyperlink r:id="rId12" w:history="1">
        <w:r w:rsidRPr="006D6879">
          <w:rPr>
            <w:rStyle w:val="Hyperlink"/>
            <w:sz w:val="28"/>
            <w:szCs w:val="28"/>
          </w:rPr>
          <w:t>https://www.ncdc.noaa.gov/stormevents/details.jsp</w:t>
        </w:r>
      </w:hyperlink>
    </w:p>
    <w:p w14:paraId="50EC3036" w14:textId="6DF151D3" w:rsidR="006D6879" w:rsidRPr="006D6879" w:rsidRDefault="006D6879" w:rsidP="006D68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879">
        <w:rPr>
          <w:sz w:val="28"/>
          <w:szCs w:val="28"/>
        </w:rPr>
        <w:t xml:space="preserve">Python utilities script </w:t>
      </w:r>
    </w:p>
    <w:p w14:paraId="5DDD0F4D" w14:textId="2CE1A765" w:rsidR="006D6879" w:rsidRPr="006D6879" w:rsidRDefault="006D6879" w:rsidP="006D68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879">
        <w:rPr>
          <w:sz w:val="28"/>
          <w:szCs w:val="28"/>
        </w:rPr>
        <w:t xml:space="preserve">VM image on Jetstream pre-installed with MongoDB, Python, Pandas and </w:t>
      </w:r>
      <w:proofErr w:type="spellStart"/>
      <w:r w:rsidRPr="006D6879">
        <w:rPr>
          <w:sz w:val="28"/>
          <w:szCs w:val="28"/>
        </w:rPr>
        <w:t>Pymongo</w:t>
      </w:r>
      <w:proofErr w:type="spellEnd"/>
      <w:r w:rsidRPr="006D6879">
        <w:rPr>
          <w:sz w:val="28"/>
          <w:szCs w:val="28"/>
        </w:rPr>
        <w:t xml:space="preserve"> libraries</w:t>
      </w:r>
    </w:p>
    <w:p w14:paraId="639EE882" w14:textId="0B238585" w:rsidR="006D6879" w:rsidRPr="006D6879" w:rsidRDefault="006D6879" w:rsidP="006D687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D6879">
        <w:rPr>
          <w:sz w:val="28"/>
          <w:szCs w:val="28"/>
        </w:rPr>
        <w:t>Jupyter</w:t>
      </w:r>
      <w:proofErr w:type="spellEnd"/>
      <w:r w:rsidRPr="006D6879">
        <w:rPr>
          <w:sz w:val="28"/>
          <w:szCs w:val="28"/>
        </w:rPr>
        <w:t xml:space="preserve"> Notebook</w:t>
      </w:r>
    </w:p>
    <w:p w14:paraId="6CC60931" w14:textId="488BE3CC" w:rsidR="006D6879" w:rsidRPr="006D6879" w:rsidRDefault="006D6879" w:rsidP="006D68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879">
        <w:rPr>
          <w:sz w:val="28"/>
          <w:szCs w:val="28"/>
        </w:rPr>
        <w:t xml:space="preserve">Tableau </w:t>
      </w:r>
    </w:p>
    <w:p w14:paraId="7FF81055" w14:textId="77777777" w:rsidR="006D6879" w:rsidRDefault="006D6879" w:rsidP="002901D2">
      <w:pPr>
        <w:pStyle w:val="ListParagraph"/>
        <w:rPr>
          <w:sz w:val="28"/>
          <w:szCs w:val="28"/>
        </w:rPr>
      </w:pPr>
    </w:p>
    <w:p w14:paraId="07FA141F" w14:textId="77777777" w:rsidR="00F908B4" w:rsidRDefault="00F908B4" w:rsidP="002901D2">
      <w:pPr>
        <w:pStyle w:val="ListParagraph"/>
        <w:rPr>
          <w:sz w:val="28"/>
          <w:szCs w:val="28"/>
        </w:rPr>
      </w:pPr>
    </w:p>
    <w:p w14:paraId="2AB140DE" w14:textId="77777777" w:rsidR="00F908B4" w:rsidRPr="00B26780" w:rsidRDefault="00F908B4" w:rsidP="002901D2">
      <w:pPr>
        <w:pStyle w:val="ListParagraph"/>
        <w:rPr>
          <w:sz w:val="28"/>
          <w:szCs w:val="28"/>
        </w:rPr>
      </w:pPr>
    </w:p>
    <w:p w14:paraId="259FCE29" w14:textId="77777777" w:rsidR="00B26780" w:rsidRPr="00D21693" w:rsidRDefault="00B26780" w:rsidP="00D21693">
      <w:pPr>
        <w:rPr>
          <w:sz w:val="28"/>
          <w:szCs w:val="28"/>
        </w:rPr>
      </w:pPr>
    </w:p>
    <w:sectPr w:rsidR="00B26780" w:rsidRPr="00D2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22B3"/>
    <w:multiLevelType w:val="hybridMultilevel"/>
    <w:tmpl w:val="BB4A7664"/>
    <w:lvl w:ilvl="0" w:tplc="9E4EC64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802E8"/>
    <w:multiLevelType w:val="hybridMultilevel"/>
    <w:tmpl w:val="A83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93"/>
    <w:rsid w:val="00081C5D"/>
    <w:rsid w:val="002901D2"/>
    <w:rsid w:val="00530563"/>
    <w:rsid w:val="005746A5"/>
    <w:rsid w:val="00611B95"/>
    <w:rsid w:val="00622643"/>
    <w:rsid w:val="006D6879"/>
    <w:rsid w:val="009403FD"/>
    <w:rsid w:val="00AB3231"/>
    <w:rsid w:val="00B26780"/>
    <w:rsid w:val="00D21693"/>
    <w:rsid w:val="00D76AD3"/>
    <w:rsid w:val="00F05AA6"/>
    <w:rsid w:val="00F6399F"/>
    <w:rsid w:val="00F9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8784"/>
  <w15:chartTrackingRefBased/>
  <w15:docId w15:val="{67F3239C-240A-42C1-812F-CA828883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7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cdc.noaa.gov/stormevents/details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Kochattil Radhakrishnan, Suresh</dc:creator>
  <cp:keywords/>
  <dc:description/>
  <cp:lastModifiedBy>Kochattil Radhakrishnan, Suresh</cp:lastModifiedBy>
  <cp:revision>6</cp:revision>
  <dcterms:created xsi:type="dcterms:W3CDTF">2019-10-22T05:01:00Z</dcterms:created>
  <dcterms:modified xsi:type="dcterms:W3CDTF">2019-10-23T21:08:00Z</dcterms:modified>
</cp:coreProperties>
</file>