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Write an arrow function that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</w:t>
      </w:r>
    </w:p>
    <w:p>
      <w:pPr>
        <w:numPr>
          <w:ilvl w:val="0"/>
          <w:numId w:val="1001"/>
        </w:numPr>
      </w:pPr>
      <w:r>
        <w:t xml:space="preserve">Create an arrow function that takes a single parameter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 returns a greeting message:</w:t>
      </w:r>
      <w:r>
        <w:t xml:space="preserve"> </w:t>
      </w:r>
      <w:r>
        <w:t xml:space="preserve">“</w:t>
      </w:r>
      <w:r>
        <w:t xml:space="preserve">Hello, {name}!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Write an arrow function that checks if a number is even and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it is,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</w:pPr>
      <w:r>
        <w:t xml:space="preserve">Write an arrow function that accepts a number and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number is greater than 10,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</w:pPr>
      <w:r>
        <w:t xml:space="preserve">Create an arrow function that takes two strings, compares their lengths, and returns the longer string. If both have the same length, return</w:t>
      </w:r>
      <w:r>
        <w:t xml:space="preserve"> </w:t>
      </w:r>
      <w:r>
        <w:t xml:space="preserve">“</w:t>
      </w:r>
      <w:r>
        <w:t xml:space="preserve">Equal length.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2024-12-16T15:11:09Z</dcterms:created>
  <dcterms:modified xsi:type="dcterms:W3CDTF">2024-12-16T15:11:09Z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