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r>
        <w:t xml:space="preserve">Referring to the blog article </w:t>
      </w:r>
    </w:p>
    <w:p w14:paraId="00000002"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"https://www.testdevlab.com/blog/2021/12/27/10-biggest-software-bugs-and-tech-fails-of-2021/" </w:instrText>
      </w:r>
      <w:r>
        <w:rPr>
          <w:rStyle w:val="Hyperlink"/>
        </w:rPr>
        <w:fldChar w:fldCharType="separate"/>
      </w:r>
      <w:r>
        <w:rPr>
          <w:rStyle w:val="Hyperlink"/>
        </w:rPr>
        <w:t>https://www.testdevlab.com/blog/2021/12/27/10-biggest-software-bugs-and-tech-fails-of-2021/</w:t>
      </w:r>
      <w:r>
        <w:fldChar w:fldCharType="end"/>
      </w:r>
      <w:r>
        <w:t xml:space="preserve"> . </w:t>
      </w:r>
    </w:p>
    <w:p w14:paraId="00000003">
      <w:r>
        <w:t xml:space="preserve">Go through each of the defect description and try to analyse the impact (either Financial Loss, Customer Trust, Usability, User </w:t>
      </w:r>
      <w:r>
        <w:t xml:space="preserve">Dissatisfaction </w:t>
      </w:r>
      <w:r>
        <w:t>,Security</w:t>
      </w:r>
      <w:r>
        <w:t xml:space="preserve"> Breach etc </w:t>
      </w:r>
      <w:r>
        <w:t xml:space="preserve"> ) and fill the following table with your findings.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>
        <w:trPr/>
        <w:tc>
          <w:tcPr>
            <w:cnfStyle w:val="101000000000"/>
            <w:tcW w:w="2254" w:type="dxa"/>
            <w:vMerge w:val="restart"/>
          </w:tcPr>
          <w:p w14:paraId="00000004">
            <w:r>
              <w:t>Description</w:t>
            </w:r>
          </w:p>
        </w:tc>
        <w:tc>
          <w:tcPr>
            <w:cnfStyle w:val="100000000000"/>
            <w:tcW w:w="6762" w:type="dxa"/>
            <w:gridSpan w:val="3"/>
          </w:tcPr>
          <w:p w14:paraId="00000005">
            <w:pPr>
              <w:jc w:val="center"/>
              <w:rPr/>
            </w:pPr>
            <w:r>
              <w:t>Impact Analysis</w:t>
            </w:r>
          </w:p>
        </w:tc>
      </w:tr>
      <w:tr>
        <w:trPr/>
        <w:tc>
          <w:tcPr>
            <w:cnfStyle w:val="001000100000"/>
            <w:tcW w:w="2254" w:type="dxa"/>
            <w:vMerge w:val="continue"/>
          </w:tcPr>
          <w:p w14:paraId="00000006"/>
        </w:tc>
        <w:tc>
          <w:tcPr>
            <w:cnfStyle w:val="000000100000"/>
            <w:tcW w:w="2254" w:type="dxa"/>
          </w:tcPr>
          <w:p w14:paraId="00000007"/>
        </w:tc>
        <w:tc>
          <w:tcPr>
            <w:cnfStyle w:val="000000100000"/>
            <w:tcW w:w="2254" w:type="dxa"/>
          </w:tcPr>
          <w:p w14:paraId="00000008"/>
        </w:tc>
        <w:tc>
          <w:tcPr>
            <w:cnfStyle w:val="000000100000"/>
            <w:tcW w:w="2254" w:type="dxa"/>
          </w:tcPr>
          <w:p w14:paraId="00000009"/>
        </w:tc>
      </w:tr>
      <w:tr>
        <w:trPr/>
        <w:tc>
          <w:tcPr>
            <w:cnfStyle w:val="001000010000"/>
            <w:tcW w:w="2254" w:type="dxa"/>
          </w:tcPr>
          <w:p w14:paraId="0000000A">
            <w:r>
              <w:t>T-Mobile Data breach affects 50 million customers</w:t>
            </w:r>
          </w:p>
        </w:tc>
        <w:tc>
          <w:tcPr>
            <w:cnfStyle w:val="000000010000"/>
            <w:tcW w:w="2254" w:type="dxa"/>
          </w:tcPr>
          <w:p w14:paraId="0000000B">
            <w:r>
              <w:t>Security breach</w:t>
            </w:r>
          </w:p>
        </w:tc>
        <w:tc>
          <w:tcPr>
            <w:cnfStyle w:val="000000010000"/>
            <w:tcW w:w="2254" w:type="dxa"/>
          </w:tcPr>
          <w:p w14:paraId="0000000C">
            <w:r>
              <w:t>Head count of customer decreases</w:t>
            </w:r>
          </w:p>
        </w:tc>
        <w:tc>
          <w:tcPr>
            <w:cnfStyle w:val="000000010000"/>
            <w:tcW w:w="2254" w:type="dxa"/>
          </w:tcPr>
          <w:p w14:paraId="0000000D">
            <w:r>
              <w:t>Financial Loss</w:t>
            </w:r>
          </w:p>
        </w:tc>
      </w:tr>
      <w:tr>
        <w:trPr/>
        <w:tc>
          <w:tcPr>
            <w:cnfStyle w:val="001000100000"/>
            <w:tcW w:w="2254" w:type="dxa"/>
          </w:tcPr>
          <w:p w14:paraId="0000000E">
            <w:r>
              <w:t>Slack receives backlash</w:t>
            </w:r>
          </w:p>
        </w:tc>
        <w:tc>
          <w:tcPr>
            <w:cnfStyle w:val="000000100000"/>
            <w:tcW w:w="2254" w:type="dxa"/>
          </w:tcPr>
          <w:p w14:paraId="0000000F">
            <w:r>
              <w:t>User Dissatisfaction</w:t>
            </w:r>
          </w:p>
        </w:tc>
        <w:tc>
          <w:tcPr>
            <w:cnfStyle w:val="000000100000"/>
            <w:tcW w:w="2254" w:type="dxa"/>
          </w:tcPr>
          <w:p w14:paraId="00000010">
            <w:r>
              <w:t>Head count of customer decreases</w:t>
            </w:r>
          </w:p>
        </w:tc>
        <w:tc>
          <w:tcPr>
            <w:cnfStyle w:val="000000100000"/>
            <w:tcW w:w="2254" w:type="dxa"/>
          </w:tcPr>
          <w:p w14:paraId="00000011">
            <w:r>
              <w:t>Financial Loss</w:t>
            </w:r>
          </w:p>
        </w:tc>
      </w:tr>
      <w:tr>
        <w:trPr/>
        <w:tc>
          <w:tcPr>
            <w:cnfStyle w:val="001000010000"/>
            <w:tcW w:w="2254" w:type="dxa"/>
          </w:tcPr>
          <w:p w14:paraId="00000012">
            <w:r>
              <w:t>TikTok's glitch resets followers to zero</w:t>
            </w:r>
          </w:p>
        </w:tc>
        <w:tc>
          <w:tcPr>
            <w:cnfStyle w:val="000000010000"/>
            <w:tcW w:w="2254" w:type="dxa"/>
          </w:tcPr>
          <w:p w14:paraId="00000013">
            <w:r>
              <w:t>User Dissatisfaction</w:t>
            </w:r>
          </w:p>
        </w:tc>
        <w:tc>
          <w:tcPr>
            <w:cnfStyle w:val="000000010000"/>
            <w:tcW w:w="2254" w:type="dxa"/>
          </w:tcPr>
          <w:p w14:paraId="00000014">
            <w:r>
              <w:t>Head count of users decreased a lot</w:t>
            </w:r>
          </w:p>
        </w:tc>
        <w:tc>
          <w:tcPr>
            <w:cnfStyle w:val="000000010000"/>
            <w:tcW w:w="2254" w:type="dxa"/>
          </w:tcPr>
          <w:p w14:paraId="00000015">
            <w:r>
              <w:t>Huge Financial Loss</w:t>
            </w:r>
          </w:p>
        </w:tc>
      </w:tr>
      <w:tr>
        <w:trPr/>
        <w:tc>
          <w:tcPr>
            <w:cnfStyle w:val="001000100000"/>
            <w:tcW w:w="2254" w:type="dxa"/>
          </w:tcPr>
          <w:p w14:paraId="00000016">
            <w:r>
              <w:t>Colonial Pipeline’s costly ransomware attack</w:t>
            </w:r>
          </w:p>
        </w:tc>
        <w:tc>
          <w:tcPr>
            <w:cnfStyle w:val="000000100000"/>
            <w:tcW w:w="2254" w:type="dxa"/>
          </w:tcPr>
          <w:p w14:paraId="00000017">
            <w:r>
              <w:t xml:space="preserve">Security breach </w:t>
            </w:r>
          </w:p>
          <w:p w14:paraId="00000018">
            <w:r>
              <w:t xml:space="preserve">Loss of Data </w:t>
            </w:r>
          </w:p>
          <w:p w14:paraId="00000019">
            <w:r>
              <w:t>High Risk</w:t>
            </w:r>
          </w:p>
        </w:tc>
        <w:tc>
          <w:tcPr>
            <w:cnfStyle w:val="000000100000"/>
            <w:tcW w:w="2254" w:type="dxa"/>
          </w:tcPr>
          <w:p w14:paraId="0000001A">
            <w:r>
              <w:t>User Dissatisfaction leads to degrade user trust</w:t>
            </w:r>
          </w:p>
        </w:tc>
        <w:tc>
          <w:tcPr>
            <w:cnfStyle w:val="000000100000"/>
            <w:tcW w:w="2254" w:type="dxa"/>
          </w:tcPr>
          <w:p w14:paraId="0000001B">
            <w:r>
              <w:t>Shut Down</w:t>
            </w:r>
          </w:p>
        </w:tc>
      </w:tr>
      <w:tr>
        <w:trPr/>
        <w:tc>
          <w:tcPr>
            <w:cnfStyle w:val="001000010000"/>
            <w:tcW w:w="2254" w:type="dxa"/>
          </w:tcPr>
          <w:p w14:paraId="0000001C">
            <w:r>
              <w:t>Toshiba’s ransomware attack by the same group who attacked Colonial Pipelines</w:t>
            </w:r>
          </w:p>
        </w:tc>
        <w:tc>
          <w:tcPr>
            <w:cnfStyle w:val="000000010000"/>
            <w:tcW w:w="2254" w:type="dxa"/>
          </w:tcPr>
          <w:p w14:paraId="0000001D">
            <w:r>
              <w:t>Security breach leads loss of important private data</w:t>
            </w:r>
          </w:p>
        </w:tc>
        <w:tc>
          <w:tcPr>
            <w:cnfStyle w:val="000000010000"/>
            <w:tcW w:w="2254" w:type="dxa"/>
          </w:tcPr>
          <w:p w14:paraId="0000001E">
            <w:r>
              <w:t>User Dissatisfaction</w:t>
            </w:r>
          </w:p>
        </w:tc>
        <w:tc>
          <w:tcPr>
            <w:cnfStyle w:val="000000010000"/>
            <w:tcW w:w="2254" w:type="dxa"/>
          </w:tcPr>
          <w:p w14:paraId="0000001F">
            <w:r>
              <w:t>Financial Loss</w:t>
            </w:r>
          </w:p>
        </w:tc>
      </w:tr>
      <w:tr>
        <w:trPr/>
        <w:tc>
          <w:tcPr>
            <w:cnfStyle w:val="001000100000"/>
            <w:tcW w:w="2254" w:type="dxa"/>
          </w:tcPr>
          <w:p w14:paraId="00000020">
            <w:r>
              <w:t>Call Of Duty : Warzone pulls new feature due to glitch</w:t>
            </w:r>
          </w:p>
        </w:tc>
        <w:tc>
          <w:tcPr>
            <w:cnfStyle w:val="000000100000"/>
            <w:tcW w:w="2254" w:type="dxa"/>
          </w:tcPr>
          <w:p w14:paraId="00000021">
            <w:r>
              <w:t>Customer Dissatisfaction due to advantages given to only some users and some were dissatisfied</w:t>
            </w:r>
          </w:p>
        </w:tc>
        <w:tc>
          <w:tcPr>
            <w:cnfStyle w:val="000000100000"/>
            <w:tcW w:w="2254" w:type="dxa"/>
          </w:tcPr>
          <w:p w14:paraId="00000022">
            <w:r>
              <w:t>User dissatisfaction</w:t>
            </w:r>
          </w:p>
        </w:tc>
        <w:tc>
          <w:tcPr>
            <w:cnfStyle w:val="000000100000"/>
            <w:tcW w:w="2254" w:type="dxa"/>
          </w:tcPr>
          <w:p w14:paraId="00000023">
            <w:r>
              <w:t>Financial Loss</w:t>
            </w:r>
          </w:p>
        </w:tc>
      </w:tr>
    </w:tbl>
    <w:p w14:paraId="00000024"/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7C"/>
    <w:rsid w:val="00036E7C"/>
    <w:rsid w:val="00395790"/>
    <w:rsid w:val="00526043"/>
    <w:rsid w:val="00636961"/>
    <w:rsid w:val="007321E3"/>
    <w:rsid w:val="00D8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62E2"/>
  <w15:chartTrackingRefBased/>
  <w15:docId w15:val="{5BF577B5-0E7E-4E76-960A-ADACD0A84EB7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3" Type="http://schemas.openxmlformats.org/officeDocument/2006/relationships/webSettings" Target="webSettings.xml"/><Relationship Id="rId4" Type="http://schemas.openxmlformats.org/officeDocument/2006/relationships/hyperlink" Target="https://www.testdevlab.com/blog/2021/12/27/10-biggest-software-bugs-and-tech-fails-of-20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Nanjan</dc:creator>
  <cp:lastModifiedBy>Aviral Anand</cp:lastModifiedBy>
</cp:coreProperties>
</file>