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OWASP Top 10 – PetStore Application Vulnerability Mapping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Risk ID</w:t>
            </w:r>
          </w:p>
        </w:tc>
        <w:tc>
          <w:tcPr>
            <w:tcW w:type="dxa" w:w="1728"/>
          </w:tcPr>
          <w:p>
            <w:r>
              <w:t>Risk Name</w:t>
            </w:r>
          </w:p>
        </w:tc>
        <w:tc>
          <w:tcPr>
            <w:tcW w:type="dxa" w:w="1728"/>
          </w:tcPr>
          <w:p>
            <w:r>
              <w:t>Description</w:t>
            </w:r>
          </w:p>
        </w:tc>
        <w:tc>
          <w:tcPr>
            <w:tcW w:type="dxa" w:w="1728"/>
          </w:tcPr>
          <w:p>
            <w:r>
              <w:t>Example in PetStore Application</w:t>
            </w:r>
          </w:p>
        </w:tc>
        <w:tc>
          <w:tcPr>
            <w:tcW w:type="dxa" w:w="1728"/>
          </w:tcPr>
          <w:p>
            <w:r>
              <w:t>Mitigation</w:t>
            </w:r>
          </w:p>
        </w:tc>
      </w:tr>
      <w:tr>
        <w:tc>
          <w:tcPr>
            <w:tcW w:type="dxa" w:w="1728"/>
          </w:tcPr>
          <w:p>
            <w:r>
              <w:t>A01:2021</w:t>
            </w:r>
          </w:p>
        </w:tc>
        <w:tc>
          <w:tcPr>
            <w:tcW w:type="dxa" w:w="1728"/>
          </w:tcPr>
          <w:p>
            <w:r>
              <w:t>Broken Access Control</w:t>
            </w:r>
          </w:p>
        </w:tc>
        <w:tc>
          <w:tcPr>
            <w:tcW w:type="dxa" w:w="1728"/>
          </w:tcPr>
          <w:p>
            <w:r>
              <w:t>Users access features or data without appropriate permissions.</w:t>
            </w:r>
          </w:p>
        </w:tc>
        <w:tc>
          <w:tcPr>
            <w:tcW w:type="dxa" w:w="1728"/>
          </w:tcPr>
          <w:p>
            <w:r>
              <w:t>Unauthenticated users can access cart or order summary URLs by directly entering them in the browser.</w:t>
            </w:r>
          </w:p>
        </w:tc>
        <w:tc>
          <w:tcPr>
            <w:tcW w:type="dxa" w:w="1728"/>
          </w:tcPr>
          <w:p>
            <w:r>
              <w:t>Implement strict access control checks on both client and server sides; deny access by default and validate roles per request.</w:t>
            </w:r>
          </w:p>
        </w:tc>
      </w:tr>
      <w:tr>
        <w:tc>
          <w:tcPr>
            <w:tcW w:type="dxa" w:w="1728"/>
          </w:tcPr>
          <w:p>
            <w:r>
              <w:t>A02:2021</w:t>
            </w:r>
          </w:p>
        </w:tc>
        <w:tc>
          <w:tcPr>
            <w:tcW w:type="dxa" w:w="1728"/>
          </w:tcPr>
          <w:p>
            <w:r>
              <w:t>Cryptographic Failures</w:t>
            </w:r>
          </w:p>
        </w:tc>
        <w:tc>
          <w:tcPr>
            <w:tcW w:type="dxa" w:w="1728"/>
          </w:tcPr>
          <w:p>
            <w:r>
              <w:t>Failure to secure data in transit or at rest.</w:t>
            </w:r>
          </w:p>
        </w:tc>
        <w:tc>
          <w:tcPr>
            <w:tcW w:type="dxa" w:w="1728"/>
          </w:tcPr>
          <w:p>
            <w:r>
              <w:t>Login or registration forms may submit passwords without HTTPS; no mention of password encryption.</w:t>
            </w:r>
          </w:p>
        </w:tc>
        <w:tc>
          <w:tcPr>
            <w:tcW w:type="dxa" w:w="1728"/>
          </w:tcPr>
          <w:p>
            <w:r>
              <w:t>Enforce HTTPS for all endpoints; store passwords using salted hashing (e.g., bcrypt).</w:t>
            </w:r>
          </w:p>
        </w:tc>
      </w:tr>
      <w:tr>
        <w:tc>
          <w:tcPr>
            <w:tcW w:type="dxa" w:w="1728"/>
          </w:tcPr>
          <w:p>
            <w:r>
              <w:t>A03:2021</w:t>
            </w:r>
          </w:p>
        </w:tc>
        <w:tc>
          <w:tcPr>
            <w:tcW w:type="dxa" w:w="1728"/>
          </w:tcPr>
          <w:p>
            <w:r>
              <w:t>Injection</w:t>
            </w:r>
          </w:p>
        </w:tc>
        <w:tc>
          <w:tcPr>
            <w:tcW w:type="dxa" w:w="1728"/>
          </w:tcPr>
          <w:p>
            <w:r>
              <w:t>User input is improperly handled and used in backend queries or scripts.</w:t>
            </w:r>
          </w:p>
        </w:tc>
        <w:tc>
          <w:tcPr>
            <w:tcW w:type="dxa" w:w="1728"/>
          </w:tcPr>
          <w:p>
            <w:r>
              <w:t>Product search box may be vulnerable to SQL or script injection if input is not sanitized.</w:t>
            </w:r>
          </w:p>
        </w:tc>
        <w:tc>
          <w:tcPr>
            <w:tcW w:type="dxa" w:w="1728"/>
          </w:tcPr>
          <w:p>
            <w:r>
              <w:t>Use parameterized queries and strong input validation; apply proper output encoding.</w:t>
            </w:r>
          </w:p>
        </w:tc>
      </w:tr>
      <w:tr>
        <w:tc>
          <w:tcPr>
            <w:tcW w:type="dxa" w:w="1728"/>
          </w:tcPr>
          <w:p>
            <w:r>
              <w:t>A04:2021</w:t>
            </w:r>
          </w:p>
        </w:tc>
        <w:tc>
          <w:tcPr>
            <w:tcW w:type="dxa" w:w="1728"/>
          </w:tcPr>
          <w:p>
            <w:r>
              <w:t>Insecure Design</w:t>
            </w:r>
          </w:p>
        </w:tc>
        <w:tc>
          <w:tcPr>
            <w:tcW w:type="dxa" w:w="1728"/>
          </w:tcPr>
          <w:p>
            <w:r>
              <w:t>Lack of security controls in the application logic or architecture.</w:t>
            </w:r>
          </w:p>
        </w:tc>
        <w:tc>
          <w:tcPr>
            <w:tcW w:type="dxa" w:w="1728"/>
          </w:tcPr>
          <w:p>
            <w:r>
              <w:t>Quantity fields in the cart accept negative values or arbitrary numbers.</w:t>
            </w:r>
          </w:p>
        </w:tc>
        <w:tc>
          <w:tcPr>
            <w:tcW w:type="dxa" w:w="1728"/>
          </w:tcPr>
          <w:p>
            <w:r>
              <w:t>Apply secure design principles like data validation at every layer and abuse-case modeling.</w:t>
            </w:r>
          </w:p>
        </w:tc>
      </w:tr>
      <w:tr>
        <w:tc>
          <w:tcPr>
            <w:tcW w:type="dxa" w:w="1728"/>
          </w:tcPr>
          <w:p>
            <w:r>
              <w:t>A05:2021</w:t>
            </w:r>
          </w:p>
        </w:tc>
        <w:tc>
          <w:tcPr>
            <w:tcW w:type="dxa" w:w="1728"/>
          </w:tcPr>
          <w:p>
            <w:r>
              <w:t>Security Misconfiguration</w:t>
            </w:r>
          </w:p>
        </w:tc>
        <w:tc>
          <w:tcPr>
            <w:tcW w:type="dxa" w:w="1728"/>
          </w:tcPr>
          <w:p>
            <w:r>
              <w:t>Incorrect server or application settings leave the system exposed.</w:t>
            </w:r>
          </w:p>
        </w:tc>
        <w:tc>
          <w:tcPr>
            <w:tcW w:type="dxa" w:w="1728"/>
          </w:tcPr>
          <w:p>
            <w:r>
              <w:t>Absence of security headers like CSP, HSTS, or X-Frame-Options; stack traces revealed on errors.</w:t>
            </w:r>
          </w:p>
        </w:tc>
        <w:tc>
          <w:tcPr>
            <w:tcW w:type="dxa" w:w="1728"/>
          </w:tcPr>
          <w:p>
            <w:r>
              <w:t>Enable all necessary HTTP security headers, turn off verbose error messages, and review default configurations.</w:t>
            </w:r>
          </w:p>
        </w:tc>
      </w:tr>
      <w:tr>
        <w:tc>
          <w:tcPr>
            <w:tcW w:type="dxa" w:w="1728"/>
          </w:tcPr>
          <w:p>
            <w:r>
              <w:t>A06:2021</w:t>
            </w:r>
          </w:p>
        </w:tc>
        <w:tc>
          <w:tcPr>
            <w:tcW w:type="dxa" w:w="1728"/>
          </w:tcPr>
          <w:p>
            <w:r>
              <w:t>Vulnerable and Outdated Components</w:t>
            </w:r>
          </w:p>
        </w:tc>
        <w:tc>
          <w:tcPr>
            <w:tcW w:type="dxa" w:w="1728"/>
          </w:tcPr>
          <w:p>
            <w:r>
              <w:t>Use of outdated libraries, plugins, or platforms with known issues.</w:t>
            </w:r>
          </w:p>
        </w:tc>
        <w:tc>
          <w:tcPr>
            <w:tcW w:type="dxa" w:w="1728"/>
          </w:tcPr>
          <w:p>
            <w:r>
              <w:t>JavaScript libraries or dependencies may be outdated and unpatched.</w:t>
            </w:r>
          </w:p>
        </w:tc>
        <w:tc>
          <w:tcPr>
            <w:tcW w:type="dxa" w:w="1728"/>
          </w:tcPr>
          <w:p>
            <w:r>
              <w:t>Maintain a component inventory; use tools like `npm audit` and keep libraries up-to-date.</w:t>
            </w:r>
          </w:p>
        </w:tc>
      </w:tr>
      <w:tr>
        <w:tc>
          <w:tcPr>
            <w:tcW w:type="dxa" w:w="1728"/>
          </w:tcPr>
          <w:p>
            <w:r>
              <w:t>A07:2021</w:t>
            </w:r>
          </w:p>
        </w:tc>
        <w:tc>
          <w:tcPr>
            <w:tcW w:type="dxa" w:w="1728"/>
          </w:tcPr>
          <w:p>
            <w:r>
              <w:t>Identification and Authentication Failures</w:t>
            </w:r>
          </w:p>
        </w:tc>
        <w:tc>
          <w:tcPr>
            <w:tcW w:type="dxa" w:w="1728"/>
          </w:tcPr>
          <w:p>
            <w:r>
              <w:t>Weak login mechanisms or insecure session handling.</w:t>
            </w:r>
          </w:p>
        </w:tc>
        <w:tc>
          <w:tcPr>
            <w:tcW w:type="dxa" w:w="1728"/>
          </w:tcPr>
          <w:p>
            <w:r>
              <w:t>No CAPTCHA on login form; sessions persist after logout; weak password rules.</w:t>
            </w:r>
          </w:p>
        </w:tc>
        <w:tc>
          <w:tcPr>
            <w:tcW w:type="dxa" w:w="1728"/>
          </w:tcPr>
          <w:p>
            <w:r>
              <w:t>Implement CAPTCHA, strong password policies, secure session handling, and enforce session expiration.</w:t>
            </w:r>
          </w:p>
        </w:tc>
      </w:tr>
      <w:tr>
        <w:tc>
          <w:tcPr>
            <w:tcW w:type="dxa" w:w="1728"/>
          </w:tcPr>
          <w:p>
            <w:r>
              <w:t>A08:2021</w:t>
            </w:r>
          </w:p>
        </w:tc>
        <w:tc>
          <w:tcPr>
            <w:tcW w:type="dxa" w:w="1728"/>
          </w:tcPr>
          <w:p>
            <w:r>
              <w:t>Software and Data Integrity Failures</w:t>
            </w:r>
          </w:p>
        </w:tc>
        <w:tc>
          <w:tcPr>
            <w:tcW w:type="dxa" w:w="1728"/>
          </w:tcPr>
          <w:p>
            <w:r>
              <w:t>Lack of validation for critical updates or external content.</w:t>
            </w:r>
          </w:p>
        </w:tc>
        <w:tc>
          <w:tcPr>
            <w:tcW w:type="dxa" w:w="1728"/>
          </w:tcPr>
          <w:p>
            <w:r>
              <w:t>External JavaScript is loaded without Subresource Integrity (SRI); no CI/CD validation mentioned.</w:t>
            </w:r>
          </w:p>
        </w:tc>
        <w:tc>
          <w:tcPr>
            <w:tcW w:type="dxa" w:w="1728"/>
          </w:tcPr>
          <w:p>
            <w:r>
              <w:t>Use SRI tags, signed updates, secure deployment pipelines, and verify source integrity.</w:t>
            </w:r>
          </w:p>
        </w:tc>
      </w:tr>
      <w:tr>
        <w:tc>
          <w:tcPr>
            <w:tcW w:type="dxa" w:w="1728"/>
          </w:tcPr>
          <w:p>
            <w:r>
              <w:t>A09:2021</w:t>
            </w:r>
          </w:p>
        </w:tc>
        <w:tc>
          <w:tcPr>
            <w:tcW w:type="dxa" w:w="1728"/>
          </w:tcPr>
          <w:p>
            <w:r>
              <w:t>Security Logging and Monitoring Failures</w:t>
            </w:r>
          </w:p>
        </w:tc>
        <w:tc>
          <w:tcPr>
            <w:tcW w:type="dxa" w:w="1728"/>
          </w:tcPr>
          <w:p>
            <w:r>
              <w:t>Application fails to log or alert on suspicious behavior.</w:t>
            </w:r>
          </w:p>
        </w:tc>
        <w:tc>
          <w:tcPr>
            <w:tcW w:type="dxa" w:w="1728"/>
          </w:tcPr>
          <w:p>
            <w:r>
              <w:t>Login failures or suspicious checkout attempts are not logged or monitored.</w:t>
            </w:r>
          </w:p>
        </w:tc>
        <w:tc>
          <w:tcPr>
            <w:tcW w:type="dxa" w:w="1728"/>
          </w:tcPr>
          <w:p>
            <w:r>
              <w:t>Enable audit logs, centralize monitoring, and set up alerts for critical events.</w:t>
            </w:r>
          </w:p>
        </w:tc>
      </w:tr>
      <w:tr>
        <w:tc>
          <w:tcPr>
            <w:tcW w:type="dxa" w:w="1728"/>
          </w:tcPr>
          <w:p>
            <w:r>
              <w:t>A10:2021</w:t>
            </w:r>
          </w:p>
        </w:tc>
        <w:tc>
          <w:tcPr>
            <w:tcW w:type="dxa" w:w="1728"/>
          </w:tcPr>
          <w:p>
            <w:r>
              <w:t>Server-Side Request Forgery (SSRF)</w:t>
            </w:r>
          </w:p>
        </w:tc>
        <w:tc>
          <w:tcPr>
            <w:tcW w:type="dxa" w:w="1728"/>
          </w:tcPr>
          <w:p>
            <w:r>
              <w:t>Server makes requests on behalf of user without validation.</w:t>
            </w:r>
          </w:p>
        </w:tc>
        <w:tc>
          <w:tcPr>
            <w:tcW w:type="dxa" w:w="1728"/>
          </w:tcPr>
          <w:p>
            <w:r>
              <w:t>If any APIs accept URLs (e.g., profile images or feeds), attacker may attempt internal server access.</w:t>
            </w:r>
          </w:p>
        </w:tc>
        <w:tc>
          <w:tcPr>
            <w:tcW w:type="dxa" w:w="1728"/>
          </w:tcPr>
          <w:p>
            <w:r>
              <w:t>Whitelist approved domains, sanitize input, and restrict internal network access from external inputs.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