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A9B82FB" w:rsidP="1EA66FD9" w:rsidRDefault="7A9B82FB" w14:paraId="12406C5A" w14:textId="54D20661">
      <w:pPr>
        <w:pStyle w:val="Normal"/>
        <w:jc w:val="center"/>
        <w:rPr>
          <w:b w:val="1"/>
          <w:bCs w:val="1"/>
          <w:sz w:val="28"/>
          <w:szCs w:val="28"/>
        </w:rPr>
      </w:pPr>
      <w:r w:rsidRPr="1EA66FD9" w:rsidR="7A9B82FB">
        <w:rPr>
          <w:b w:val="1"/>
          <w:bCs w:val="1"/>
          <w:sz w:val="28"/>
          <w:szCs w:val="28"/>
        </w:rPr>
        <w:t>security vulnerabilities</w:t>
      </w:r>
    </w:p>
    <w:tbl>
      <w:tblPr>
        <w:tblStyle w:val="TableNormal"/>
        <w:tblW w:w="9359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474"/>
        <w:gridCol w:w="3150"/>
        <w:gridCol w:w="2738"/>
        <w:gridCol w:w="1997"/>
      </w:tblGrid>
      <w:tr w:rsidR="1EA66FD9" w:rsidTr="5B5E67A7" w14:paraId="7F6F6941">
        <w:trPr>
          <w:trHeight w:val="300"/>
        </w:trPr>
        <w:tc>
          <w:tcPr>
            <w:tcW w:w="1474" w:type="dxa"/>
            <w:tcMar/>
            <w:vAlign w:val="center"/>
          </w:tcPr>
          <w:p w:rsidR="1EA66FD9" w:rsidP="1EA66FD9" w:rsidRDefault="1EA66FD9" w14:paraId="34D413C3" w14:textId="27070E70">
            <w:pPr>
              <w:spacing w:before="0" w:beforeAutospacing="off" w:after="0" w:afterAutospacing="off"/>
              <w:jc w:val="center"/>
            </w:pPr>
            <w:r w:rsidRPr="1EA66FD9" w:rsidR="1EA66FD9">
              <w:rPr>
                <w:b w:val="1"/>
                <w:bCs w:val="1"/>
              </w:rPr>
              <w:t>OWASP Category</w:t>
            </w:r>
          </w:p>
        </w:tc>
        <w:tc>
          <w:tcPr>
            <w:tcW w:w="3150" w:type="dxa"/>
            <w:tcMar/>
            <w:vAlign w:val="center"/>
          </w:tcPr>
          <w:p w:rsidR="0D54248D" w:rsidP="1EA66FD9" w:rsidRDefault="0D54248D" w14:paraId="1D8B9428" w14:textId="15C968C0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1EA66FD9" w:rsidR="0D54248D">
              <w:rPr>
                <w:b w:val="1"/>
                <w:bCs w:val="1"/>
              </w:rPr>
              <w:t>J</w:t>
            </w:r>
            <w:r w:rsidRPr="1EA66FD9" w:rsidR="1EA66FD9">
              <w:rPr>
                <w:b w:val="1"/>
                <w:bCs w:val="1"/>
              </w:rPr>
              <w:t>P</w:t>
            </w:r>
            <w:r w:rsidRPr="1EA66FD9" w:rsidR="1EA66FD9">
              <w:rPr>
                <w:b w:val="1"/>
                <w:bCs w:val="1"/>
              </w:rPr>
              <w:t>etStore</w:t>
            </w:r>
          </w:p>
        </w:tc>
        <w:tc>
          <w:tcPr>
            <w:tcW w:w="2738" w:type="dxa"/>
            <w:tcMar/>
            <w:vAlign w:val="center"/>
          </w:tcPr>
          <w:p w:rsidR="1EA66FD9" w:rsidP="1EA66FD9" w:rsidRDefault="1EA66FD9" w14:paraId="12AC8421" w14:textId="40309D2E">
            <w:pPr>
              <w:spacing w:before="0" w:beforeAutospacing="off" w:after="0" w:afterAutospacing="off"/>
              <w:jc w:val="center"/>
            </w:pPr>
            <w:r w:rsidRPr="1EA66FD9" w:rsidR="1EA66FD9">
              <w:rPr>
                <w:b w:val="1"/>
                <w:bCs w:val="1"/>
              </w:rPr>
              <w:t>Why It Might Be Vulnerable</w:t>
            </w:r>
          </w:p>
        </w:tc>
        <w:tc>
          <w:tcPr>
            <w:tcW w:w="1997" w:type="dxa"/>
            <w:tcMar/>
            <w:vAlign w:val="center"/>
          </w:tcPr>
          <w:p w:rsidR="1EA66FD9" w:rsidP="1EA66FD9" w:rsidRDefault="1EA66FD9" w14:paraId="105B922E" w14:textId="57F535C9">
            <w:pPr>
              <w:spacing w:before="0" w:beforeAutospacing="off" w:after="0" w:afterAutospacing="off"/>
              <w:jc w:val="center"/>
            </w:pPr>
            <w:r w:rsidRPr="1EA66FD9" w:rsidR="1EA66FD9">
              <w:rPr>
                <w:b w:val="1"/>
                <w:bCs w:val="1"/>
              </w:rPr>
              <w:t>OWASP Reference</w:t>
            </w:r>
          </w:p>
        </w:tc>
      </w:tr>
      <w:tr w:rsidR="1EA66FD9" w:rsidTr="5B5E67A7" w14:paraId="29F9C165">
        <w:trPr>
          <w:trHeight w:val="300"/>
        </w:trPr>
        <w:tc>
          <w:tcPr>
            <w:tcW w:w="1474" w:type="dxa"/>
            <w:tcMar/>
            <w:vAlign w:val="center"/>
          </w:tcPr>
          <w:p w:rsidR="1EA66FD9" w:rsidP="1EA66FD9" w:rsidRDefault="1EA66FD9" w14:paraId="7F6C44D8" w14:textId="111E3D08">
            <w:pPr>
              <w:spacing w:before="0" w:beforeAutospacing="off" w:after="0" w:afterAutospacing="off"/>
            </w:pPr>
            <w:r w:rsidRPr="1EA66FD9" w:rsidR="1EA66FD9">
              <w:rPr>
                <w:b w:val="1"/>
                <w:bCs w:val="1"/>
              </w:rPr>
              <w:t>A01: Broken Access Control</w:t>
            </w:r>
          </w:p>
        </w:tc>
        <w:tc>
          <w:tcPr>
            <w:tcW w:w="3150" w:type="dxa"/>
            <w:tcMar/>
            <w:vAlign w:val="center"/>
          </w:tcPr>
          <w:p w:rsidR="1EA66FD9" w:rsidP="1EA66FD9" w:rsidRDefault="1EA66FD9" w14:paraId="35908AE2" w14:textId="275E115C">
            <w:pPr>
              <w:spacing w:before="0" w:beforeAutospacing="off" w:after="0" w:afterAutospacing="off"/>
            </w:pPr>
            <w:r w:rsidR="1EA66FD9">
              <w:rPr/>
              <w:t xml:space="preserve">Typing URL </w:t>
            </w:r>
            <w:r w:rsidRPr="1EA66FD9" w:rsidR="1EA66FD9">
              <w:rPr>
                <w:rFonts w:ascii="Consolas" w:hAnsi="Consolas" w:eastAsia="Consolas" w:cs="Consolas"/>
              </w:rPr>
              <w:t>/actions/Admin.action</w:t>
            </w:r>
            <w:r w:rsidR="1EA66FD9">
              <w:rPr/>
              <w:t xml:space="preserve"> directly</w:t>
            </w:r>
          </w:p>
        </w:tc>
        <w:tc>
          <w:tcPr>
            <w:tcW w:w="2738" w:type="dxa"/>
            <w:tcMar/>
            <w:vAlign w:val="center"/>
          </w:tcPr>
          <w:p w:rsidR="1EA66FD9" w:rsidP="1EA66FD9" w:rsidRDefault="1EA66FD9" w14:paraId="2B261F69" w14:textId="7ADD7138">
            <w:pPr>
              <w:spacing w:before="0" w:beforeAutospacing="off" w:after="0" w:afterAutospacing="off"/>
            </w:pPr>
            <w:r w:rsidR="1EA66FD9">
              <w:rPr/>
              <w:t>If this page is not blocked for normal users, it gives access to admin-only content.</w:t>
            </w:r>
          </w:p>
        </w:tc>
        <w:tc>
          <w:tcPr>
            <w:tcW w:w="1997" w:type="dxa"/>
            <w:tcMar/>
            <w:vAlign w:val="center"/>
          </w:tcPr>
          <w:p w:rsidR="1EA66FD9" w:rsidP="1EA66FD9" w:rsidRDefault="1EA66FD9" w14:paraId="0BC96F30" w14:textId="5550CEE8">
            <w:pPr>
              <w:spacing w:before="0" w:beforeAutospacing="off" w:after="0" w:afterAutospacing="off"/>
            </w:pPr>
            <w:r w:rsidR="1EA66FD9">
              <w:rPr/>
              <w:t>A01: Broken Access Control</w:t>
            </w:r>
          </w:p>
        </w:tc>
      </w:tr>
      <w:tr w:rsidR="1EA66FD9" w:rsidTr="5B5E67A7" w14:paraId="1308F58C">
        <w:trPr>
          <w:trHeight w:val="300"/>
        </w:trPr>
        <w:tc>
          <w:tcPr>
            <w:tcW w:w="1474" w:type="dxa"/>
            <w:tcMar/>
            <w:vAlign w:val="center"/>
          </w:tcPr>
          <w:p w:rsidR="1EA66FD9" w:rsidP="1EA66FD9" w:rsidRDefault="1EA66FD9" w14:paraId="11976A4F" w14:textId="5FB0FAA9">
            <w:pPr>
              <w:spacing w:before="0" w:beforeAutospacing="off" w:after="0" w:afterAutospacing="off"/>
            </w:pPr>
            <w:r w:rsidRPr="1EA66FD9" w:rsidR="1EA66FD9">
              <w:rPr>
                <w:b w:val="1"/>
                <w:bCs w:val="1"/>
              </w:rPr>
              <w:t>A02: Cryptographic Failures</w:t>
            </w:r>
          </w:p>
        </w:tc>
        <w:tc>
          <w:tcPr>
            <w:tcW w:w="3150" w:type="dxa"/>
            <w:tcMar/>
            <w:vAlign w:val="center"/>
          </w:tcPr>
          <w:p w:rsidR="1EA66FD9" w:rsidP="1EA66FD9" w:rsidRDefault="1EA66FD9" w14:paraId="34637124" w14:textId="49AC83C3">
            <w:pPr>
              <w:spacing w:before="0" w:beforeAutospacing="off" w:after="0" w:afterAutospacing="off"/>
            </w:pPr>
            <w:r w:rsidR="1EA66FD9">
              <w:rPr/>
              <w:t xml:space="preserve">Login form uses </w:t>
            </w:r>
            <w:hyperlink>
              <w:r w:rsidRPr="1EA66FD9" w:rsidR="1EA66FD9">
                <w:rPr>
                  <w:rStyle w:val="Hyperlink"/>
                  <w:rFonts w:ascii="Consolas" w:hAnsi="Consolas" w:eastAsia="Consolas" w:cs="Consolas"/>
                </w:rPr>
                <w:t>http://</w:t>
              </w:r>
            </w:hyperlink>
            <w:r w:rsidR="1EA66FD9">
              <w:rPr/>
              <w:t xml:space="preserve"> instead of </w:t>
            </w:r>
            <w:hyperlink>
              <w:r w:rsidRPr="1EA66FD9" w:rsidR="1EA66FD9">
                <w:rPr>
                  <w:rStyle w:val="Hyperlink"/>
                  <w:rFonts w:ascii="Consolas" w:hAnsi="Consolas" w:eastAsia="Consolas" w:cs="Consolas"/>
                </w:rPr>
                <w:t>https://</w:t>
              </w:r>
            </w:hyperlink>
          </w:p>
        </w:tc>
        <w:tc>
          <w:tcPr>
            <w:tcW w:w="2738" w:type="dxa"/>
            <w:tcMar/>
            <w:vAlign w:val="center"/>
          </w:tcPr>
          <w:p w:rsidR="1EA66FD9" w:rsidP="1EA66FD9" w:rsidRDefault="1EA66FD9" w14:paraId="12250076" w14:textId="50C0C188">
            <w:pPr>
              <w:spacing w:before="0" w:beforeAutospacing="off" w:after="0" w:afterAutospacing="off"/>
            </w:pPr>
            <w:r w:rsidR="1EA66FD9">
              <w:rPr/>
              <w:t>Passwords sent over HTTP can be seen by attackers on the network.</w:t>
            </w:r>
          </w:p>
        </w:tc>
        <w:tc>
          <w:tcPr>
            <w:tcW w:w="1997" w:type="dxa"/>
            <w:tcMar/>
            <w:vAlign w:val="center"/>
          </w:tcPr>
          <w:p w:rsidR="1EA66FD9" w:rsidP="1EA66FD9" w:rsidRDefault="1EA66FD9" w14:paraId="47B5707C" w14:textId="3D246A15">
            <w:pPr>
              <w:spacing w:before="0" w:beforeAutospacing="off" w:after="0" w:afterAutospacing="off"/>
            </w:pPr>
            <w:r w:rsidR="1EA66FD9">
              <w:rPr/>
              <w:t>A02: Cryptographic Failures</w:t>
            </w:r>
          </w:p>
        </w:tc>
      </w:tr>
      <w:tr w:rsidR="1EA66FD9" w:rsidTr="5B5E67A7" w14:paraId="49AD8BE7">
        <w:trPr>
          <w:trHeight w:val="300"/>
        </w:trPr>
        <w:tc>
          <w:tcPr>
            <w:tcW w:w="1474" w:type="dxa"/>
            <w:tcMar/>
            <w:vAlign w:val="center"/>
          </w:tcPr>
          <w:p w:rsidR="1EA66FD9" w:rsidP="1EA66FD9" w:rsidRDefault="1EA66FD9" w14:paraId="08564507" w14:textId="011973EC">
            <w:pPr>
              <w:spacing w:before="0" w:beforeAutospacing="off" w:after="0" w:afterAutospacing="off"/>
            </w:pPr>
            <w:r w:rsidRPr="1EA66FD9" w:rsidR="1EA66FD9">
              <w:rPr>
                <w:b w:val="1"/>
                <w:bCs w:val="1"/>
              </w:rPr>
              <w:t>A03: Injection</w:t>
            </w:r>
          </w:p>
        </w:tc>
        <w:tc>
          <w:tcPr>
            <w:tcW w:w="3150" w:type="dxa"/>
            <w:tcMar/>
            <w:vAlign w:val="center"/>
          </w:tcPr>
          <w:p w:rsidR="1EA66FD9" w:rsidP="1EA66FD9" w:rsidRDefault="1EA66FD9" w14:paraId="7169B975" w14:textId="662ED3C6">
            <w:pPr>
              <w:spacing w:before="0" w:beforeAutospacing="off" w:after="0" w:afterAutospacing="off"/>
            </w:pPr>
            <w:r w:rsidR="1EA66FD9">
              <w:rPr/>
              <w:t xml:space="preserve">Typing </w:t>
            </w:r>
            <w:r w:rsidRPr="5B5E67A7" w:rsidR="1EA66FD9">
              <w:rPr>
                <w:rFonts w:ascii="Consolas" w:hAnsi="Consolas" w:eastAsia="Consolas" w:cs="Consolas"/>
              </w:rPr>
              <w:t>&lt;script&gt;</w:t>
            </w:r>
            <w:r w:rsidRPr="5B5E67A7" w:rsidR="3657D313">
              <w:rPr>
                <w:rFonts w:ascii="Consolas" w:hAnsi="Consolas" w:eastAsia="Consolas" w:cs="Consolas"/>
              </w:rPr>
              <w:t>alert (</w:t>
            </w:r>
            <w:r w:rsidRPr="5B5E67A7" w:rsidR="3657D313">
              <w:rPr>
                <w:rFonts w:ascii="Consolas" w:hAnsi="Consolas" w:eastAsia="Consolas" w:cs="Consolas"/>
              </w:rPr>
              <w:t>1) &lt;</w:t>
            </w:r>
            <w:r w:rsidRPr="5B5E67A7" w:rsidR="1EA66FD9">
              <w:rPr>
                <w:rFonts w:ascii="Consolas" w:hAnsi="Consolas" w:eastAsia="Consolas" w:cs="Consolas"/>
              </w:rPr>
              <w:t>/script&gt;</w:t>
            </w:r>
            <w:r w:rsidR="1EA66FD9">
              <w:rPr/>
              <w:t xml:space="preserve"> in search bar</w:t>
            </w:r>
          </w:p>
        </w:tc>
        <w:tc>
          <w:tcPr>
            <w:tcW w:w="2738" w:type="dxa"/>
            <w:tcMar/>
            <w:vAlign w:val="center"/>
          </w:tcPr>
          <w:p w:rsidR="1EA66FD9" w:rsidP="1EA66FD9" w:rsidRDefault="1EA66FD9" w14:paraId="7AD36FD7" w14:textId="43BE6AD7">
            <w:pPr>
              <w:spacing w:before="0" w:beforeAutospacing="off" w:after="0" w:afterAutospacing="off"/>
            </w:pPr>
            <w:r w:rsidR="1EA66FD9">
              <w:rPr/>
              <w:t>If the website shows the script result, it's vulnerable to XSS (cross-site scripting).</w:t>
            </w:r>
          </w:p>
        </w:tc>
        <w:tc>
          <w:tcPr>
            <w:tcW w:w="1997" w:type="dxa"/>
            <w:tcMar/>
            <w:vAlign w:val="center"/>
          </w:tcPr>
          <w:p w:rsidR="1EA66FD9" w:rsidP="1EA66FD9" w:rsidRDefault="1EA66FD9" w14:paraId="56CA2E50" w14:textId="099B5248">
            <w:pPr>
              <w:spacing w:before="0" w:beforeAutospacing="off" w:after="0" w:afterAutospacing="off"/>
            </w:pPr>
            <w:r w:rsidR="1EA66FD9">
              <w:rPr/>
              <w:t>A03: Injection</w:t>
            </w:r>
          </w:p>
        </w:tc>
      </w:tr>
      <w:tr w:rsidR="1EA66FD9" w:rsidTr="5B5E67A7" w14:paraId="17ACDD9A">
        <w:trPr>
          <w:trHeight w:val="300"/>
        </w:trPr>
        <w:tc>
          <w:tcPr>
            <w:tcW w:w="1474" w:type="dxa"/>
            <w:tcMar/>
            <w:vAlign w:val="center"/>
          </w:tcPr>
          <w:p w:rsidR="1EA66FD9" w:rsidP="1EA66FD9" w:rsidRDefault="1EA66FD9" w14:paraId="2142CB4D" w14:textId="4C118875">
            <w:pPr>
              <w:spacing w:before="0" w:beforeAutospacing="off" w:after="0" w:afterAutospacing="off"/>
            </w:pPr>
            <w:r w:rsidRPr="1EA66FD9" w:rsidR="1EA66FD9">
              <w:rPr>
                <w:b w:val="1"/>
                <w:bCs w:val="1"/>
              </w:rPr>
              <w:t>A04: Insecure Design</w:t>
            </w:r>
          </w:p>
        </w:tc>
        <w:tc>
          <w:tcPr>
            <w:tcW w:w="3150" w:type="dxa"/>
            <w:tcMar/>
            <w:vAlign w:val="center"/>
          </w:tcPr>
          <w:p w:rsidR="1EA66FD9" w:rsidP="1EA66FD9" w:rsidRDefault="1EA66FD9" w14:paraId="73966BEA" w14:textId="15825E2E">
            <w:pPr>
              <w:spacing w:before="0" w:beforeAutospacing="off" w:after="0" w:afterAutospacing="off"/>
            </w:pPr>
            <w:r w:rsidR="1EA66FD9">
              <w:rPr/>
              <w:t>Manually changing quantity in cart URL</w:t>
            </w:r>
          </w:p>
        </w:tc>
        <w:tc>
          <w:tcPr>
            <w:tcW w:w="2738" w:type="dxa"/>
            <w:tcMar/>
            <w:vAlign w:val="center"/>
          </w:tcPr>
          <w:p w:rsidR="1EA66FD9" w:rsidP="1EA66FD9" w:rsidRDefault="1EA66FD9" w14:paraId="34D723B5" w14:textId="5154C2AC">
            <w:pPr>
              <w:spacing w:before="0" w:beforeAutospacing="off" w:after="0" w:afterAutospacing="off"/>
            </w:pPr>
            <w:r w:rsidR="1EA66FD9">
              <w:rPr/>
              <w:t xml:space="preserve">Changing </w:t>
            </w:r>
            <w:r w:rsidRPr="1EA66FD9" w:rsidR="1EA66FD9">
              <w:rPr>
                <w:rFonts w:ascii="Consolas" w:hAnsi="Consolas" w:eastAsia="Consolas" w:cs="Consolas"/>
              </w:rPr>
              <w:t>/updateCart?qty=1000</w:t>
            </w:r>
            <w:r w:rsidR="1EA66FD9">
              <w:rPr/>
              <w:t xml:space="preserve"> might let user buy 1000 items not available in stock.</w:t>
            </w:r>
          </w:p>
        </w:tc>
        <w:tc>
          <w:tcPr>
            <w:tcW w:w="1997" w:type="dxa"/>
            <w:tcMar/>
            <w:vAlign w:val="center"/>
          </w:tcPr>
          <w:p w:rsidR="1EA66FD9" w:rsidP="1EA66FD9" w:rsidRDefault="1EA66FD9" w14:paraId="343CBE66" w14:textId="4883148D">
            <w:pPr>
              <w:spacing w:before="0" w:beforeAutospacing="off" w:after="0" w:afterAutospacing="off"/>
            </w:pPr>
            <w:r w:rsidR="1EA66FD9">
              <w:rPr/>
              <w:t>A04: Insecure Design</w:t>
            </w:r>
          </w:p>
        </w:tc>
      </w:tr>
      <w:tr w:rsidR="1EA66FD9" w:rsidTr="5B5E67A7" w14:paraId="65995077">
        <w:trPr>
          <w:trHeight w:val="300"/>
        </w:trPr>
        <w:tc>
          <w:tcPr>
            <w:tcW w:w="1474" w:type="dxa"/>
            <w:tcMar/>
            <w:vAlign w:val="center"/>
          </w:tcPr>
          <w:p w:rsidR="1EA66FD9" w:rsidP="1EA66FD9" w:rsidRDefault="1EA66FD9" w14:paraId="4CE9AB3D" w14:textId="1F1FE2A7">
            <w:pPr>
              <w:spacing w:before="0" w:beforeAutospacing="off" w:after="0" w:afterAutospacing="off"/>
            </w:pPr>
            <w:r w:rsidRPr="1EA66FD9" w:rsidR="1EA66FD9">
              <w:rPr>
                <w:b w:val="1"/>
                <w:bCs w:val="1"/>
              </w:rPr>
              <w:t>A05: Security Misconfiguration</w:t>
            </w:r>
          </w:p>
        </w:tc>
        <w:tc>
          <w:tcPr>
            <w:tcW w:w="3150" w:type="dxa"/>
            <w:tcMar/>
            <w:vAlign w:val="center"/>
          </w:tcPr>
          <w:p w:rsidR="1EA66FD9" w:rsidP="1EA66FD9" w:rsidRDefault="1EA66FD9" w14:paraId="6212A0A8" w14:textId="6C497DCB">
            <w:pPr>
              <w:spacing w:before="0" w:beforeAutospacing="off" w:after="0" w:afterAutospacing="off"/>
            </w:pPr>
            <w:r w:rsidR="1EA66FD9">
              <w:rPr/>
              <w:t>Missing headers in HTTP response (like X-Frame-Options)</w:t>
            </w:r>
          </w:p>
        </w:tc>
        <w:tc>
          <w:tcPr>
            <w:tcW w:w="2738" w:type="dxa"/>
            <w:tcMar/>
            <w:vAlign w:val="center"/>
          </w:tcPr>
          <w:p w:rsidR="1EA66FD9" w:rsidP="1EA66FD9" w:rsidRDefault="1EA66FD9" w14:paraId="388A020A" w14:textId="3FCBA934">
            <w:pPr>
              <w:spacing w:before="0" w:beforeAutospacing="off" w:after="0" w:afterAutospacing="off"/>
            </w:pPr>
            <w:r w:rsidR="1EA66FD9">
              <w:rPr/>
              <w:t>Without headers, the site is open to attacks like clickjacking.</w:t>
            </w:r>
          </w:p>
        </w:tc>
        <w:tc>
          <w:tcPr>
            <w:tcW w:w="1997" w:type="dxa"/>
            <w:tcMar/>
            <w:vAlign w:val="center"/>
          </w:tcPr>
          <w:p w:rsidR="1EA66FD9" w:rsidP="1EA66FD9" w:rsidRDefault="1EA66FD9" w14:paraId="10394C9F" w14:textId="7C8B21F7">
            <w:pPr>
              <w:spacing w:before="0" w:beforeAutospacing="off" w:after="0" w:afterAutospacing="off"/>
            </w:pPr>
            <w:r w:rsidR="1EA66FD9">
              <w:rPr/>
              <w:t>A05: Security Misconfiguration</w:t>
            </w:r>
          </w:p>
        </w:tc>
      </w:tr>
      <w:tr w:rsidR="1EA66FD9" w:rsidTr="5B5E67A7" w14:paraId="0D2862FF">
        <w:trPr>
          <w:trHeight w:val="300"/>
        </w:trPr>
        <w:tc>
          <w:tcPr>
            <w:tcW w:w="1474" w:type="dxa"/>
            <w:tcMar/>
            <w:vAlign w:val="center"/>
          </w:tcPr>
          <w:p w:rsidR="1EA66FD9" w:rsidP="1EA66FD9" w:rsidRDefault="1EA66FD9" w14:paraId="49007BBA" w14:textId="4EA55E67">
            <w:pPr>
              <w:spacing w:before="0" w:beforeAutospacing="off" w:after="0" w:afterAutospacing="off"/>
            </w:pPr>
            <w:r w:rsidRPr="1EA66FD9" w:rsidR="1EA66FD9">
              <w:rPr>
                <w:b w:val="1"/>
                <w:bCs w:val="1"/>
              </w:rPr>
              <w:t>A06: Vulnerable Components</w:t>
            </w:r>
          </w:p>
        </w:tc>
        <w:tc>
          <w:tcPr>
            <w:tcW w:w="3150" w:type="dxa"/>
            <w:tcMar/>
            <w:vAlign w:val="center"/>
          </w:tcPr>
          <w:p w:rsidR="1EA66FD9" w:rsidP="1EA66FD9" w:rsidRDefault="1EA66FD9" w14:paraId="66221748" w14:textId="6B67B7E1">
            <w:pPr>
              <w:spacing w:before="0" w:beforeAutospacing="off" w:after="0" w:afterAutospacing="off"/>
            </w:pPr>
            <w:r w:rsidRPr="5B5E67A7" w:rsidR="3A7CC73F">
              <w:rPr>
                <w:rFonts w:ascii="Consolas" w:hAnsi="Consolas" w:eastAsia="Consolas" w:cs="Consolas"/>
              </w:rPr>
              <w:t>. action</w:t>
            </w:r>
            <w:r w:rsidR="1EA66FD9">
              <w:rPr/>
              <w:t xml:space="preserve"> in URL </w:t>
            </w:r>
            <w:r w:rsidR="1EA66FD9">
              <w:rPr/>
              <w:t>indicates</w:t>
            </w:r>
            <w:r w:rsidR="1EA66FD9">
              <w:rPr/>
              <w:t xml:space="preserve"> Java Struts (old tech)</w:t>
            </w:r>
          </w:p>
        </w:tc>
        <w:tc>
          <w:tcPr>
            <w:tcW w:w="2738" w:type="dxa"/>
            <w:tcMar/>
            <w:vAlign w:val="center"/>
          </w:tcPr>
          <w:p w:rsidR="1EA66FD9" w:rsidP="1EA66FD9" w:rsidRDefault="1EA66FD9" w14:paraId="3D54E31F" w14:textId="07063B9E">
            <w:pPr>
              <w:spacing w:before="0" w:beforeAutospacing="off" w:after="0" w:afterAutospacing="off"/>
            </w:pPr>
            <w:r w:rsidR="1EA66FD9">
              <w:rPr/>
              <w:t>Older versions of Java frameworks may have known security holes.</w:t>
            </w:r>
          </w:p>
        </w:tc>
        <w:tc>
          <w:tcPr>
            <w:tcW w:w="1997" w:type="dxa"/>
            <w:tcMar/>
            <w:vAlign w:val="center"/>
          </w:tcPr>
          <w:p w:rsidR="1EA66FD9" w:rsidP="1EA66FD9" w:rsidRDefault="1EA66FD9" w14:paraId="412447A1" w14:textId="74CAC757">
            <w:pPr>
              <w:spacing w:before="0" w:beforeAutospacing="off" w:after="0" w:afterAutospacing="off"/>
            </w:pPr>
            <w:r w:rsidR="1EA66FD9">
              <w:rPr/>
              <w:t>A06: Vulnerable and Outdated Components</w:t>
            </w:r>
          </w:p>
        </w:tc>
      </w:tr>
      <w:tr w:rsidR="1EA66FD9" w:rsidTr="5B5E67A7" w14:paraId="7956A123">
        <w:trPr>
          <w:trHeight w:val="300"/>
        </w:trPr>
        <w:tc>
          <w:tcPr>
            <w:tcW w:w="1474" w:type="dxa"/>
            <w:tcMar/>
            <w:vAlign w:val="center"/>
          </w:tcPr>
          <w:p w:rsidR="1EA66FD9" w:rsidP="1EA66FD9" w:rsidRDefault="1EA66FD9" w14:paraId="2A9F97D1" w14:textId="3561F5CE">
            <w:pPr>
              <w:spacing w:before="0" w:beforeAutospacing="off" w:after="0" w:afterAutospacing="off"/>
            </w:pPr>
            <w:r w:rsidRPr="1EA66FD9" w:rsidR="1EA66FD9">
              <w:rPr>
                <w:b w:val="1"/>
                <w:bCs w:val="1"/>
              </w:rPr>
              <w:t>A07: Auth Failures</w:t>
            </w:r>
          </w:p>
        </w:tc>
        <w:tc>
          <w:tcPr>
            <w:tcW w:w="3150" w:type="dxa"/>
            <w:tcMar/>
            <w:vAlign w:val="center"/>
          </w:tcPr>
          <w:p w:rsidR="1EA66FD9" w:rsidP="1EA66FD9" w:rsidRDefault="1EA66FD9" w14:paraId="1ABC54E4" w14:textId="4816B6CA">
            <w:pPr>
              <w:spacing w:before="0" w:beforeAutospacing="off" w:after="0" w:afterAutospacing="off"/>
            </w:pPr>
            <w:r w:rsidR="1EA66FD9">
              <w:rPr/>
              <w:t>Unlimited login attempts without lockout</w:t>
            </w:r>
          </w:p>
        </w:tc>
        <w:tc>
          <w:tcPr>
            <w:tcW w:w="2738" w:type="dxa"/>
            <w:tcMar/>
            <w:vAlign w:val="center"/>
          </w:tcPr>
          <w:p w:rsidR="1EA66FD9" w:rsidP="1EA66FD9" w:rsidRDefault="1EA66FD9" w14:paraId="15BE7C70" w14:textId="5C4A6F11">
            <w:pPr>
              <w:spacing w:before="0" w:beforeAutospacing="off" w:after="0" w:afterAutospacing="off"/>
            </w:pPr>
            <w:r w:rsidR="1EA66FD9">
              <w:rPr/>
              <w:t>Allows brute-force attacks — attacker keeps guessing until correct.</w:t>
            </w:r>
          </w:p>
        </w:tc>
        <w:tc>
          <w:tcPr>
            <w:tcW w:w="1997" w:type="dxa"/>
            <w:tcMar/>
            <w:vAlign w:val="center"/>
          </w:tcPr>
          <w:p w:rsidR="1EA66FD9" w:rsidP="1EA66FD9" w:rsidRDefault="1EA66FD9" w14:paraId="6023D6EA" w14:textId="6E9694B7">
            <w:pPr>
              <w:spacing w:before="0" w:beforeAutospacing="off" w:after="0" w:afterAutospacing="off"/>
            </w:pPr>
            <w:r w:rsidR="1EA66FD9">
              <w:rPr/>
              <w:t>A07: Identification and Authentication Failures</w:t>
            </w:r>
          </w:p>
        </w:tc>
      </w:tr>
      <w:tr w:rsidR="1EA66FD9" w:rsidTr="5B5E67A7" w14:paraId="734EE30E">
        <w:trPr>
          <w:trHeight w:val="300"/>
        </w:trPr>
        <w:tc>
          <w:tcPr>
            <w:tcW w:w="1474" w:type="dxa"/>
            <w:tcMar/>
            <w:vAlign w:val="center"/>
          </w:tcPr>
          <w:p w:rsidR="1EA66FD9" w:rsidP="1EA66FD9" w:rsidRDefault="1EA66FD9" w14:paraId="59D12CEE" w14:textId="6F787037">
            <w:pPr>
              <w:spacing w:before="0" w:beforeAutospacing="off" w:after="0" w:afterAutospacing="off"/>
            </w:pPr>
            <w:r w:rsidRPr="1EA66FD9" w:rsidR="1EA66FD9">
              <w:rPr>
                <w:b w:val="1"/>
                <w:bCs w:val="1"/>
              </w:rPr>
              <w:t>A08: Integrity Failures</w:t>
            </w:r>
          </w:p>
        </w:tc>
        <w:tc>
          <w:tcPr>
            <w:tcW w:w="3150" w:type="dxa"/>
            <w:tcMar/>
            <w:vAlign w:val="center"/>
          </w:tcPr>
          <w:p w:rsidR="1EA66FD9" w:rsidP="1EA66FD9" w:rsidRDefault="1EA66FD9" w14:paraId="43050249" w14:textId="749CE279">
            <w:pPr>
              <w:spacing w:before="0" w:beforeAutospacing="off" w:after="0" w:afterAutospacing="off"/>
            </w:pPr>
            <w:r w:rsidR="1EA66FD9">
              <w:rPr/>
              <w:t>External JS files loaded without integrity check</w:t>
            </w:r>
          </w:p>
        </w:tc>
        <w:tc>
          <w:tcPr>
            <w:tcW w:w="2738" w:type="dxa"/>
            <w:tcMar/>
            <w:vAlign w:val="center"/>
          </w:tcPr>
          <w:p w:rsidR="1EA66FD9" w:rsidP="1EA66FD9" w:rsidRDefault="1EA66FD9" w14:paraId="21B8EEB5" w14:textId="0538095E">
            <w:pPr>
              <w:spacing w:before="0" w:beforeAutospacing="off" w:after="0" w:afterAutospacing="off"/>
            </w:pPr>
            <w:r w:rsidR="1EA66FD9">
              <w:rPr/>
              <w:t xml:space="preserve">If </w:t>
            </w:r>
            <w:r w:rsidR="1AF667C5">
              <w:rPr/>
              <w:t>an attacker</w:t>
            </w:r>
            <w:r w:rsidR="1EA66FD9">
              <w:rPr/>
              <w:t xml:space="preserve"> changes the JS, users may run malicious code unknowingly.</w:t>
            </w:r>
          </w:p>
        </w:tc>
        <w:tc>
          <w:tcPr>
            <w:tcW w:w="1997" w:type="dxa"/>
            <w:tcMar/>
            <w:vAlign w:val="center"/>
          </w:tcPr>
          <w:p w:rsidR="1EA66FD9" w:rsidP="1EA66FD9" w:rsidRDefault="1EA66FD9" w14:paraId="11DD4469" w14:textId="0CAACA6D">
            <w:pPr>
              <w:spacing w:before="0" w:beforeAutospacing="off" w:after="0" w:afterAutospacing="off"/>
            </w:pPr>
            <w:r w:rsidR="1EA66FD9">
              <w:rPr/>
              <w:t>A08: Software and Data Integrity Failures</w:t>
            </w:r>
          </w:p>
        </w:tc>
      </w:tr>
      <w:tr w:rsidR="1EA66FD9" w:rsidTr="5B5E67A7" w14:paraId="0E624909">
        <w:trPr>
          <w:trHeight w:val="300"/>
        </w:trPr>
        <w:tc>
          <w:tcPr>
            <w:tcW w:w="1474" w:type="dxa"/>
            <w:tcMar/>
            <w:vAlign w:val="center"/>
          </w:tcPr>
          <w:p w:rsidR="1EA66FD9" w:rsidP="1EA66FD9" w:rsidRDefault="1EA66FD9" w14:paraId="0A041AD2" w14:textId="6D46C86D">
            <w:pPr>
              <w:spacing w:before="0" w:beforeAutospacing="off" w:after="0" w:afterAutospacing="off"/>
            </w:pPr>
            <w:r w:rsidRPr="1EA66FD9" w:rsidR="1EA66FD9">
              <w:rPr>
                <w:b w:val="1"/>
                <w:bCs w:val="1"/>
              </w:rPr>
              <w:t>A09: Logging Failures</w:t>
            </w:r>
          </w:p>
        </w:tc>
        <w:tc>
          <w:tcPr>
            <w:tcW w:w="3150" w:type="dxa"/>
            <w:tcMar/>
            <w:vAlign w:val="center"/>
          </w:tcPr>
          <w:p w:rsidR="1EA66FD9" w:rsidP="1EA66FD9" w:rsidRDefault="1EA66FD9" w14:paraId="565C869E" w14:textId="4EC678B3">
            <w:pPr>
              <w:spacing w:before="0" w:beforeAutospacing="off" w:after="0" w:afterAutospacing="off"/>
            </w:pPr>
            <w:r w:rsidR="1EA66FD9">
              <w:rPr/>
              <w:t>Wrong passwords do not show warning or delay</w:t>
            </w:r>
          </w:p>
        </w:tc>
        <w:tc>
          <w:tcPr>
            <w:tcW w:w="2738" w:type="dxa"/>
            <w:tcMar/>
            <w:vAlign w:val="center"/>
          </w:tcPr>
          <w:p w:rsidR="1EA66FD9" w:rsidP="1EA66FD9" w:rsidRDefault="1EA66FD9" w14:paraId="38977B3B" w14:textId="4726B14B">
            <w:pPr>
              <w:spacing w:before="0" w:beforeAutospacing="off" w:after="0" w:afterAutospacing="off"/>
            </w:pPr>
            <w:r w:rsidR="1EA66FD9">
              <w:rPr/>
              <w:t>No logs = admins don’t know if someone is attacking the site.</w:t>
            </w:r>
          </w:p>
        </w:tc>
        <w:tc>
          <w:tcPr>
            <w:tcW w:w="1997" w:type="dxa"/>
            <w:tcMar/>
            <w:vAlign w:val="center"/>
          </w:tcPr>
          <w:p w:rsidR="1EA66FD9" w:rsidP="1EA66FD9" w:rsidRDefault="1EA66FD9" w14:paraId="4C8C03CD" w14:textId="3869A951">
            <w:pPr>
              <w:spacing w:before="0" w:beforeAutospacing="off" w:after="0" w:afterAutospacing="off"/>
            </w:pPr>
            <w:r w:rsidR="1EA66FD9">
              <w:rPr/>
              <w:t>A09: Security Logging and Monitoring Failures</w:t>
            </w:r>
          </w:p>
        </w:tc>
      </w:tr>
      <w:tr w:rsidR="1EA66FD9" w:rsidTr="5B5E67A7" w14:paraId="2F558DA5">
        <w:trPr>
          <w:trHeight w:val="300"/>
        </w:trPr>
        <w:tc>
          <w:tcPr>
            <w:tcW w:w="1474" w:type="dxa"/>
            <w:tcMar/>
            <w:vAlign w:val="center"/>
          </w:tcPr>
          <w:p w:rsidR="1EA66FD9" w:rsidP="1EA66FD9" w:rsidRDefault="1EA66FD9" w14:paraId="61FB5941" w14:textId="04BB02BC">
            <w:pPr>
              <w:spacing w:before="0" w:beforeAutospacing="off" w:after="0" w:afterAutospacing="off"/>
            </w:pPr>
            <w:r w:rsidRPr="1EA66FD9" w:rsidR="1EA66FD9">
              <w:rPr>
                <w:b w:val="1"/>
                <w:bCs w:val="1"/>
              </w:rPr>
              <w:t>A10: SSRF</w:t>
            </w:r>
          </w:p>
        </w:tc>
        <w:tc>
          <w:tcPr>
            <w:tcW w:w="3150" w:type="dxa"/>
            <w:tcMar/>
            <w:vAlign w:val="center"/>
          </w:tcPr>
          <w:p w:rsidR="1EA66FD9" w:rsidP="1EA66FD9" w:rsidRDefault="1EA66FD9" w14:paraId="16A3DA72" w14:textId="26EFDB3A">
            <w:pPr>
              <w:spacing w:before="0" w:beforeAutospacing="off" w:after="0" w:afterAutospacing="off"/>
            </w:pPr>
            <w:r w:rsidR="1EA66FD9">
              <w:rPr/>
              <w:t>If app lets users enter URLs to fetch (e.g., image)</w:t>
            </w:r>
          </w:p>
        </w:tc>
        <w:tc>
          <w:tcPr>
            <w:tcW w:w="2738" w:type="dxa"/>
            <w:tcMar/>
            <w:vAlign w:val="center"/>
          </w:tcPr>
          <w:p w:rsidR="1EA66FD9" w:rsidP="1EA66FD9" w:rsidRDefault="1EA66FD9" w14:paraId="413EAF80" w14:textId="3F3F10C7">
            <w:pPr>
              <w:spacing w:before="0" w:beforeAutospacing="off" w:after="0" w:afterAutospacing="off"/>
            </w:pPr>
            <w:r w:rsidR="1EA66FD9">
              <w:rPr/>
              <w:t>Malicious user could trick server into requesting internal/private systems.</w:t>
            </w:r>
          </w:p>
        </w:tc>
        <w:tc>
          <w:tcPr>
            <w:tcW w:w="1997" w:type="dxa"/>
            <w:tcMar/>
            <w:vAlign w:val="center"/>
          </w:tcPr>
          <w:p w:rsidR="1EA66FD9" w:rsidP="1EA66FD9" w:rsidRDefault="1EA66FD9" w14:paraId="24E202BE" w14:textId="388D183B">
            <w:pPr>
              <w:spacing w:before="0" w:beforeAutospacing="off" w:after="0" w:afterAutospacing="off"/>
            </w:pPr>
            <w:r w:rsidR="1EA66FD9">
              <w:rPr/>
              <w:t>A10: Server-Side Request Forgery</w:t>
            </w:r>
          </w:p>
        </w:tc>
      </w:tr>
    </w:tbl>
    <w:p w:rsidR="1EA66FD9" w:rsidP="1EA66FD9" w:rsidRDefault="1EA66FD9" w14:paraId="094D3E5F" w14:textId="44161878">
      <w:pPr>
        <w:pStyle w:val="Normal"/>
        <w:jc w:val="left"/>
        <w:rPr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chmxSMDsCyIVI" int2:id="Vc9hfVu1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3FE2F7"/>
    <w:rsid w:val="00E21962"/>
    <w:rsid w:val="0D3FE2F7"/>
    <w:rsid w:val="0D54248D"/>
    <w:rsid w:val="1AF667C5"/>
    <w:rsid w:val="1EA66FD9"/>
    <w:rsid w:val="3657D313"/>
    <w:rsid w:val="3A7CC73F"/>
    <w:rsid w:val="56BA4708"/>
    <w:rsid w:val="5B5E67A7"/>
    <w:rsid w:val="703895E2"/>
    <w:rsid w:val="706C896A"/>
    <w:rsid w:val="7A9B8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E2F7"/>
  <w15:chartTrackingRefBased/>
  <w15:docId w15:val="{2CB82128-F187-4EDE-8A54-2FDE1A9729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EA66FD9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1c01522d82246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2025-04-29T15:22:36.6107272Z</dcterms:created>
  <dcterms:modified xsi:type="dcterms:W3CDTF">2025-04-30T04:04:12.2839897Z</dcterms:modified>
  <dc:creator>Athesh Alagarsamy</dc:creator>
  <lastModifiedBy>Chakri Chalam</lastModifiedBy>
</coreProperties>
</file>