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2216"/>
        <w:gridCol w:w="1410"/>
        <w:gridCol w:w="2771"/>
        <w:gridCol w:w="2963"/>
      </w:tblGrid>
      <w:tr w:rsidR="6D3CB685" w:rsidTr="6D3CB685" w14:paraId="0B71071F">
        <w:trPr>
          <w:trHeight w:val="300"/>
        </w:trPr>
        <w:tc>
          <w:tcPr>
            <w:tcW w:w="2216" w:type="dxa"/>
            <w:tcMar/>
            <w:vAlign w:val="center"/>
          </w:tcPr>
          <w:p w:rsidR="6D3CB685" w:rsidP="6D3CB685" w:rsidRDefault="6D3CB685" w14:paraId="7B9BEF7F" w14:textId="7ADD11B9">
            <w:pPr>
              <w:spacing w:before="0" w:beforeAutospacing="off" w:after="0" w:afterAutospacing="off"/>
              <w:jc w:val="center"/>
            </w:pPr>
            <w:r w:rsidRPr="6D3CB685" w:rsidR="6D3CB685">
              <w:rPr>
                <w:b w:val="1"/>
                <w:bCs w:val="1"/>
              </w:rPr>
              <w:t>Metric</w:t>
            </w:r>
          </w:p>
        </w:tc>
        <w:tc>
          <w:tcPr>
            <w:tcW w:w="1410" w:type="dxa"/>
            <w:tcMar/>
            <w:vAlign w:val="center"/>
          </w:tcPr>
          <w:p w:rsidR="6D3CB685" w:rsidP="6D3CB685" w:rsidRDefault="6D3CB685" w14:paraId="75659889" w14:textId="20DFD8B0">
            <w:pPr>
              <w:spacing w:before="0" w:beforeAutospacing="off" w:after="0" w:afterAutospacing="off"/>
              <w:jc w:val="center"/>
            </w:pPr>
            <w:r w:rsidRPr="6D3CB685" w:rsidR="6D3CB685">
              <w:rPr>
                <w:b w:val="1"/>
                <w:bCs w:val="1"/>
              </w:rPr>
              <w:t>Opt</w:t>
            </w:r>
            <w:r w:rsidRPr="6D3CB685" w:rsidR="64FFB80D">
              <w:rPr>
                <w:b w:val="1"/>
                <w:bCs w:val="1"/>
              </w:rPr>
              <w:t>i</w:t>
            </w:r>
            <w:r w:rsidRPr="6D3CB685" w:rsidR="6D3CB685">
              <w:rPr>
                <w:b w:val="1"/>
                <w:bCs w:val="1"/>
              </w:rPr>
              <w:t>mal</w:t>
            </w:r>
          </w:p>
        </w:tc>
        <w:tc>
          <w:tcPr>
            <w:tcW w:w="2771" w:type="dxa"/>
            <w:tcMar/>
            <w:vAlign w:val="center"/>
          </w:tcPr>
          <w:p w:rsidR="6D3CB685" w:rsidP="6D3CB685" w:rsidRDefault="6D3CB685" w14:paraId="6A54E85D" w14:textId="5128124F">
            <w:pPr>
              <w:spacing w:before="0" w:beforeAutospacing="off" w:after="0" w:afterAutospacing="off"/>
              <w:jc w:val="center"/>
            </w:pPr>
            <w:r w:rsidRPr="6D3CB685" w:rsidR="6D3CB685">
              <w:rPr>
                <w:b w:val="1"/>
                <w:bCs w:val="1"/>
              </w:rPr>
              <w:t>Acceptable</w:t>
            </w:r>
          </w:p>
        </w:tc>
        <w:tc>
          <w:tcPr>
            <w:tcW w:w="2963" w:type="dxa"/>
            <w:tcMar/>
            <w:vAlign w:val="center"/>
          </w:tcPr>
          <w:p w:rsidR="6D3CB685" w:rsidP="6D3CB685" w:rsidRDefault="6D3CB685" w14:paraId="1BAE363C" w14:textId="72B90B17">
            <w:pPr>
              <w:spacing w:before="0" w:beforeAutospacing="off" w:after="0" w:afterAutospacing="off"/>
              <w:jc w:val="center"/>
            </w:pPr>
            <w:r w:rsidRPr="6D3CB685" w:rsidR="6D3CB685">
              <w:rPr>
                <w:b w:val="1"/>
                <w:bCs w:val="1"/>
              </w:rPr>
              <w:t>Needs Improvement</w:t>
            </w:r>
          </w:p>
        </w:tc>
      </w:tr>
      <w:tr w:rsidR="6D3CB685" w:rsidTr="6D3CB685" w14:paraId="1BC7D9B9">
        <w:trPr>
          <w:trHeight w:val="300"/>
        </w:trPr>
        <w:tc>
          <w:tcPr>
            <w:tcW w:w="2216" w:type="dxa"/>
            <w:tcMar/>
            <w:vAlign w:val="center"/>
          </w:tcPr>
          <w:p w:rsidR="6D3CB685" w:rsidP="6D3CB685" w:rsidRDefault="6D3CB685" w14:paraId="1E2DCB93" w14:textId="67B55860">
            <w:pPr>
              <w:spacing w:before="0" w:beforeAutospacing="off" w:after="0" w:afterAutospacing="off"/>
            </w:pPr>
            <w:r w:rsidRPr="6D3CB685" w:rsidR="6D3CB685">
              <w:rPr>
                <w:b w:val="1"/>
                <w:bCs w:val="1"/>
              </w:rPr>
              <w:t>Largest Contentful Paint (LCP)</w:t>
            </w:r>
          </w:p>
        </w:tc>
        <w:tc>
          <w:tcPr>
            <w:tcW w:w="1410" w:type="dxa"/>
            <w:tcMar/>
            <w:vAlign w:val="center"/>
          </w:tcPr>
          <w:p w:rsidR="6D3CB685" w:rsidP="6D3CB685" w:rsidRDefault="6D3CB685" w14:paraId="4C001F82" w14:textId="6FD9004D">
            <w:pPr>
              <w:spacing w:before="0" w:beforeAutospacing="off" w:after="0" w:afterAutospacing="off"/>
            </w:pPr>
            <w:r w:rsidR="6D3CB685">
              <w:rPr/>
              <w:t>Under 2.5s</w:t>
            </w:r>
          </w:p>
        </w:tc>
        <w:tc>
          <w:tcPr>
            <w:tcW w:w="2771" w:type="dxa"/>
            <w:tcMar/>
            <w:vAlign w:val="center"/>
          </w:tcPr>
          <w:p w:rsidR="6D3CB685" w:rsidP="6D3CB685" w:rsidRDefault="6D3CB685" w14:paraId="06CAA75F" w14:textId="4BAA5D1E">
            <w:pPr>
              <w:spacing w:before="0" w:beforeAutospacing="off" w:after="0" w:afterAutospacing="off"/>
            </w:pPr>
            <w:r w:rsidR="6D3CB685">
              <w:rPr/>
              <w:t>Under 4s (still acceptable)</w:t>
            </w:r>
          </w:p>
        </w:tc>
        <w:tc>
          <w:tcPr>
            <w:tcW w:w="2963" w:type="dxa"/>
            <w:tcMar/>
            <w:vAlign w:val="center"/>
          </w:tcPr>
          <w:p w:rsidR="6D3CB685" w:rsidP="6D3CB685" w:rsidRDefault="6D3CB685" w14:paraId="61B165F6" w14:textId="77E3FF8C">
            <w:pPr>
              <w:spacing w:before="0" w:beforeAutospacing="off" w:after="0" w:afterAutospacing="off"/>
            </w:pPr>
            <w:r w:rsidR="6D3CB685">
              <w:rPr/>
              <w:t>Over 4s (needs improvement)</w:t>
            </w:r>
          </w:p>
        </w:tc>
      </w:tr>
      <w:tr w:rsidR="6D3CB685" w:rsidTr="6D3CB685" w14:paraId="0BA58437">
        <w:trPr>
          <w:trHeight w:val="300"/>
        </w:trPr>
        <w:tc>
          <w:tcPr>
            <w:tcW w:w="2216" w:type="dxa"/>
            <w:tcMar/>
            <w:vAlign w:val="center"/>
          </w:tcPr>
          <w:p w:rsidR="6D3CB685" w:rsidP="6D3CB685" w:rsidRDefault="6D3CB685" w14:paraId="5CCD2859" w14:textId="6AC76D4B">
            <w:pPr>
              <w:spacing w:before="0" w:beforeAutospacing="off" w:after="0" w:afterAutospacing="off"/>
            </w:pPr>
            <w:r w:rsidRPr="6D3CB685" w:rsidR="6D3CB685">
              <w:rPr>
                <w:b w:val="1"/>
                <w:bCs w:val="1"/>
              </w:rPr>
              <w:t>Cumulative Layout Shift (CLS)</w:t>
            </w:r>
          </w:p>
        </w:tc>
        <w:tc>
          <w:tcPr>
            <w:tcW w:w="1410" w:type="dxa"/>
            <w:tcMar/>
            <w:vAlign w:val="center"/>
          </w:tcPr>
          <w:p w:rsidR="6D3CB685" w:rsidP="6D3CB685" w:rsidRDefault="6D3CB685" w14:paraId="03295EBC" w14:textId="4745AFED">
            <w:pPr>
              <w:spacing w:before="0" w:beforeAutospacing="off" w:after="0" w:afterAutospacing="off"/>
            </w:pPr>
            <w:r w:rsidR="6D3CB685">
              <w:rPr/>
              <w:t>Below 0.1</w:t>
            </w:r>
          </w:p>
        </w:tc>
        <w:tc>
          <w:tcPr>
            <w:tcW w:w="2771" w:type="dxa"/>
            <w:tcMar/>
            <w:vAlign w:val="center"/>
          </w:tcPr>
          <w:p w:rsidR="6D3CB685" w:rsidP="6D3CB685" w:rsidRDefault="6D3CB685" w14:paraId="70007006" w14:textId="1B93ACF4">
            <w:pPr>
              <w:spacing w:before="0" w:beforeAutospacing="off" w:after="0" w:afterAutospacing="off"/>
            </w:pPr>
            <w:r w:rsidR="6D3CB685">
              <w:rPr/>
              <w:t>Under 0.25 (still acceptable)</w:t>
            </w:r>
          </w:p>
        </w:tc>
        <w:tc>
          <w:tcPr>
            <w:tcW w:w="2963" w:type="dxa"/>
            <w:tcMar/>
            <w:vAlign w:val="center"/>
          </w:tcPr>
          <w:p w:rsidR="6D3CB685" w:rsidP="6D3CB685" w:rsidRDefault="6D3CB685" w14:paraId="4358A197" w14:textId="65777D6B">
            <w:pPr>
              <w:spacing w:before="0" w:beforeAutospacing="off" w:after="0" w:afterAutospacing="off"/>
            </w:pPr>
            <w:r w:rsidR="6D3CB685">
              <w:rPr/>
              <w:t>Over 0.25 (needs improvement)</w:t>
            </w:r>
          </w:p>
        </w:tc>
      </w:tr>
      <w:tr w:rsidR="6D3CB685" w:rsidTr="6D3CB685" w14:paraId="231F9067">
        <w:trPr>
          <w:trHeight w:val="300"/>
        </w:trPr>
        <w:tc>
          <w:tcPr>
            <w:tcW w:w="2216" w:type="dxa"/>
            <w:tcMar/>
            <w:vAlign w:val="center"/>
          </w:tcPr>
          <w:p w:rsidR="6D3CB685" w:rsidP="6D3CB685" w:rsidRDefault="6D3CB685" w14:paraId="327385B1" w14:textId="42C496C2">
            <w:pPr>
              <w:spacing w:before="0" w:beforeAutospacing="off" w:after="0" w:afterAutospacing="off"/>
            </w:pPr>
            <w:r w:rsidRPr="6D3CB685" w:rsidR="6D3CB685">
              <w:rPr>
                <w:b w:val="1"/>
                <w:bCs w:val="1"/>
              </w:rPr>
              <w:t>Interaction to Next Paint (INP)</w:t>
            </w:r>
          </w:p>
        </w:tc>
        <w:tc>
          <w:tcPr>
            <w:tcW w:w="1410" w:type="dxa"/>
            <w:tcMar/>
            <w:vAlign w:val="center"/>
          </w:tcPr>
          <w:p w:rsidR="6D3CB685" w:rsidP="6D3CB685" w:rsidRDefault="6D3CB685" w14:paraId="0BD7F203" w14:textId="3FEFA0DD">
            <w:pPr>
              <w:spacing w:before="0" w:beforeAutospacing="off" w:after="0" w:afterAutospacing="off"/>
            </w:pPr>
            <w:r w:rsidR="6D3CB685">
              <w:rPr/>
              <w:t>Under 200ms</w:t>
            </w:r>
          </w:p>
        </w:tc>
        <w:tc>
          <w:tcPr>
            <w:tcW w:w="2771" w:type="dxa"/>
            <w:tcMar/>
            <w:vAlign w:val="center"/>
          </w:tcPr>
          <w:p w:rsidR="6D3CB685" w:rsidP="6D3CB685" w:rsidRDefault="6D3CB685" w14:paraId="08D26771" w14:textId="156B79FA">
            <w:pPr>
              <w:spacing w:before="0" w:beforeAutospacing="off" w:after="0" w:afterAutospacing="off"/>
            </w:pPr>
            <w:r w:rsidR="6D3CB685">
              <w:rPr/>
              <w:t>200ms - 500ms (improvement needed)</w:t>
            </w:r>
          </w:p>
        </w:tc>
        <w:tc>
          <w:tcPr>
            <w:tcW w:w="2963" w:type="dxa"/>
            <w:tcMar/>
            <w:vAlign w:val="center"/>
          </w:tcPr>
          <w:p w:rsidR="6D3CB685" w:rsidP="6D3CB685" w:rsidRDefault="6D3CB685" w14:paraId="2A4696E5" w14:textId="6D7DDC4C">
            <w:pPr>
              <w:spacing w:before="0" w:beforeAutospacing="off" w:after="0" w:afterAutospacing="off"/>
            </w:pPr>
            <w:r w:rsidR="6D3CB685">
              <w:rPr/>
              <w:t>Over 500ms (critical improvement needed)</w:t>
            </w:r>
          </w:p>
        </w:tc>
      </w:tr>
      <w:tr w:rsidR="6D3CB685" w:rsidTr="6D3CB685" w14:paraId="042FC45A">
        <w:trPr>
          <w:trHeight w:val="300"/>
        </w:trPr>
        <w:tc>
          <w:tcPr>
            <w:tcW w:w="2216" w:type="dxa"/>
            <w:tcMar/>
            <w:vAlign w:val="center"/>
          </w:tcPr>
          <w:p w:rsidR="6D3CB685" w:rsidP="6D3CB685" w:rsidRDefault="6D3CB685" w14:paraId="667FF0FB" w14:textId="12ABCD12">
            <w:pPr>
              <w:spacing w:before="0" w:beforeAutospacing="off" w:after="0" w:afterAutospacing="off"/>
            </w:pPr>
            <w:r w:rsidRPr="6D3CB685" w:rsidR="6D3CB685">
              <w:rPr>
                <w:b w:val="1"/>
                <w:bCs w:val="1"/>
              </w:rPr>
              <w:t>Time to First Byte (TTFB)</w:t>
            </w:r>
          </w:p>
        </w:tc>
        <w:tc>
          <w:tcPr>
            <w:tcW w:w="1410" w:type="dxa"/>
            <w:tcMar/>
            <w:vAlign w:val="center"/>
          </w:tcPr>
          <w:p w:rsidR="6D3CB685" w:rsidP="6D3CB685" w:rsidRDefault="6D3CB685" w14:paraId="1441EF48" w14:textId="3179B2BD">
            <w:pPr>
              <w:spacing w:before="0" w:beforeAutospacing="off" w:after="0" w:afterAutospacing="off"/>
            </w:pPr>
            <w:r w:rsidR="6D3CB685">
              <w:rPr/>
              <w:t>Under 200ms</w:t>
            </w:r>
          </w:p>
        </w:tc>
        <w:tc>
          <w:tcPr>
            <w:tcW w:w="2771" w:type="dxa"/>
            <w:tcMar/>
            <w:vAlign w:val="center"/>
          </w:tcPr>
          <w:p w:rsidR="6D3CB685" w:rsidP="6D3CB685" w:rsidRDefault="6D3CB685" w14:paraId="625381ED" w14:textId="31A2F614">
            <w:pPr>
              <w:spacing w:before="0" w:beforeAutospacing="off" w:after="0" w:afterAutospacing="off"/>
            </w:pPr>
            <w:r w:rsidR="6D3CB685">
              <w:rPr/>
              <w:t>200ms - 800ms (acceptable, but improvable)</w:t>
            </w:r>
          </w:p>
        </w:tc>
        <w:tc>
          <w:tcPr>
            <w:tcW w:w="2963" w:type="dxa"/>
            <w:tcMar/>
            <w:vAlign w:val="center"/>
          </w:tcPr>
          <w:p w:rsidR="6D3CB685" w:rsidP="6D3CB685" w:rsidRDefault="6D3CB685" w14:paraId="730AC437" w14:textId="26ABF4F0">
            <w:pPr>
              <w:spacing w:before="0" w:beforeAutospacing="off" w:after="0" w:afterAutospacing="off"/>
            </w:pPr>
            <w:r w:rsidR="6D3CB685">
              <w:rPr/>
              <w:t>Over 800ms (needs significant improvement)</w:t>
            </w:r>
          </w:p>
        </w:tc>
      </w:tr>
      <w:tr w:rsidR="6D3CB685" w:rsidTr="6D3CB685" w14:paraId="2D60D715">
        <w:trPr>
          <w:trHeight w:val="300"/>
        </w:trPr>
        <w:tc>
          <w:tcPr>
            <w:tcW w:w="2216" w:type="dxa"/>
            <w:tcMar/>
            <w:vAlign w:val="center"/>
          </w:tcPr>
          <w:p w:rsidR="6D3CB685" w:rsidP="6D3CB685" w:rsidRDefault="6D3CB685" w14:paraId="450030F7" w14:textId="3CD88CE9">
            <w:pPr>
              <w:spacing w:before="0" w:beforeAutospacing="off" w:after="0" w:afterAutospacing="off"/>
            </w:pPr>
            <w:r w:rsidRPr="6D3CB685" w:rsidR="6D3CB685">
              <w:rPr>
                <w:b w:val="1"/>
                <w:bCs w:val="1"/>
              </w:rPr>
              <w:t>First Contentful Paint (FCP)</w:t>
            </w:r>
          </w:p>
        </w:tc>
        <w:tc>
          <w:tcPr>
            <w:tcW w:w="1410" w:type="dxa"/>
            <w:tcMar/>
            <w:vAlign w:val="center"/>
          </w:tcPr>
          <w:p w:rsidR="6D3CB685" w:rsidP="6D3CB685" w:rsidRDefault="6D3CB685" w14:paraId="3AF2FA4D" w14:textId="4AB55FB3">
            <w:pPr>
              <w:spacing w:before="0" w:beforeAutospacing="off" w:after="0" w:afterAutospacing="off"/>
            </w:pPr>
            <w:r w:rsidR="6D3CB685">
              <w:rPr/>
              <w:t>Under 1.8s</w:t>
            </w:r>
          </w:p>
        </w:tc>
        <w:tc>
          <w:tcPr>
            <w:tcW w:w="2771" w:type="dxa"/>
            <w:tcMar/>
            <w:vAlign w:val="center"/>
          </w:tcPr>
          <w:p w:rsidR="6D3CB685" w:rsidP="6D3CB685" w:rsidRDefault="6D3CB685" w14:paraId="7B20E916" w14:textId="7D330E04">
            <w:pPr>
              <w:spacing w:before="0" w:beforeAutospacing="off" w:after="0" w:afterAutospacing="off"/>
            </w:pPr>
            <w:r w:rsidR="6D3CB685">
              <w:rPr/>
              <w:t>1.8s - 3s (acceptable, improvement suggested)</w:t>
            </w:r>
          </w:p>
        </w:tc>
        <w:tc>
          <w:tcPr>
            <w:tcW w:w="2963" w:type="dxa"/>
            <w:tcMar/>
            <w:vAlign w:val="center"/>
          </w:tcPr>
          <w:p w:rsidR="6D3CB685" w:rsidP="6D3CB685" w:rsidRDefault="6D3CB685" w14:paraId="5E492110" w14:textId="43740D0B">
            <w:pPr>
              <w:spacing w:before="0" w:beforeAutospacing="off" w:after="0" w:afterAutospacing="off"/>
            </w:pPr>
            <w:r w:rsidR="6D3CB685">
              <w:rPr/>
              <w:t>Over 3s (needs significant improvement)</w:t>
            </w:r>
          </w:p>
        </w:tc>
      </w:tr>
      <w:tr w:rsidR="6D3CB685" w:rsidTr="6D3CB685" w14:paraId="75B411BA">
        <w:trPr>
          <w:trHeight w:val="300"/>
        </w:trPr>
        <w:tc>
          <w:tcPr>
            <w:tcW w:w="2216" w:type="dxa"/>
            <w:tcMar/>
            <w:vAlign w:val="center"/>
          </w:tcPr>
          <w:p w:rsidR="6D3CB685" w:rsidP="6D3CB685" w:rsidRDefault="6D3CB685" w14:paraId="1C6E9339" w14:textId="69DB98B5">
            <w:pPr>
              <w:spacing w:before="0" w:beforeAutospacing="off" w:after="0" w:afterAutospacing="off"/>
            </w:pPr>
            <w:r w:rsidRPr="6D3CB685" w:rsidR="6D3CB685">
              <w:rPr>
                <w:b w:val="1"/>
                <w:bCs w:val="1"/>
              </w:rPr>
              <w:t>Total Blocking Time (TBT)</w:t>
            </w:r>
          </w:p>
        </w:tc>
        <w:tc>
          <w:tcPr>
            <w:tcW w:w="1410" w:type="dxa"/>
            <w:tcMar/>
            <w:vAlign w:val="center"/>
          </w:tcPr>
          <w:p w:rsidR="6D3CB685" w:rsidP="6D3CB685" w:rsidRDefault="6D3CB685" w14:paraId="5285021A" w14:textId="37AB9BEB">
            <w:pPr>
              <w:spacing w:before="0" w:beforeAutospacing="off" w:after="0" w:afterAutospacing="off"/>
            </w:pPr>
            <w:r w:rsidR="6D3CB685">
              <w:rPr/>
              <w:t>Under 200ms</w:t>
            </w:r>
          </w:p>
        </w:tc>
        <w:tc>
          <w:tcPr>
            <w:tcW w:w="2771" w:type="dxa"/>
            <w:tcMar/>
            <w:vAlign w:val="center"/>
          </w:tcPr>
          <w:p w:rsidR="6D3CB685" w:rsidP="6D3CB685" w:rsidRDefault="6D3CB685" w14:paraId="08FDDB37" w14:textId="0BB18374">
            <w:pPr>
              <w:spacing w:before="0" w:beforeAutospacing="off" w:after="0" w:afterAutospacing="off"/>
            </w:pPr>
            <w:r w:rsidR="6D3CB685">
              <w:rPr/>
              <w:t>200ms - 500ms (acceptable, improvement needed)</w:t>
            </w:r>
          </w:p>
        </w:tc>
        <w:tc>
          <w:tcPr>
            <w:tcW w:w="2963" w:type="dxa"/>
            <w:tcMar/>
            <w:vAlign w:val="center"/>
          </w:tcPr>
          <w:p w:rsidR="6D3CB685" w:rsidP="6D3CB685" w:rsidRDefault="6D3CB685" w14:paraId="635E4BBE" w14:textId="407D0D74">
            <w:pPr>
              <w:spacing w:before="0" w:beforeAutospacing="off" w:after="0" w:afterAutospacing="off"/>
            </w:pPr>
            <w:r w:rsidR="6D3CB685">
              <w:rPr/>
              <w:t>Over 500ms (critical improvement needed)</w:t>
            </w:r>
          </w:p>
        </w:tc>
      </w:tr>
    </w:tbl>
    <w:p xmlns:wp14="http://schemas.microsoft.com/office/word/2010/wordml" w:rsidP="6D3CB685" wp14:paraId="74195F2A" wp14:textId="7E09E156">
      <w:pPr>
        <w:spacing w:before="0" w:beforeAutospacing="off" w:after="0" w:afterAutospacing="off"/>
      </w:pPr>
    </w:p>
    <w:p xmlns:wp14="http://schemas.microsoft.com/office/word/2010/wordml" w:rsidP="6D3CB685" wp14:paraId="05E2F46E" wp14:textId="54493FE2">
      <w:pPr>
        <w:pStyle w:val="Heading3"/>
        <w:spacing w:before="281" w:beforeAutospacing="off" w:after="281" w:afterAutospacing="off"/>
      </w:pPr>
      <w:r w:rsidRPr="6D3CB685" w:rsidR="75088AC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Definitions and Impact:</w:t>
      </w:r>
    </w:p>
    <w:p xmlns:wp14="http://schemas.microsoft.com/office/word/2010/wordml" w:rsidP="6D3CB685" wp14:paraId="42E1FA2C" wp14:textId="1C1E2C6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D3CB685" w:rsidR="75088A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Largest Contentful Paint (LCP)</w:t>
      </w:r>
    </w:p>
    <w:p xmlns:wp14="http://schemas.microsoft.com/office/word/2010/wordml" w:rsidP="6D3CB685" wp14:paraId="7857DF32" wp14:textId="77D761D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3CB685" w:rsidR="75088A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Definition:</w:t>
      </w:r>
      <w:r w:rsidRPr="6D3CB685" w:rsidR="75088A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Time it takes for the largest visible content element (usually image or block of text) to load.</w:t>
      </w:r>
    </w:p>
    <w:p xmlns:wp14="http://schemas.microsoft.com/office/word/2010/wordml" w:rsidP="6D3CB685" wp14:paraId="42C9E1DC" wp14:textId="5AC8B19F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3CB685" w:rsidR="75088A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Impact:</w:t>
      </w:r>
      <w:r w:rsidRPr="6D3CB685" w:rsidR="75088A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fast LCP means users can see the main content quickly, improving the experience. A slow LCP leads to frustration and users might leave before it finishes loading.</w:t>
      </w:r>
    </w:p>
    <w:p xmlns:wp14="http://schemas.microsoft.com/office/word/2010/wordml" w:rsidP="6D3CB685" wp14:paraId="3920436F" wp14:textId="379A6F0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D3CB685" w:rsidR="75088A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Cumulative Layout Shift (CLS)</w:t>
      </w:r>
    </w:p>
    <w:p xmlns:wp14="http://schemas.microsoft.com/office/word/2010/wordml" w:rsidP="6D3CB685" wp14:paraId="4197B09F" wp14:textId="698E6130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3CB685" w:rsidR="75088A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Definition:</w:t>
      </w:r>
      <w:r w:rsidRPr="6D3CB685" w:rsidR="75088A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Measures visual stability by tracking unexpected shifts in content during page loading.</w:t>
      </w:r>
    </w:p>
    <w:p xmlns:wp14="http://schemas.microsoft.com/office/word/2010/wordml" w:rsidP="6D3CB685" wp14:paraId="70768F55" wp14:textId="3B14790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3CB685" w:rsidR="75088A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Impact:</w:t>
      </w:r>
      <w:r w:rsidRPr="6D3CB685" w:rsidR="75088A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High CLS can be disorienting, causing users to click on the wrong elements. A low CLS ensures smooth, predictable page layout.</w:t>
      </w:r>
    </w:p>
    <w:p xmlns:wp14="http://schemas.microsoft.com/office/word/2010/wordml" w:rsidP="6D3CB685" wp14:paraId="535117BC" wp14:textId="35CF04F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D3CB685" w:rsidR="75088A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Interaction to Next Paint (INP)</w:t>
      </w:r>
    </w:p>
    <w:p xmlns:wp14="http://schemas.microsoft.com/office/word/2010/wordml" w:rsidP="6D3CB685" wp14:paraId="5B44517C" wp14:textId="2D7B0F30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3CB685" w:rsidR="75088A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Definition:</w:t>
      </w:r>
      <w:r w:rsidRPr="6D3CB685" w:rsidR="75088A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Measures responsiveness by evaluating the time between user interaction and the next visual change on the page.</w:t>
      </w:r>
    </w:p>
    <w:p xmlns:wp14="http://schemas.microsoft.com/office/word/2010/wordml" w:rsidP="6D3CB685" wp14:paraId="7465E214" wp14:textId="02AD33D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3CB685" w:rsidR="75088A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Impact:</w:t>
      </w:r>
      <w:r w:rsidRPr="6D3CB685" w:rsidR="75088A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Delays in INP lead to a sluggish experience, while a fast INP makes the page feel more responsive and pleasant.</w:t>
      </w:r>
    </w:p>
    <w:p xmlns:wp14="http://schemas.microsoft.com/office/word/2010/wordml" w:rsidP="6D3CB685" wp14:paraId="3220D041" wp14:textId="26AA5AE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D3CB685" w:rsidR="75088A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Time to First Byte (TTFB)</w:t>
      </w:r>
    </w:p>
    <w:p xmlns:wp14="http://schemas.microsoft.com/office/word/2010/wordml" w:rsidP="6D3CB685" wp14:paraId="6D3C421E" wp14:textId="3FA1FF2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3CB685" w:rsidR="75088A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Definition:</w:t>
      </w:r>
      <w:r w:rsidRPr="6D3CB685" w:rsidR="75088A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Time taken by the browser to receive the first byte of data from the server after a request is made.</w:t>
      </w:r>
    </w:p>
    <w:p xmlns:wp14="http://schemas.microsoft.com/office/word/2010/wordml" w:rsidP="6D3CB685" wp14:paraId="6414207F" wp14:textId="070611F8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3CB685" w:rsidR="75088A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Impact:</w:t>
      </w:r>
      <w:r w:rsidRPr="6D3CB685" w:rsidR="75088A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high TTFB results in delays before the page starts to load, negatively impacting user experience, particularly in regions with higher network latency.</w:t>
      </w:r>
    </w:p>
    <w:p xmlns:wp14="http://schemas.microsoft.com/office/word/2010/wordml" w:rsidP="6D3CB685" wp14:paraId="4EBED47F" wp14:textId="747B231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D3CB685" w:rsidR="75088A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First Contentful Paint (FCP)</w:t>
      </w:r>
    </w:p>
    <w:p xmlns:wp14="http://schemas.microsoft.com/office/word/2010/wordml" w:rsidP="6D3CB685" wp14:paraId="2A72D5C7" wp14:textId="25B4231A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3CB685" w:rsidR="75088A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Definition:</w:t>
      </w:r>
      <w:r w:rsidRPr="6D3CB685" w:rsidR="75088A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Measures how long it takes for the first piece of content (text, image) to appear on the screen after loading starts.</w:t>
      </w:r>
    </w:p>
    <w:p xmlns:wp14="http://schemas.microsoft.com/office/word/2010/wordml" w:rsidP="6D3CB685" wp14:paraId="39672356" wp14:textId="1B5A10D6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3CB685" w:rsidR="75088A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Impact:</w:t>
      </w:r>
      <w:r w:rsidRPr="6D3CB685" w:rsidR="75088A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Faster FCP means users start seeing content quickly, improving their perception of the site’s speed. Slow FCP makes users feel like the site is lagging.</w:t>
      </w:r>
    </w:p>
    <w:p xmlns:wp14="http://schemas.microsoft.com/office/word/2010/wordml" w:rsidP="6D3CB685" wp14:paraId="0182B8CE" wp14:textId="6EA262A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D3CB685" w:rsidR="75088A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Total Blocking Time (TBT)</w:t>
      </w:r>
    </w:p>
    <w:p xmlns:wp14="http://schemas.microsoft.com/office/word/2010/wordml" w:rsidP="6D3CB685" wp14:paraId="07E0107C" wp14:textId="58F9C5AA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3CB685" w:rsidR="75088A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Definition:</w:t>
      </w:r>
      <w:r w:rsidRPr="6D3CB685" w:rsidR="75088A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Total time during which the main thread is blocked, preventing user interactions like clicking or typing.</w:t>
      </w:r>
    </w:p>
    <w:p xmlns:wp14="http://schemas.microsoft.com/office/word/2010/wordml" w:rsidP="6D3CB685" wp14:paraId="60931F36" wp14:textId="12BB7491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3CB685" w:rsidR="75088A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Impact:</w:t>
      </w:r>
      <w:r w:rsidRPr="6D3CB685" w:rsidR="75088A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High TBT makes the site feel unresponsive. Reducing TBT ensures a smooth interaction experience, where users don’t experience delays when engaging with the page.</w:t>
      </w:r>
    </w:p>
    <w:p xmlns:wp14="http://schemas.microsoft.com/office/word/2010/wordml" w:rsidP="6D3CB685" wp14:paraId="49A14AD6" wp14:textId="5B982385">
      <w:pPr>
        <w:spacing w:before="240" w:beforeAutospacing="off" w:after="240" w:afterAutospacing="off"/>
      </w:pPr>
      <w:r w:rsidRPr="6D3CB685" w:rsidR="75088ACB">
        <w:rPr>
          <w:rFonts w:ascii="Aptos" w:hAnsi="Aptos" w:eastAsia="Aptos" w:cs="Aptos"/>
          <w:noProof w:val="0"/>
          <w:sz w:val="24"/>
          <w:szCs w:val="24"/>
          <w:lang w:val="en-US"/>
        </w:rPr>
        <w:t>This restructured format allows for an easier comparison and clearer understanding of the metrics and their impact on user experience.</w:t>
      </w:r>
    </w:p>
    <w:p xmlns:wp14="http://schemas.microsoft.com/office/word/2010/wordml" wp14:paraId="2C078E63" wp14:textId="532B9107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d2753d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3ED544"/>
    <w:rsid w:val="2AF72F34"/>
    <w:rsid w:val="2C3ED544"/>
    <w:rsid w:val="64FFB80D"/>
    <w:rsid w:val="6D3CB685"/>
    <w:rsid w:val="6F61D944"/>
    <w:rsid w:val="75088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ED544"/>
  <w15:chartTrackingRefBased/>
  <w15:docId w15:val="{D42182CC-55D4-4675-9E25-2AC73D4BB09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3051ceb8f3a480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2024-12-09T05:19:07.8542634Z</dcterms:created>
  <dcterms:modified xsi:type="dcterms:W3CDTF">2024-12-09T05:21:10.3331428Z</dcterms:modified>
  <dc:creator>Sravya Annaji</dc:creator>
  <lastModifiedBy>Sravya Annaji</lastModifiedBy>
</coreProperties>
</file>