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20" w:firstRow="1" w:lastRow="0" w:firstColumn="0" w:lastColumn="0" w:noHBand="1" w:noVBand="1"/>
      </w:tblPr>
      <w:tblGrid>
        <w:gridCol w:w="1923"/>
        <w:gridCol w:w="3622"/>
        <w:gridCol w:w="3816"/>
      </w:tblGrid>
      <w:tr w:rsidR="4AD59483" w:rsidTr="4AD59483" w14:paraId="2D828975">
        <w:trPr>
          <w:trHeight w:val="300"/>
        </w:trPr>
        <w:tc>
          <w:tcPr>
            <w:tcW w:w="1923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64833863" w14:textId="132F1FB0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3622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47155594" w14:textId="3C497CA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Cause of the Problem</w:t>
            </w:r>
          </w:p>
        </w:tc>
        <w:tc>
          <w:tcPr>
            <w:tcW w:w="3816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1AF44C4D" w14:textId="45F72495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Solution        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14"/>
        <w:gridCol w:w="3590"/>
        <w:gridCol w:w="3857"/>
      </w:tblGrid>
      <w:tr w:rsidR="4AD59483" w:rsidTr="4AD59483" w14:paraId="78D76009">
        <w:trPr>
          <w:trHeight w:val="300"/>
        </w:trPr>
        <w:tc>
          <w:tcPr>
            <w:tcW w:w="1914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1FEED536" w14:textId="0F457E5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Facebook / WhatsApp / Instagram Outage (October 4, 2021)</w:t>
            </w:r>
          </w:p>
        </w:tc>
        <w:tc>
          <w:tcPr>
            <w:tcW w:w="359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6FB85F2F" w14:textId="04E700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Configuration error in Facebook’s backbone infrastructure, leading to a DNS failure and server communication breakdown.</w:t>
            </w:r>
          </w:p>
        </w:tc>
        <w:tc>
          <w:tcPr>
            <w:tcW w:w="3857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157076A3" w14:textId="3E58DAF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Facebook engineers identified and resolved the DNS issue. New internal monitoring systems were implemented to prevent recurrence.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3571"/>
        <w:gridCol w:w="3869"/>
      </w:tblGrid>
      <w:tr w:rsidR="4AD59483" w:rsidTr="4AD59483" w14:paraId="3E178CCE">
        <w:trPr>
          <w:trHeight w:val="300"/>
        </w:trPr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66FE140A" w14:textId="23D7217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Microsoft Exchange Server Vulnerabilities (March 2021)</w:t>
            </w:r>
          </w:p>
        </w:tc>
        <w:tc>
          <w:tcPr>
            <w:tcW w:w="3571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7504C73E" w14:textId="786E220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Zero-day vulnerabilities in the Microsoft Exchange Server software, exploited by attackers to remotely execute code.</w:t>
            </w:r>
          </w:p>
        </w:tc>
        <w:tc>
          <w:tcPr>
            <w:tcW w:w="3869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048D172A" w14:textId="696FE80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Microsoft released security patches to fix the vulnerabilities. Companies were urged to update systems immediately, and security audits were recommended.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35"/>
        <w:gridCol w:w="3600"/>
        <w:gridCol w:w="3810"/>
      </w:tblGrid>
      <w:tr w:rsidR="4AD59483" w:rsidTr="4AD59483" w14:paraId="4A1D2328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065BF6F6" w14:textId="67738BC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T-Mobile Data Breach (August 2021)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3463D6E2" w14:textId="66F0066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Hackers accessed T-Mobile’s systems through a vulnerability in infrastructure, exploiting stolen credentials.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2F1BFABF" w14:textId="24B7562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T-Mobile patched the vulnerability and offered credit monitoring services to affected customers. Law enforcement investigated the breach.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35"/>
        <w:gridCol w:w="3600"/>
        <w:gridCol w:w="3810"/>
      </w:tblGrid>
      <w:tr w:rsidR="4AD59483" w:rsidTr="4AD59483" w14:paraId="576C0296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1E95007F" w14:textId="3E8AAC0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Log4j Vulnerability (December 2021)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6C5E7C6D" w14:textId="7B18BB4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flaw in the Apache Log4j logging library allowed remote code execution, due to improper handling of user input.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415E84CE" w14:textId="5B42DD1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Apache released an emergency patch (Log4j 2.16.0). Organizations scrambled to update affected systems. Regular scans and patching became critical.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35"/>
        <w:gridCol w:w="3600"/>
        <w:gridCol w:w="3810"/>
      </w:tblGrid>
      <w:tr w:rsidR="4AD59483" w:rsidTr="4AD59483" w14:paraId="0F3EEC54">
        <w:trPr>
          <w:trHeight w:val="300"/>
        </w:trPr>
        <w:tc>
          <w:tcPr>
            <w:tcW w:w="193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6A46C5F6" w14:textId="5557A45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Windows 10 Update Causing BSOD (April 2021)</w:t>
            </w:r>
          </w:p>
        </w:tc>
        <w:tc>
          <w:tcPr>
            <w:tcW w:w="360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5AA32EAD" w14:textId="72C46B7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Compatibility issues with certain Intel RST drivers caused Windows 10 to crash with a Blue Screen of Death (BSOD) error.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4F2F7146" w14:textId="02FC2C1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Microsoft pulled the problematic update and released a patch to fix the driver conflict. Users were advised to manually rollback the update if necessary.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65"/>
        <w:gridCol w:w="3540"/>
        <w:gridCol w:w="3855"/>
      </w:tblGrid>
      <w:tr w:rsidR="4AD59483" w:rsidTr="4AD59483" w14:paraId="4A7C645B">
        <w:trPr>
          <w:trHeight w:val="300"/>
        </w:trPr>
        <w:tc>
          <w:tcPr>
            <w:tcW w:w="196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2712BF92" w14:textId="4A0C195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Uber Data Breach (September 2021)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19E0D413" w14:textId="2B2FF3A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Compromised third-party vendor credentials allowed hackers to access Uber’s internal systems.</w:t>
            </w:r>
          </w:p>
        </w:tc>
        <w:tc>
          <w:tcPr>
            <w:tcW w:w="385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40217673" w14:textId="18861D6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Uber initiated a security overhaul, including better vendor management and enhanced monitoring. The company also implemented stronger encryption and security protocols.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3555"/>
        <w:gridCol w:w="3825"/>
      </w:tblGrid>
      <w:tr w:rsidR="4AD59483" w:rsidTr="4AD59483" w14:paraId="7FA79CFE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079CF11F" w14:textId="183A476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Google Cloud Outage (November 2021)</w:t>
            </w:r>
          </w:p>
        </w:tc>
        <w:tc>
          <w:tcPr>
            <w:tcW w:w="355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7260D683" w14:textId="6EF2F3A3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Failure in Google’s IAM (Identity and Access Management) system disrupted authentication and access to services.</w:t>
            </w:r>
          </w:p>
        </w:tc>
        <w:tc>
          <w:tcPr>
            <w:tcW w:w="382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0E51D6D8" w14:textId="4065AE1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Google quickly resolved the IAM issue and restored the service. A root cause analysis was conducted to improve system redundancy and reduce future outages.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3555"/>
        <w:gridCol w:w="3825"/>
      </w:tblGrid>
      <w:tr w:rsidR="4AD59483" w:rsidTr="4AD59483" w14:paraId="1A6D51A6">
        <w:trPr>
          <w:trHeight w:val="300"/>
        </w:trPr>
        <w:tc>
          <w:tcPr>
            <w:tcW w:w="198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6FED8AB0" w14:textId="08AA4A0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Intel’s Alder Lake Chip Glitch (October 2021)</w:t>
            </w:r>
          </w:p>
        </w:tc>
        <w:tc>
          <w:tcPr>
            <w:tcW w:w="355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1BA68C98" w14:textId="6BF83967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Hardware scheduling issues in Intel’s Alder Lake CPUs caused performance problems with certain software.</w:t>
            </w:r>
          </w:p>
        </w:tc>
        <w:tc>
          <w:tcPr>
            <w:tcW w:w="382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6CB84935" w14:textId="55AC636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Intel released firmware (BIOS) and software updates to address the issue and optimize system performance with Alder Lake processors.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45"/>
        <w:gridCol w:w="3810"/>
        <w:gridCol w:w="3690"/>
      </w:tblGrid>
      <w:tr w:rsidR="4AD59483" w:rsidTr="4AD59483" w14:paraId="74483BB0">
        <w:trPr>
          <w:trHeight w:val="300"/>
        </w:trPr>
        <w:tc>
          <w:tcPr>
            <w:tcW w:w="184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563F84FC" w14:textId="000C5434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Tesla Full Self-Driving Beta Bugs (2021)</w:t>
            </w:r>
          </w:p>
        </w:tc>
        <w:tc>
          <w:tcPr>
            <w:tcW w:w="381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65154215" w14:textId="23ED252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Incomplete AI training and unrefined software resulted in inconsistent performance and unsafe driving behavior in Tesla’s Full Self-Driving beta.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20F8C330" w14:textId="0A27B565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Tesla released several updates to improve FSD performance, refine AI algorithms, and added more real-world data training to enhance the system’s safety.</w:t>
            </w:r>
          </w:p>
        </w:tc>
      </w:tr>
    </w:tbl>
    <w:tbl>
      <w:tblPr>
        <w:tblStyle w:val="TableGridLight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75"/>
        <w:gridCol w:w="3780"/>
        <w:gridCol w:w="3690"/>
      </w:tblGrid>
      <w:tr w:rsidR="4AD59483" w:rsidTr="4AD59483" w14:paraId="4DE2D20A">
        <w:trPr>
          <w:trHeight w:val="300"/>
        </w:trPr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13D8A1E0" w14:textId="7183D406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Amazon Web Services (AWS) Outage (December 2021)</w:t>
            </w:r>
          </w:p>
        </w:tc>
        <w:tc>
          <w:tcPr>
            <w:tcW w:w="378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2B8EF05D" w14:textId="06E7B97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Bug in the AWS Kinesis service caused a widespread disruption in cloud services for multiple companies.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top"/>
          </w:tcPr>
          <w:p w:rsidR="4AD59483" w:rsidP="4AD59483" w:rsidRDefault="4AD59483" w14:paraId="58E706F7" w14:textId="394CDBD8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D59483" w:rsidR="4AD5948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AWS deployed fixes to the Kinesis service. The company also conducted a full post-mortem review and implemented better redundancy and failover systems to minimize future outages.</w:t>
            </w:r>
          </w:p>
        </w:tc>
      </w:tr>
    </w:tbl>
    <w:p xmlns:wp14="http://schemas.microsoft.com/office/word/2010/wordml" w:rsidP="4AD59483" wp14:paraId="30C87708" wp14:textId="0D1CCE9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048702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00172F"/>
    <w:rsid w:val="4AD59483"/>
    <w:rsid w:val="7B00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172F"/>
  <w15:chartTrackingRefBased/>
  <w15:docId w15:val="{9F56AB70-E809-4167-BB50-78116CA258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2024-10-21T07:18:37.6902789Z</dcterms:created>
  <dcterms:modified xsi:type="dcterms:W3CDTF">2024-10-21T07:19:18.8844874Z</dcterms:modified>
  <dc:creator>Sravya Annaji</dc:creator>
  <lastModifiedBy>Sravya Annaji</lastModifiedBy>
</coreProperties>
</file>