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Open-source alternatives (Mistral, Llama, etc.)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Choose a model size/license</w:t>
      </w:r>
    </w:p>
    <w:p>
      <w:pPr>
        <w:pStyle w:val="ListBullet"/>
      </w:pPr>
      <w:r>
        <w:t>Serve locally with vLLM/TGI/Ollama</w:t>
      </w:r>
    </w:p>
    <w:p>
      <w:pPr>
        <w:pStyle w:val="ListBullet"/>
      </w:pPr>
      <w:r>
        <w:t>Design RAG with FAISS/pgvector</w:t>
      </w:r>
    </w:p>
    <w:p>
      <w:pPr>
        <w:pStyle w:val="ListBullet"/>
      </w:pPr>
      <w:r>
        <w:t>Apply LoRA/PEFT tuning</w:t>
      </w:r>
    </w:p>
    <w:p>
      <w:pPr>
        <w:pStyle w:val="ListBullet"/>
      </w:pPr>
      <w:r>
        <w:t>Secure on-prem deployments</w:t>
      </w:r>
    </w:p>
    <w:p>
      <w:pPr>
        <w:pStyle w:val="ListBullet"/>
      </w:pPr>
      <w:r>
        <w:t>Build an evaluation harness</w:t>
      </w:r>
    </w:p>
    <w:p>
      <w:pPr>
        <w:pStyle w:val="Heading1"/>
      </w:pPr>
      <w:r>
        <w:t>Prerequisites</w:t>
      </w:r>
    </w:p>
    <w:p>
      <w:pPr>
        <w:pStyle w:val="ListBullet"/>
      </w:pPr>
      <w:r>
        <w:t>Linux/Windows server basics</w:t>
      </w:r>
    </w:p>
    <w:p>
      <w:pPr>
        <w:pStyle w:val="ListBullet"/>
      </w:pPr>
      <w:r>
        <w:t>GPU or CPU with AVX2</w:t>
      </w:r>
    </w:p>
    <w:p>
      <w:pPr>
        <w:pStyle w:val="ListBullet"/>
      </w:pPr>
      <w:r>
        <w:t>Container runtime or Python env</w:t>
      </w:r>
    </w:p>
    <w:p>
      <w:pPr>
        <w:pStyle w:val="Heading1"/>
      </w:pPr>
      <w:r>
        <w:t>Executive overview</w:t>
      </w:r>
    </w:p>
    <w:p>
      <w:r>
        <w:t>Open-source models provide flexibility, privacy control, and predictable costs. This file covers selecting sizes and licenses, serving options, RAG stacks, lightweight fine-tuning, and governance for on-prem deployments, with cost modeling and evaluation harnesses.</w:t>
      </w:r>
    </w:p>
    <w:p>
      <w:pPr>
        <w:pStyle w:val="Heading1"/>
      </w:pPr>
      <w:r>
        <w:t>Core concepts</w:t>
      </w:r>
    </w:p>
    <w:p>
      <w:pPr>
        <w:pStyle w:val="Heading2"/>
      </w:pPr>
      <w:r>
        <w:t>Model selection</w:t>
      </w:r>
    </w:p>
    <w:p>
      <w:pPr>
        <w:pStyle w:val="ListBullet"/>
      </w:pPr>
      <w:r>
        <w:t>Size vs. latency/quality trade-offs</w:t>
      </w:r>
    </w:p>
    <w:p>
      <w:pPr>
        <w:pStyle w:val="ListBullet"/>
      </w:pPr>
      <w:r>
        <w:t>License terms for commercial use</w:t>
      </w:r>
    </w:p>
    <w:p>
      <w:pPr>
        <w:pStyle w:val="ListBullet"/>
      </w:pPr>
      <w:r>
        <w:t>Quantization options</w:t>
      </w:r>
    </w:p>
    <w:p>
      <w:pPr>
        <w:pStyle w:val="Heading2"/>
      </w:pPr>
      <w:r>
        <w:t>Serving stacks</w:t>
      </w:r>
    </w:p>
    <w:p>
      <w:pPr>
        <w:pStyle w:val="ListBullet"/>
      </w:pPr>
      <w:r>
        <w:t>vLLM for efficient serving</w:t>
      </w:r>
    </w:p>
    <w:p>
      <w:pPr>
        <w:pStyle w:val="ListBullet"/>
      </w:pPr>
      <w:r>
        <w:t>Text Generation Inference (TGI)</w:t>
      </w:r>
    </w:p>
    <w:p>
      <w:pPr>
        <w:pStyle w:val="ListBullet"/>
      </w:pPr>
      <w:r>
        <w:t>Ollama for local dev</w:t>
      </w:r>
    </w:p>
    <w:p>
      <w:pPr>
        <w:pStyle w:val="Heading2"/>
      </w:pPr>
      <w:r>
        <w:t>RAG stack</w:t>
      </w:r>
    </w:p>
    <w:p>
      <w:pPr>
        <w:pStyle w:val="ListBullet"/>
      </w:pPr>
      <w:r>
        <w:t>FAISS/pgvector/Pinecone for vectors</w:t>
      </w:r>
    </w:p>
    <w:p>
      <w:pPr>
        <w:pStyle w:val="ListBullet"/>
      </w:pPr>
      <w:r>
        <w:t>LlamaIndex/LangChain orchestration</w:t>
      </w:r>
    </w:p>
    <w:p>
      <w:pPr>
        <w:pStyle w:val="ListBullet"/>
      </w:pPr>
      <w:r>
        <w:t>Caching and reranking</w:t>
      </w:r>
    </w:p>
    <w:p>
      <w:pPr>
        <w:pStyle w:val="Heading2"/>
      </w:pPr>
      <w:r>
        <w:t>Fine-tuning</w:t>
      </w:r>
    </w:p>
    <w:p>
      <w:pPr>
        <w:pStyle w:val="ListBullet"/>
      </w:pPr>
      <w:r>
        <w:t>LoRA adapters</w:t>
      </w:r>
    </w:p>
    <w:p>
      <w:pPr>
        <w:pStyle w:val="ListBullet"/>
      </w:pPr>
      <w:r>
        <w:t>Supervised vs. preference optimization</w:t>
      </w:r>
    </w:p>
    <w:p>
      <w:pPr>
        <w:pStyle w:val="ListBullet"/>
      </w:pPr>
      <w:r>
        <w:t>Evaluation on held-out sets</w:t>
      </w:r>
    </w:p>
    <w:p>
      <w:pPr>
        <w:pStyle w:val="Heading2"/>
      </w:pPr>
      <w:r>
        <w:t>Governance</w:t>
      </w:r>
    </w:p>
    <w:p>
      <w:pPr>
        <w:pStyle w:val="ListBullet"/>
      </w:pPr>
      <w:r>
        <w:t>Secret management</w:t>
      </w:r>
    </w:p>
    <w:p>
      <w:pPr>
        <w:pStyle w:val="ListBullet"/>
      </w:pPr>
      <w:r>
        <w:t>Network isolation</w:t>
      </w:r>
    </w:p>
    <w:p>
      <w:pPr>
        <w:pStyle w:val="ListBullet"/>
      </w:pPr>
      <w:r>
        <w:t>Access control and logging</w:t>
      </w:r>
    </w:p>
    <w:p>
      <w:pPr>
        <w:pStyle w:val="Heading1"/>
      </w:pPr>
      <w:r>
        <w:t>Real-time examples</w:t>
      </w:r>
    </w:p>
    <w:p>
      <w:pPr>
        <w:pStyle w:val="Heading2"/>
      </w:pPr>
      <w:r>
        <w:t>Private Q&amp;A on SOPs</w:t>
      </w:r>
    </w:p>
    <w:p>
      <w:pPr>
        <w:pStyle w:val="ListNumber"/>
      </w:pPr>
      <w:r>
        <w:t>Ingest SOP docs</w:t>
      </w:r>
    </w:p>
    <w:p>
      <w:pPr>
        <w:pStyle w:val="ListNumber"/>
      </w:pPr>
      <w:r>
        <w:t>Embed and index</w:t>
      </w:r>
    </w:p>
    <w:p>
      <w:pPr>
        <w:pStyle w:val="ListNumber"/>
      </w:pPr>
      <w:r>
        <w:t>Answer with citations; log queries</w:t>
      </w:r>
    </w:p>
    <w:p>
      <w:pPr>
        <w:pStyle w:val="ListNumber"/>
      </w:pPr>
      <w:r>
        <w:t>Weekly review gaps</w:t>
      </w:r>
    </w:p>
    <w:p>
      <w:pPr>
        <w:pStyle w:val="Heading2"/>
      </w:pPr>
      <w:r>
        <w:t>Procurement inbox extractor</w:t>
      </w:r>
    </w:p>
    <w:p>
      <w:pPr>
        <w:pStyle w:val="ListNumber"/>
      </w:pPr>
      <w:r>
        <w:t>Parse emails</w:t>
      </w:r>
    </w:p>
    <w:p>
      <w:pPr>
        <w:pStyle w:val="ListNumber"/>
      </w:pPr>
      <w:r>
        <w:t>Extract vendor/amount/dates to JSON</w:t>
      </w:r>
    </w:p>
    <w:p>
      <w:pPr>
        <w:pStyle w:val="ListNumber"/>
      </w:pPr>
      <w:r>
        <w:t>Validate and load to DB</w:t>
      </w:r>
    </w:p>
    <w:p>
      <w:pPr>
        <w:pStyle w:val="ListNumber"/>
      </w:pPr>
      <w:r>
        <w:t>Flag low-confidence for review</w:t>
      </w:r>
    </w:p>
    <w:p>
      <w:pPr>
        <w:pStyle w:val="Heading1"/>
      </w:pPr>
      <w:r>
        <w:t>Hands-on lab</w:t>
      </w:r>
    </w:p>
    <w:p>
      <w:pPr>
        <w:pStyle w:val="ListNumber"/>
      </w:pPr>
      <w:r>
        <w:t>Start Ollama or vLLM locally</w:t>
      </w:r>
    </w:p>
    <w:p>
      <w:pPr>
        <w:pStyle w:val="ListNumber"/>
      </w:pPr>
      <w:r>
        <w:t>Load a 7–13B model</w:t>
      </w:r>
    </w:p>
    <w:p>
      <w:pPr>
        <w:pStyle w:val="ListNumber"/>
      </w:pPr>
      <w:r>
        <w:t>Build a small RAG index of 5–10 docs</w:t>
      </w:r>
    </w:p>
    <w:p>
      <w:pPr>
        <w:pStyle w:val="ListNumber"/>
      </w:pPr>
      <w:r>
        <w:t>Ask 5 questions and measure groundedness/citations</w:t>
      </w:r>
    </w:p>
    <w:p>
      <w:pPr>
        <w:pStyle w:val="Heading1"/>
      </w:pPr>
      <w:r>
        <w:t>Pitfalls &amp; anti-patterns</w:t>
      </w:r>
    </w:p>
    <w:p>
      <w:pPr>
        <w:pStyle w:val="ListBullet"/>
      </w:pPr>
      <w:r>
        <w:t>Ignoring license restrictions</w:t>
      </w:r>
    </w:p>
    <w:p>
      <w:pPr>
        <w:pStyle w:val="ListBullet"/>
      </w:pPr>
      <w:r>
        <w:t>Serving unquantized models on tiny GPUs</w:t>
      </w:r>
    </w:p>
    <w:p>
      <w:pPr>
        <w:pStyle w:val="ListBullet"/>
      </w:pPr>
      <w:r>
        <w:t>No monitoring of latency/throughput</w:t>
      </w:r>
    </w:p>
    <w:p>
      <w:pPr>
        <w:pStyle w:val="Heading1"/>
      </w:pPr>
      <w:r>
        <w:t>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Small model</w:t>
            </w:r>
          </w:p>
        </w:tc>
        <w:tc>
          <w:tcPr>
            <w:tcW w:type="dxa" w:w="2160"/>
          </w:tcPr>
          <w:p>
            <w:r>
              <w:t>Medium model</w:t>
            </w:r>
          </w:p>
        </w:tc>
        <w:tc>
          <w:tcPr>
            <w:tcW w:type="dxa" w:w="2160"/>
          </w:tcPr>
          <w:p>
            <w:r>
              <w:t>Large model</w:t>
            </w:r>
          </w:p>
        </w:tc>
      </w:tr>
      <w:tr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Lower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Higher</w:t>
            </w:r>
          </w:p>
        </w:tc>
      </w:tr>
      <w:tr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CPU / small GPU</w:t>
            </w:r>
          </w:p>
        </w:tc>
        <w:tc>
          <w:tcPr>
            <w:tcW w:type="dxa" w:w="2160"/>
          </w:tcPr>
          <w:p>
            <w:r>
              <w:t>Single good GPU</w:t>
            </w:r>
          </w:p>
        </w:tc>
        <w:tc>
          <w:tcPr>
            <w:tcW w:type="dxa" w:w="2160"/>
          </w:tcPr>
          <w:p>
            <w:r>
              <w:t>Multi-GPU</w:t>
            </w:r>
          </w:p>
        </w:tc>
      </w:tr>
      <w:tr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Dev &amp; simple tasks</w:t>
            </w:r>
          </w:p>
        </w:tc>
        <w:tc>
          <w:tcPr>
            <w:tcW w:type="dxa" w:w="2160"/>
          </w:tcPr>
          <w:p>
            <w:r>
              <w:t>Most internal tasks</w:t>
            </w:r>
          </w:p>
        </w:tc>
        <w:tc>
          <w:tcPr>
            <w:tcW w:type="dxa" w:w="2160"/>
          </w:tcPr>
          <w:p>
            <w:r>
              <w:t>Complex workloads</w:t>
            </w:r>
          </w:p>
        </w:tc>
      </w:tr>
    </w:tbl>
    <w:p>
      <w:pPr>
        <w:pStyle w:val="Heading1"/>
      </w:pPr>
      <w:r>
        <w:t>Tools &amp; workflows</w:t>
      </w:r>
    </w:p>
    <w:p>
      <w:pPr>
        <w:pStyle w:val="ListBullet"/>
      </w:pPr>
      <w:r>
        <w:t>vLLM, TGI, Ollama</w:t>
      </w:r>
    </w:p>
    <w:p>
      <w:pPr>
        <w:pStyle w:val="ListBullet"/>
      </w:pPr>
      <w:r>
        <w:t>FAISS/pgvector</w:t>
      </w:r>
    </w:p>
    <w:p>
      <w:pPr>
        <w:pStyle w:val="ListBullet"/>
      </w:pPr>
      <w:r>
        <w:t>Prometheus/Grafana for metrics</w:t>
      </w:r>
    </w:p>
    <w:p>
      <w:pPr>
        <w:pStyle w:val="ListBullet"/>
      </w:pPr>
      <w:r>
        <w:t>Vault/Key stores</w:t>
      </w:r>
    </w:p>
    <w:p>
      <w:pPr>
        <w:pStyle w:val="Heading1"/>
      </w:pPr>
      <w:r>
        <w:t>Metrics &amp; evaluation</w:t>
      </w:r>
    </w:p>
    <w:p>
      <w:pPr>
        <w:pStyle w:val="ListBullet"/>
      </w:pPr>
      <w:r>
        <w:t>Throughput (tokens/s)</w:t>
      </w:r>
    </w:p>
    <w:p>
      <w:pPr>
        <w:pStyle w:val="ListBullet"/>
      </w:pPr>
      <w:r>
        <w:t>Latency p95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JSON validity %</w:t>
      </w:r>
    </w:p>
    <w:p>
      <w:pPr>
        <w:pStyle w:val="ListBullet"/>
      </w:pPr>
      <w:r>
        <w:t>Cost per request (amortized)</w:t>
      </w:r>
    </w:p>
    <w:p>
      <w:pPr>
        <w:pStyle w:val="Heading1"/>
      </w:pPr>
      <w:r>
        <w:t>Security, privacy, and compliance notes</w:t>
      </w:r>
    </w:p>
    <w:p>
      <w:pPr>
        <w:pStyle w:val="ListBullet"/>
      </w:pPr>
      <w:r>
        <w:t>Keep models and data on private network</w:t>
      </w:r>
    </w:p>
    <w:p>
      <w:pPr>
        <w:pStyle w:val="ListBullet"/>
      </w:pPr>
      <w:r>
        <w:t>Rotate keys and secrets</w:t>
      </w:r>
    </w:p>
    <w:p>
      <w:pPr>
        <w:pStyle w:val="ListBullet"/>
      </w:pPr>
      <w:r>
        <w:t>Role-based access and logging</w:t>
      </w:r>
    </w:p>
    <w:p>
      <w:pPr>
        <w:pStyle w:val="ListBullet"/>
      </w:pPr>
      <w:r>
        <w:t>Regular license review</w:t>
      </w:r>
    </w:p>
    <w:p>
      <w:pPr>
        <w:pStyle w:val="Heading1"/>
      </w:pPr>
      <w:r>
        <w:t>Checklist</w:t>
      </w:r>
    </w:p>
    <w:p>
      <w:pPr>
        <w:pStyle w:val="ListNumber"/>
      </w:pPr>
      <w:r>
        <w:t>Pick license &amp; size</w:t>
      </w:r>
    </w:p>
    <w:p>
      <w:pPr>
        <w:pStyle w:val="ListNumber"/>
      </w:pPr>
      <w:r>
        <w:t>Choose serving stack</w:t>
      </w:r>
    </w:p>
    <w:p>
      <w:pPr>
        <w:pStyle w:val="ListNumber"/>
      </w:pPr>
      <w:r>
        <w:t>Add RAG + cache</w:t>
      </w:r>
    </w:p>
    <w:p>
      <w:pPr>
        <w:pStyle w:val="ListNumber"/>
      </w:pPr>
      <w:r>
        <w:t>Add auth and logging</w:t>
      </w:r>
    </w:p>
    <w:p>
      <w:pPr>
        <w:pStyle w:val="ListNumber"/>
      </w:pPr>
      <w:r>
        <w:t>Quantize/tune if needed</w:t>
      </w:r>
    </w:p>
    <w:p>
      <w:pPr>
        <w:pStyle w:val="ListNumber"/>
      </w:pPr>
      <w:r>
        <w:t>Measure quality &amp; cost</w:t>
      </w:r>
    </w:p>
    <w:p>
      <w:pPr>
        <w:pStyle w:val="Heading1"/>
      </w:pPr>
      <w:r>
        <w:t>Glossary</w:t>
      </w:r>
    </w:p>
    <w:p>
      <w:pPr>
        <w:pStyle w:val="ListBullet"/>
      </w:pPr>
      <w:r>
        <w:t>Quantization</w:t>
      </w:r>
    </w:p>
    <w:p>
      <w:pPr>
        <w:pStyle w:val="ListBullet"/>
      </w:pPr>
      <w:r>
        <w:t>Throughput</w:t>
      </w:r>
    </w:p>
    <w:p>
      <w:pPr>
        <w:pStyle w:val="ListBullet"/>
      </w:pPr>
      <w:r>
        <w:t>Tokens/s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Embedding</w:t>
      </w:r>
    </w:p>
    <w:p>
      <w:pPr>
        <w:pStyle w:val="ListBullet"/>
      </w:pPr>
      <w:r>
        <w:t>LoRA</w:t>
      </w:r>
    </w:p>
    <w:p>
      <w:pPr>
        <w:pStyle w:val="ListBullet"/>
      </w:pPr>
      <w:r>
        <w:t>Reranking</w:t>
      </w:r>
    </w:p>
    <w:p>
      <w:pPr>
        <w:pStyle w:val="ListBullet"/>
      </w:pPr>
      <w:r>
        <w:t>On-prem</w:t>
      </w:r>
    </w:p>
    <w:p>
      <w:pPr>
        <w:pStyle w:val="ListBullet"/>
      </w:pPr>
      <w:r>
        <w:t>RBAC</w:t>
      </w:r>
    </w:p>
    <w:p>
      <w:pPr>
        <w:pStyle w:val="ListBullet"/>
      </w:pPr>
      <w:r>
        <w:t>pgvector</w:t>
      </w:r>
    </w:p>
    <w:p>
      <w:pPr>
        <w:pStyle w:val="Heading1"/>
      </w:pPr>
      <w:r>
        <w:t>Self-check (with brief answers)</w:t>
      </w:r>
    </w:p>
    <w:p>
      <w:r>
        <w:t>Q: Why pick open-source?</w:t>
        <w:br/>
        <w:t>A: Control over data, cost, and customization.</w:t>
      </w:r>
    </w:p>
    <w:p>
      <w:r>
        <w:t>Q: What is quantization for?</w:t>
        <w:br/>
        <w:t>A: Reducing model memory/latency with minimal quality loss.</w:t>
      </w:r>
    </w:p>
    <w:p>
      <w:r>
        <w:t>Q: Name a serving option.</w:t>
        <w:br/>
        <w:t>A: vLLM, TGI, or Ollama.</w:t>
      </w:r>
    </w:p>
    <w:p>
      <w:r>
        <w:t>Q: Key RAG component?</w:t>
        <w:br/>
        <w:t>A: A vector index such as FAISS or pgvector.</w:t>
      </w:r>
    </w:p>
    <w:p>
      <w:r>
        <w:t>Q: One governance control?</w:t>
        <w:br/>
        <w:t>A: Secrets management and network isolation.</w:t>
      </w:r>
    </w:p>
    <w:p>
      <w:r>
        <w:t>Q: How to compare models fairly?</w:t>
        <w:br/>
        <w:t>A: Golden set with consistent judge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