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497D"/>
          <w:sz w:val="52"/>
        </w:rPr>
        <w:t>Palantir-Style Ontology Architecture</w:t>
      </w:r>
    </w:p>
    <w:p>
      <w:pPr>
        <w:jc w:val="center"/>
      </w:pPr>
      <w:r>
        <w:rPr>
          <w:rFonts w:ascii="Arial" w:hAnsi="Arial"/>
          <w:color w:val="2E75B6"/>
          <w:sz w:val="32"/>
        </w:rPr>
        <w:t>Using Collibra + Google Cloud Platform</w:t>
      </w:r>
    </w:p>
    <w:p/>
    <w:p>
      <w:pPr>
        <w:jc w:val="center"/>
        <w:shd w:val="clear" w:color="auto" w:fill="2E75B6"/>
      </w:pPr>
      <w:r>
        <w:rPr>
          <w:sz w:val="8"/>
        </w:rPr>
        <w:t xml:space="preserve">                                                            </w:t>
      </w:r>
    </w:p>
    <w:p/>
    <w:p>
      <w:pPr>
        <w:jc w:val="center"/>
      </w:pPr>
      <w:r>
        <w:rPr>
          <w:rFonts w:ascii="Arial" w:hAnsi="Arial"/>
          <w:b/>
          <w:color w:val="5F5E5A"/>
          <w:sz w:val="22"/>
        </w:rPr>
        <w:t xml:space="preserve">Document Version: </w:t>
      </w:r>
      <w:r>
        <w:rPr>
          <w:rFonts w:ascii="Arial" w:hAnsi="Arial"/>
          <w:color w:val="1A1A1A"/>
          <w:sz w:val="22"/>
        </w:rPr>
        <w:t>1.0</w:t>
      </w:r>
    </w:p>
    <w:p>
      <w:pPr>
        <w:jc w:val="center"/>
      </w:pPr>
      <w:r>
        <w:rPr>
          <w:rFonts w:ascii="Arial" w:hAnsi="Arial"/>
          <w:b/>
          <w:color w:val="5F5E5A"/>
          <w:sz w:val="22"/>
        </w:rPr>
        <w:t xml:space="preserve">Prepared for: </w:t>
      </w:r>
      <w:r>
        <w:rPr>
          <w:rFonts w:ascii="Arial" w:hAnsi="Arial"/>
          <w:color w:val="1A1A1A"/>
          <w:sz w:val="22"/>
        </w:rPr>
        <w:t>Data Governance Team</w:t>
      </w:r>
    </w:p>
    <w:p>
      <w:pPr>
        <w:jc w:val="center"/>
      </w:pPr>
      <w:r>
        <w:rPr>
          <w:rFonts w:ascii="Arial" w:hAnsi="Arial"/>
          <w:b/>
          <w:color w:val="5F5E5A"/>
          <w:sz w:val="22"/>
        </w:rPr>
        <w:t xml:space="preserve">Environment: </w:t>
      </w:r>
      <w:r>
        <w:rPr>
          <w:rFonts w:ascii="Arial" w:hAnsi="Arial"/>
          <w:color w:val="1A1A1A"/>
          <w:sz w:val="22"/>
        </w:rPr>
        <w:t>Google Cloud Platform + Collibra</w:t>
      </w:r>
    </w:p>
    <w:p>
      <w:pPr>
        <w:jc w:val="center"/>
      </w:pPr>
      <w:r>
        <w:rPr>
          <w:rFonts w:ascii="Arial" w:hAnsi="Arial"/>
          <w:b/>
          <w:color w:val="5F5E5A"/>
          <w:sz w:val="22"/>
        </w:rPr>
        <w:t xml:space="preserve">Classification: </w:t>
      </w:r>
      <w:r>
        <w:rPr>
          <w:rFonts w:ascii="Arial" w:hAnsi="Arial"/>
          <w:color w:val="1A1A1A"/>
          <w:sz w:val="22"/>
        </w:rPr>
        <w:t>Internal Use</w:t>
      </w:r>
    </w:p>
    <w:p>
      <w:r>
        <w:br w:type="page"/>
      </w:r>
    </w:p>
    <w:p>
      <w:pPr>
        <w:spacing w:before="360" w:after="120"/>
        <w:pBdr>
          <w:bottom w:val="single" w:sz="6" w:space="1" w:color="2E75B6"/>
        </w:pBdr>
      </w:pPr>
      <w:r>
        <w:rPr>
          <w:rFonts w:ascii="Arial" w:hAnsi="Arial"/>
          <w:b/>
          <w:color w:val="1F497D"/>
          <w:sz w:val="36"/>
        </w:rPr>
        <w:t>1. Executive Summary</w:t>
      </w:r>
    </w:p>
    <w:p>
      <w:pPr>
        <w:spacing w:after="80"/>
      </w:pPr>
      <w:r>
        <w:rPr>
          <w:rFonts w:ascii="Arial" w:hAnsi="Arial"/>
          <w:color w:val="1A1A1A"/>
          <w:sz w:val="20"/>
        </w:rPr>
        <w:t>This document describes the architecture and implementation approach for building a Palantir-style Ontology layer on top of our Google Cloud Platform (GCP) data environment, using Collibra as the enterprise Data Intelligence platform.</w:t>
      </w:r>
    </w:p>
    <w:p>
      <w:pPr>
        <w:spacing w:after="80"/>
      </w:pPr>
      <w:r>
        <w:rPr>
          <w:rFonts w:ascii="Arial" w:hAnsi="Arial"/>
          <w:color w:val="1A1A1A"/>
          <w:sz w:val="20"/>
        </w:rPr>
        <w:t>Palantir's Foundry Ontology is a semantic data layer that maps real-world business concepts (objects, relationships, properties, and actions) to the underlying physical data. This architecture replicates that capability using Collibra's Business Glossary, Data Catalog, Lineage, Workflows, and Data Quality modules — all integrated with GCP services.</w:t>
      </w:r>
    </w:p>
    <w:p>
      <w:pPr>
        <w:spacing w:before="240" w:after="80"/>
      </w:pPr>
      <w:r>
        <w:rPr>
          <w:rFonts w:ascii="Arial" w:hAnsi="Arial"/>
          <w:b/>
          <w:color w:val="1F497D"/>
          <w:sz w:val="26"/>
        </w:rPr>
        <w:t>Key Objectives</w:t>
      </w:r>
    </w:p>
    <w:p>
      <w:pPr>
        <w:pStyle w:val="ListBullet"/>
        <w:spacing w:after="40"/>
      </w:pPr>
      <w:r>
        <w:rPr>
          <w:rFonts w:ascii="Arial" w:hAnsi="Arial"/>
          <w:b/>
          <w:color w:val="2E75B6"/>
          <w:sz w:val="20"/>
        </w:rPr>
        <w:t xml:space="preserve">Semantic Clarity: </w:t>
      </w:r>
      <w:r>
        <w:rPr>
          <w:rFonts w:ascii="Arial" w:hAnsi="Arial"/>
          <w:color w:val="1A1A1A"/>
          <w:sz w:val="20"/>
        </w:rPr>
        <w:t>Map every physical GCP data asset to a business concept that any stakeholder understands.</w:t>
      </w:r>
    </w:p>
    <w:p>
      <w:pPr>
        <w:pStyle w:val="ListBullet"/>
        <w:spacing w:after="40"/>
      </w:pPr>
      <w:r>
        <w:rPr>
          <w:rFonts w:ascii="Arial" w:hAnsi="Arial"/>
          <w:b/>
          <w:color w:val="2E75B6"/>
          <w:sz w:val="20"/>
        </w:rPr>
        <w:t xml:space="preserve">Single Source of Truth: </w:t>
      </w:r>
      <w:r>
        <w:rPr>
          <w:rFonts w:ascii="Arial" w:hAnsi="Arial"/>
          <w:color w:val="1A1A1A"/>
          <w:sz w:val="20"/>
        </w:rPr>
        <w:t>One governed definition per business object, eliminating duplicated or conflicting definitions.</w:t>
      </w:r>
    </w:p>
    <w:p>
      <w:pPr>
        <w:pStyle w:val="ListBullet"/>
        <w:spacing w:after="40"/>
      </w:pPr>
      <w:r>
        <w:rPr>
          <w:rFonts w:ascii="Arial" w:hAnsi="Arial"/>
          <w:b/>
          <w:color w:val="2E75B6"/>
          <w:sz w:val="20"/>
        </w:rPr>
        <w:t xml:space="preserve">End-to-end Lineage: </w:t>
      </w:r>
      <w:r>
        <w:rPr>
          <w:rFonts w:ascii="Arial" w:hAnsi="Arial"/>
          <w:color w:val="1A1A1A"/>
          <w:sz w:val="20"/>
        </w:rPr>
        <w:t>Full visibility from raw source (GCS, Pub/Sub) to consumption (Looker, Vertex AI).</w:t>
      </w:r>
    </w:p>
    <w:p>
      <w:pPr>
        <w:pStyle w:val="ListBullet"/>
        <w:spacing w:after="40"/>
      </w:pPr>
      <w:r>
        <w:rPr>
          <w:rFonts w:ascii="Arial" w:hAnsi="Arial"/>
          <w:b/>
          <w:color w:val="2E75B6"/>
          <w:sz w:val="20"/>
        </w:rPr>
        <w:t xml:space="preserve">Trusted Data Quality: </w:t>
      </w:r>
      <w:r>
        <w:rPr>
          <w:rFonts w:ascii="Arial" w:hAnsi="Arial"/>
          <w:color w:val="1A1A1A"/>
          <w:sz w:val="20"/>
        </w:rPr>
        <w:t>Automated DQ rules and scorecards per domain, visible to all consumers.</w:t>
      </w:r>
    </w:p>
    <w:p>
      <w:pPr>
        <w:pStyle w:val="ListBullet"/>
        <w:spacing w:after="40"/>
      </w:pPr>
      <w:r>
        <w:rPr>
          <w:rFonts w:ascii="Arial" w:hAnsi="Arial"/>
          <w:b/>
          <w:color w:val="2E75B6"/>
          <w:sz w:val="20"/>
        </w:rPr>
        <w:t xml:space="preserve">Governed Actions: </w:t>
      </w:r>
      <w:r>
        <w:rPr>
          <w:rFonts w:ascii="Arial" w:hAnsi="Arial"/>
          <w:color w:val="1A1A1A"/>
          <w:sz w:val="20"/>
        </w:rPr>
        <w:t>Collibra Workflows replace Palantir Actions — governed, auditable, role-based operations.</w:t>
      </w:r>
    </w:p>
    <w:p/>
    <w:p>
      <w:pPr>
        <w:spacing w:before="360" w:after="120"/>
        <w:pBdr>
          <w:bottom w:val="single" w:sz="6" w:space="1" w:color="2E75B6"/>
        </w:pBdr>
      </w:pPr>
      <w:r>
        <w:rPr>
          <w:rFonts w:ascii="Arial" w:hAnsi="Arial"/>
          <w:b/>
          <w:color w:val="1F497D"/>
          <w:sz w:val="36"/>
        </w:rPr>
        <w:t>2. Palantir to Collibra Concept Mapping</w:t>
      </w:r>
    </w:p>
    <w:p>
      <w:pPr>
        <w:spacing w:after="80"/>
      </w:pPr>
      <w:r>
        <w:rPr>
          <w:rFonts w:ascii="Arial" w:hAnsi="Arial"/>
          <w:color w:val="1A1A1A"/>
          <w:sz w:val="20"/>
        </w:rPr>
        <w:t>The table below shows how each core Palantir Ontology concept maps to the equivalent Collibra capability in our environment.</w:t>
      </w:r>
    </w:p>
    <w:tbl>
      <w:tblPr>
        <w:tblStyle w:val="TableGrid"/>
        <w:tblW w:type="auto" w:w="0"/>
        <w:tblLook w:firstColumn="1" w:firstRow="1" w:lastColumn="0" w:lastRow="0" w:noHBand="0" w:noVBand="1" w:val="04A0"/>
      </w:tblPr>
      <w:tblGrid>
        <w:gridCol w:w="4032"/>
        <w:gridCol w:w="6480"/>
      </w:tblGrid>
      <w:tr>
        <w:tc>
          <w:tcPr>
            <w:tcW w:type="dxa" w:w="468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Palantir Concept</w:t>
            </w:r>
          </w:p>
        </w:tc>
        <w:tc>
          <w:tcPr>
            <w:tcW w:type="dxa" w:w="468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Collibra Equivalent</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Object Types</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Business Terms + Asset Types in Collibra Business Glossary</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Properties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Attributes defined on Business Terms</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Links / Relations</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Relation Types between Asset Types (e.g. Customer places Order)</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Actions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Workflows — approval, escalation, access request</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Object Store</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Data Catalog backed by BigQuery, GCS, Cloud SQL</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Functions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Data Quality Rules + Metric Scorecards per domain</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Ontology Graph</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relationship graph + data lineage graph</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Trust Scores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DQ Scorecards — completeness, validity, uniqueness</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Role-based Access</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Communities + BigQuery IAM + column-level policy tags</w:t>
            </w:r>
          </w:p>
        </w:tc>
      </w:tr>
    </w:tbl>
    <w:p/>
    <w:p>
      <w:pPr>
        <w:spacing w:before="360" w:after="120"/>
        <w:pBdr>
          <w:bottom w:val="single" w:sz="6" w:space="1" w:color="2E75B6"/>
        </w:pBdr>
      </w:pPr>
      <w:r>
        <w:rPr>
          <w:rFonts w:ascii="Arial" w:hAnsi="Arial"/>
          <w:b/>
          <w:color w:val="1F497D"/>
          <w:sz w:val="36"/>
        </w:rPr>
        <w:t>3. Five-Layer Architecture</w:t>
      </w:r>
    </w:p>
    <w:p>
      <w:pPr>
        <w:spacing w:after="80"/>
      </w:pPr>
      <w:r>
        <w:rPr>
          <w:rFonts w:ascii="Arial" w:hAnsi="Arial"/>
          <w:color w:val="1A1A1A"/>
          <w:sz w:val="20"/>
        </w:rPr>
        <w:t>The architecture is structured as five sequential layers. Each layer builds on the one below it, from raw GCP data sources at the base up to business consumption at the top.</w:t>
      </w:r>
    </w:p>
    <w:p>
      <w:pPr>
        <w:spacing w:before="40" w:after="120"/>
        <w:ind w:left="0"/>
        <w:shd w:val="clear" w:color="auto" w:fill="1F497D"/>
      </w:pPr>
      <w:r>
        <w:rPr>
          <w:rFonts w:ascii="Arial" w:hAnsi="Arial"/>
          <w:b/>
          <w:color w:val="FFFFFF"/>
          <w:sz w:val="22"/>
        </w:rPr>
        <w:t xml:space="preserve">  Layer 1 — Data Sources (GCP)</w:t>
      </w:r>
      <w:r>
        <w:rPr>
          <w:rFonts w:ascii="Arial" w:hAnsi="Arial"/>
          <w:color w:val="FFFFFF"/>
          <w:sz w:val="18"/>
        </w:rPr>
        <w:t xml:space="preserve">   |   Raw physical data assets ingested into Collibra.</w:t>
      </w:r>
    </w:p>
    <w:p>
      <w:pPr>
        <w:pStyle w:val="ListBullet"/>
        <w:spacing w:after="40"/>
      </w:pPr>
      <w:r>
        <w:rPr>
          <w:rFonts w:ascii="Arial" w:hAnsi="Arial"/>
          <w:b/>
          <w:color w:val="2E75B6"/>
          <w:sz w:val="20"/>
        </w:rPr>
        <w:t xml:space="preserve">BigQuery: </w:t>
      </w:r>
      <w:r>
        <w:rPr>
          <w:rFonts w:ascii="Arial" w:hAnsi="Arial"/>
          <w:color w:val="1A1A1A"/>
          <w:sz w:val="20"/>
        </w:rPr>
        <w:t>Primary analytical store — tables, views, and materialized views.</w:t>
      </w:r>
    </w:p>
    <w:p>
      <w:pPr>
        <w:pStyle w:val="ListBullet"/>
        <w:spacing w:after="40"/>
      </w:pPr>
      <w:r>
        <w:rPr>
          <w:rFonts w:ascii="Arial" w:hAnsi="Arial"/>
          <w:b/>
          <w:color w:val="2E75B6"/>
          <w:sz w:val="20"/>
        </w:rPr>
        <w:t xml:space="preserve">Cloud Storage: </w:t>
      </w:r>
      <w:r>
        <w:rPr>
          <w:rFonts w:ascii="Arial" w:hAnsi="Arial"/>
          <w:color w:val="1A1A1A"/>
          <w:sz w:val="20"/>
        </w:rPr>
        <w:t>Raw files, data lake buckets, Parquet/Avro/JSON assets.</w:t>
      </w:r>
    </w:p>
    <w:p>
      <w:pPr>
        <w:pStyle w:val="ListBullet"/>
        <w:spacing w:after="40"/>
      </w:pPr>
      <w:r>
        <w:rPr>
          <w:rFonts w:ascii="Arial" w:hAnsi="Arial"/>
          <w:b/>
          <w:color w:val="2E75B6"/>
          <w:sz w:val="20"/>
        </w:rPr>
        <w:t xml:space="preserve">Pub/Sub: </w:t>
      </w:r>
      <w:r>
        <w:rPr>
          <w:rFonts w:ascii="Arial" w:hAnsi="Arial"/>
          <w:color w:val="1A1A1A"/>
          <w:sz w:val="20"/>
        </w:rPr>
        <w:t>Streaming event data, real-time pipelines.</w:t>
      </w:r>
    </w:p>
    <w:p>
      <w:pPr>
        <w:pStyle w:val="ListBullet"/>
        <w:spacing w:after="40"/>
      </w:pPr>
      <w:r>
        <w:rPr>
          <w:rFonts w:ascii="Arial" w:hAnsi="Arial"/>
          <w:b/>
          <w:color w:val="2E75B6"/>
          <w:sz w:val="20"/>
        </w:rPr>
        <w:t xml:space="preserve">Dataform: </w:t>
      </w:r>
      <w:r>
        <w:rPr>
          <w:rFonts w:ascii="Arial" w:hAnsi="Arial"/>
          <w:color w:val="1A1A1A"/>
          <w:sz w:val="20"/>
        </w:rPr>
        <w:t>SQL transformation pipelines — lineage metadata fed to Collibra.</w:t>
      </w:r>
    </w:p>
    <w:p>
      <w:pPr>
        <w:pStyle w:val="ListBullet"/>
        <w:spacing w:after="40"/>
      </w:pPr>
      <w:r>
        <w:rPr>
          <w:rFonts w:ascii="Arial" w:hAnsi="Arial"/>
          <w:b/>
          <w:color w:val="2E75B6"/>
          <w:sz w:val="20"/>
        </w:rPr>
        <w:t xml:space="preserve">Cloud SQL: </w:t>
      </w:r>
      <w:r>
        <w:rPr>
          <w:rFonts w:ascii="Arial" w:hAnsi="Arial"/>
          <w:color w:val="1A1A1A"/>
          <w:sz w:val="20"/>
        </w:rPr>
        <w:t>Relational operational databases (PostgreSQL / MySQL).</w:t>
      </w:r>
    </w:p>
    <w:p/>
    <w:p>
      <w:pPr>
        <w:spacing w:before="40" w:after="120"/>
        <w:ind w:left="0"/>
        <w:shd w:val="clear" w:color="auto" w:fill="0F6E56"/>
      </w:pPr>
      <w:r>
        <w:rPr>
          <w:rFonts w:ascii="Arial" w:hAnsi="Arial"/>
          <w:b/>
          <w:color w:val="FFFFFF"/>
          <w:sz w:val="22"/>
        </w:rPr>
        <w:t xml:space="preserve">  Layer 2 — Catalog &amp; Technical Assets</w:t>
      </w:r>
      <w:r>
        <w:rPr>
          <w:rFonts w:ascii="Arial" w:hAnsi="Arial"/>
          <w:color w:val="FFFFFF"/>
          <w:sz w:val="18"/>
        </w:rPr>
        <w:t xml:space="preserve">   |   Auto-discovered technical assets registered in the Collibra Data Catalog. Equivalent to Palantir's Object Store.</w:t>
      </w:r>
    </w:p>
    <w:p>
      <w:pPr>
        <w:pStyle w:val="ListBullet"/>
        <w:spacing w:after="40"/>
      </w:pPr>
      <w:r>
        <w:rPr>
          <w:rFonts w:ascii="Arial" w:hAnsi="Arial"/>
          <w:b/>
          <w:color w:val="2E75B6"/>
          <w:sz w:val="20"/>
        </w:rPr>
        <w:t xml:space="preserve">Technical Assets: </w:t>
      </w:r>
      <w:r>
        <w:rPr>
          <w:rFonts w:ascii="Arial" w:hAnsi="Arial"/>
          <w:color w:val="1A1A1A"/>
          <w:sz w:val="20"/>
        </w:rPr>
        <w:t>Every BigQuery table, column, GCS bucket, and Cloud SQL table registered automatically.</w:t>
      </w:r>
    </w:p>
    <w:p>
      <w:pPr>
        <w:pStyle w:val="ListBullet"/>
        <w:spacing w:after="40"/>
      </w:pPr>
      <w:r>
        <w:rPr>
          <w:rFonts w:ascii="Arial" w:hAnsi="Arial"/>
          <w:b/>
          <w:color w:val="2E75B6"/>
          <w:sz w:val="20"/>
        </w:rPr>
        <w:t xml:space="preserve">Schema Profiling: </w:t>
      </w:r>
      <w:r>
        <w:rPr>
          <w:rFonts w:ascii="Arial" w:hAnsi="Arial"/>
          <w:color w:val="1A1A1A"/>
          <w:sz w:val="20"/>
        </w:rPr>
        <w:t>Column-level statistics — nullability, cardinality, value distributions — auto-populated.</w:t>
      </w:r>
    </w:p>
    <w:p>
      <w:pPr>
        <w:pStyle w:val="ListBullet"/>
        <w:spacing w:after="40"/>
      </w:pPr>
      <w:r>
        <w:rPr>
          <w:rFonts w:ascii="Arial" w:hAnsi="Arial"/>
          <w:b/>
          <w:color w:val="2E75B6"/>
          <w:sz w:val="20"/>
        </w:rPr>
        <w:t xml:space="preserve">Data Lineage: </w:t>
      </w:r>
      <w:r>
        <w:rPr>
          <w:rFonts w:ascii="Arial" w:hAnsi="Arial"/>
          <w:color w:val="1A1A1A"/>
          <w:sz w:val="20"/>
        </w:rPr>
        <w:t>Source-to-report graph ingested from Dataform and dbt metadata.</w:t>
      </w:r>
    </w:p>
    <w:p>
      <w:pPr>
        <w:pStyle w:val="ListBullet"/>
        <w:spacing w:after="40"/>
      </w:pPr>
      <w:r>
        <w:rPr>
          <w:rFonts w:ascii="Arial" w:hAnsi="Arial"/>
          <w:b/>
          <w:color w:val="2E75B6"/>
          <w:sz w:val="20"/>
        </w:rPr>
        <w:t xml:space="preserve">Policy Tags: </w:t>
      </w:r>
      <w:r>
        <w:rPr>
          <w:rFonts w:ascii="Arial" w:hAnsi="Arial"/>
          <w:color w:val="1A1A1A"/>
          <w:sz w:val="20"/>
        </w:rPr>
        <w:t>PII, PCI, and HIPAA classifications applied at column level, synced to BigQuery.</w:t>
      </w:r>
    </w:p>
    <w:p/>
    <w:p>
      <w:pPr>
        <w:spacing w:before="40" w:after="120"/>
        <w:ind w:left="0"/>
        <w:shd w:val="clear" w:color="auto" w:fill="534AB7"/>
      </w:pPr>
      <w:r>
        <w:rPr>
          <w:rFonts w:ascii="Arial" w:hAnsi="Arial"/>
          <w:b/>
          <w:color w:val="FFFFFF"/>
          <w:sz w:val="22"/>
        </w:rPr>
        <w:t xml:space="preserve">  Layer 3 — Semantic Ontology (Core Layer)</w:t>
      </w:r>
      <w:r>
        <w:rPr>
          <w:rFonts w:ascii="Arial" w:hAnsi="Arial"/>
          <w:color w:val="FFFFFF"/>
          <w:sz w:val="18"/>
        </w:rPr>
        <w:t xml:space="preserve">   |   Business Terms, Object Types, Relation Types, and semantic-to-physical mappings. This is the heart of the Palantir-equivalent architecture.</w:t>
      </w:r>
    </w:p>
    <w:p>
      <w:pPr>
        <w:pStyle w:val="ListBullet"/>
        <w:spacing w:after="40"/>
      </w:pPr>
      <w:r>
        <w:rPr>
          <w:rFonts w:ascii="Arial" w:hAnsi="Arial"/>
          <w:b/>
          <w:color w:val="2E75B6"/>
          <w:sz w:val="20"/>
        </w:rPr>
        <w:t xml:space="preserve">Business Terms: </w:t>
      </w:r>
      <w:r>
        <w:rPr>
          <w:rFonts w:ascii="Arial" w:hAnsi="Arial"/>
          <w:color w:val="1A1A1A"/>
          <w:sz w:val="20"/>
        </w:rPr>
        <w:t>Every key entity defined: Customer, Transaction, Product, Employee, etc.</w:t>
      </w:r>
    </w:p>
    <w:p>
      <w:pPr>
        <w:pStyle w:val="ListBullet"/>
        <w:spacing w:after="40"/>
      </w:pPr>
      <w:r>
        <w:rPr>
          <w:rFonts w:ascii="Arial" w:hAnsi="Arial"/>
          <w:b/>
          <w:color w:val="2E75B6"/>
          <w:sz w:val="20"/>
        </w:rPr>
        <w:t xml:space="preserve">Domains: </w:t>
      </w:r>
      <w:r>
        <w:rPr>
          <w:rFonts w:ascii="Arial" w:hAnsi="Arial"/>
          <w:color w:val="1A1A1A"/>
          <w:sz w:val="20"/>
        </w:rPr>
        <w:t>Logical groupings: Finance, CRM, Operations, Product, HR.</w:t>
      </w:r>
    </w:p>
    <w:p>
      <w:pPr>
        <w:pStyle w:val="ListBullet"/>
        <w:spacing w:after="40"/>
      </w:pPr>
      <w:r>
        <w:rPr>
          <w:rFonts w:ascii="Arial" w:hAnsi="Arial"/>
          <w:b/>
          <w:color w:val="2E75B6"/>
          <w:sz w:val="20"/>
        </w:rPr>
        <w:t xml:space="preserve">Relation Types: </w:t>
      </w:r>
      <w:r>
        <w:rPr>
          <w:rFonts w:ascii="Arial" w:hAnsi="Arial"/>
          <w:color w:val="1A1A1A"/>
          <w:sz w:val="20"/>
        </w:rPr>
        <w:t>Customer places Order. Order contains Product. Employee manages Account.</w:t>
      </w:r>
    </w:p>
    <w:p>
      <w:pPr>
        <w:pStyle w:val="ListBullet"/>
        <w:spacing w:after="40"/>
      </w:pPr>
      <w:r>
        <w:rPr>
          <w:rFonts w:ascii="Arial" w:hAnsi="Arial"/>
          <w:b/>
          <w:color w:val="2E75B6"/>
          <w:sz w:val="20"/>
        </w:rPr>
        <w:t xml:space="preserve">Term → Asset Map: </w:t>
      </w:r>
      <w:r>
        <w:rPr>
          <w:rFonts w:ascii="Arial" w:hAnsi="Arial"/>
          <w:color w:val="1A1A1A"/>
          <w:sz w:val="20"/>
        </w:rPr>
        <w:t>Business Term "Customer" implemented by BigQuery table crm_db.customers.</w:t>
      </w:r>
    </w:p>
    <w:p>
      <w:pPr>
        <w:pStyle w:val="ListBullet"/>
        <w:spacing w:after="40"/>
      </w:pPr>
      <w:r>
        <w:rPr>
          <w:rFonts w:ascii="Arial" w:hAnsi="Arial"/>
          <w:b/>
          <w:color w:val="2E75B6"/>
          <w:sz w:val="20"/>
        </w:rPr>
        <w:t xml:space="preserve">Attributes: </w:t>
      </w:r>
      <w:r>
        <w:rPr>
          <w:rFonts w:ascii="Arial" w:hAnsi="Arial"/>
          <w:color w:val="1A1A1A"/>
          <w:sz w:val="20"/>
        </w:rPr>
        <w:t>Each term carries governed attributes: id, name, region, tier, status.</w:t>
      </w:r>
    </w:p>
    <w:p>
      <w:pPr>
        <w:pStyle w:val="ListBullet"/>
        <w:spacing w:after="40"/>
      </w:pPr>
      <w:r>
        <w:rPr>
          <w:rFonts w:ascii="Arial" w:hAnsi="Arial"/>
          <w:b/>
          <w:color w:val="2E75B6"/>
          <w:sz w:val="20"/>
        </w:rPr>
        <w:t xml:space="preserve">Certification: </w:t>
      </w:r>
      <w:r>
        <w:rPr>
          <w:rFonts w:ascii="Arial" w:hAnsi="Arial"/>
          <w:color w:val="1A1A1A"/>
          <w:sz w:val="20"/>
        </w:rPr>
        <w:t>Terms progress through: Candidate → Under Review → Approved → Certified.</w:t>
      </w:r>
    </w:p>
    <w:p/>
    <w:p>
      <w:pPr>
        <w:spacing w:before="40" w:after="120"/>
        <w:ind w:left="0"/>
        <w:shd w:val="clear" w:color="auto" w:fill="BA7517"/>
      </w:pPr>
      <w:r>
        <w:rPr>
          <w:rFonts w:ascii="Arial" w:hAnsi="Arial"/>
          <w:b/>
          <w:color w:val="FFFFFF"/>
          <w:sz w:val="22"/>
        </w:rPr>
        <w:t xml:space="preserve">  Layer 4 — Governance, Quality &amp; Actions</w:t>
      </w:r>
      <w:r>
        <w:rPr>
          <w:rFonts w:ascii="Arial" w:hAnsi="Arial"/>
          <w:color w:val="FFFFFF"/>
          <w:sz w:val="18"/>
        </w:rPr>
        <w:t xml:space="preserve">   |   Automated workflows, data quality rules, access control, and issue management. Equivalent to Palantir Actions.</w:t>
      </w:r>
    </w:p>
    <w:p>
      <w:pPr>
        <w:pStyle w:val="ListBullet"/>
        <w:spacing w:after="40"/>
      </w:pPr>
      <w:r>
        <w:rPr>
          <w:rFonts w:ascii="Arial" w:hAnsi="Arial"/>
          <w:b/>
          <w:color w:val="2E75B6"/>
          <w:sz w:val="20"/>
        </w:rPr>
        <w:t xml:space="preserve">Workflows: </w:t>
      </w:r>
      <w:r>
        <w:rPr>
          <w:rFonts w:ascii="Arial" w:hAnsi="Arial"/>
          <w:color w:val="1A1A1A"/>
          <w:sz w:val="20"/>
        </w:rPr>
        <w:t>Term approval, data issue escalation, access requests — governed and auditable.</w:t>
      </w:r>
    </w:p>
    <w:p>
      <w:pPr>
        <w:pStyle w:val="ListBullet"/>
        <w:spacing w:after="40"/>
      </w:pPr>
      <w:r>
        <w:rPr>
          <w:rFonts w:ascii="Arial" w:hAnsi="Arial"/>
          <w:b/>
          <w:color w:val="2E75B6"/>
          <w:sz w:val="20"/>
        </w:rPr>
        <w:t xml:space="preserve">Data Quality: </w:t>
      </w:r>
      <w:r>
        <w:rPr>
          <w:rFonts w:ascii="Arial" w:hAnsi="Arial"/>
          <w:color w:val="1A1A1A"/>
          <w:sz w:val="20"/>
        </w:rPr>
        <w:t>Rules per object type: email format, non-null IDs, referential integrity checks.</w:t>
      </w:r>
    </w:p>
    <w:p>
      <w:pPr>
        <w:pStyle w:val="ListBullet"/>
        <w:spacing w:after="40"/>
      </w:pPr>
      <w:r>
        <w:rPr>
          <w:rFonts w:ascii="Arial" w:hAnsi="Arial"/>
          <w:b/>
          <w:color w:val="2E75B6"/>
          <w:sz w:val="20"/>
        </w:rPr>
        <w:t xml:space="preserve">Scorecards: </w:t>
      </w:r>
      <w:r>
        <w:rPr>
          <w:rFonts w:ascii="Arial" w:hAnsi="Arial"/>
          <w:color w:val="1A1A1A"/>
          <w:sz w:val="20"/>
        </w:rPr>
        <w:t>Domain-level DQ scores rolled up and visible to all consumers.</w:t>
      </w:r>
    </w:p>
    <w:p>
      <w:pPr>
        <w:pStyle w:val="ListBullet"/>
        <w:spacing w:after="40"/>
      </w:pPr>
      <w:r>
        <w:rPr>
          <w:rFonts w:ascii="Arial" w:hAnsi="Arial"/>
          <w:b/>
          <w:color w:val="2E75B6"/>
          <w:sz w:val="20"/>
        </w:rPr>
        <w:t xml:space="preserve">Access Control: </w:t>
      </w:r>
      <w:r>
        <w:rPr>
          <w:rFonts w:ascii="Arial" w:hAnsi="Arial"/>
          <w:color w:val="1A1A1A"/>
          <w:sz w:val="20"/>
        </w:rPr>
        <w:t>Collibra Communities + BigQuery IAM + row/column-level security integrated.</w:t>
      </w:r>
    </w:p>
    <w:p>
      <w:pPr>
        <w:pStyle w:val="ListBullet"/>
        <w:spacing w:after="40"/>
      </w:pPr>
      <w:r>
        <w:rPr>
          <w:rFonts w:ascii="Arial" w:hAnsi="Arial"/>
          <w:b/>
          <w:color w:val="2E75B6"/>
          <w:sz w:val="20"/>
        </w:rPr>
        <w:t xml:space="preserve">Issue Management: </w:t>
      </w:r>
      <w:r>
        <w:rPr>
          <w:rFonts w:ascii="Arial" w:hAnsi="Arial"/>
          <w:color w:val="1A1A1A"/>
          <w:sz w:val="20"/>
        </w:rPr>
        <w:t>Data issues raised, assigned to stewards, tracked to resolution.</w:t>
      </w:r>
    </w:p>
    <w:p/>
    <w:p>
      <w:pPr>
        <w:spacing w:before="40" w:after="120"/>
        <w:ind w:left="0"/>
        <w:shd w:val="clear" w:color="auto" w:fill="993C1D"/>
      </w:pPr>
      <w:r>
        <w:rPr>
          <w:rFonts w:ascii="Arial" w:hAnsi="Arial"/>
          <w:b/>
          <w:color w:val="FFFFFF"/>
          <w:sz w:val="22"/>
        </w:rPr>
        <w:t xml:space="preserve">  Layer 5 — Consumption</w:t>
      </w:r>
      <w:r>
        <w:rPr>
          <w:rFonts w:ascii="Arial" w:hAnsi="Arial"/>
          <w:color w:val="FFFFFF"/>
          <w:sz w:val="18"/>
        </w:rPr>
        <w:t xml:space="preserve">   |   How business users, applications, and systems access and use the governed ontology.</w:t>
      </w:r>
    </w:p>
    <w:p>
      <w:pPr>
        <w:pStyle w:val="ListBullet"/>
        <w:spacing w:after="40"/>
      </w:pPr>
      <w:r>
        <w:rPr>
          <w:rFonts w:ascii="Arial" w:hAnsi="Arial"/>
          <w:b/>
          <w:color w:val="2E75B6"/>
          <w:sz w:val="20"/>
        </w:rPr>
        <w:t xml:space="preserve">Looker: </w:t>
      </w:r>
      <w:r>
        <w:rPr>
          <w:rFonts w:ascii="Arial" w:hAnsi="Arial"/>
          <w:color w:val="1A1A1A"/>
          <w:sz w:val="20"/>
        </w:rPr>
        <w:t>LookML explores mapped to Collibra certified Business Terms — one semantic layer.</w:t>
      </w:r>
    </w:p>
    <w:p>
      <w:pPr>
        <w:pStyle w:val="ListBullet"/>
        <w:spacing w:after="40"/>
      </w:pPr>
      <w:r>
        <w:rPr>
          <w:rFonts w:ascii="Arial" w:hAnsi="Arial"/>
          <w:b/>
          <w:color w:val="2E75B6"/>
          <w:sz w:val="20"/>
        </w:rPr>
        <w:t xml:space="preserve">Vertex AI: </w:t>
      </w:r>
      <w:r>
        <w:rPr>
          <w:rFonts w:ascii="Arial" w:hAnsi="Arial"/>
          <w:color w:val="1A1A1A"/>
          <w:sz w:val="20"/>
        </w:rPr>
        <w:t>ML feature definitions sourced from certified ontology attributes.</w:t>
      </w:r>
    </w:p>
    <w:p>
      <w:pPr>
        <w:pStyle w:val="ListBullet"/>
        <w:spacing w:after="40"/>
      </w:pPr>
      <w:r>
        <w:rPr>
          <w:rFonts w:ascii="Arial" w:hAnsi="Arial"/>
          <w:b/>
          <w:color w:val="2E75B6"/>
          <w:sz w:val="20"/>
        </w:rPr>
        <w:t xml:space="preserve">Collibra REST API: </w:t>
      </w:r>
      <w:r>
        <w:rPr>
          <w:rFonts w:ascii="Arial" w:hAnsi="Arial"/>
          <w:color w:val="1A1A1A"/>
          <w:sz w:val="20"/>
        </w:rPr>
        <w:t>Programmatic access to object types, relations, and lineage for downstream apps.</w:t>
      </w:r>
    </w:p>
    <w:p>
      <w:pPr>
        <w:pStyle w:val="ListBullet"/>
        <w:spacing w:after="40"/>
      </w:pPr>
      <w:r>
        <w:rPr>
          <w:rFonts w:ascii="Arial" w:hAnsi="Arial"/>
          <w:b/>
          <w:color w:val="2E75B6"/>
          <w:sz w:val="20"/>
        </w:rPr>
        <w:t xml:space="preserve">Custom Portals: </w:t>
      </w:r>
      <w:r>
        <w:rPr>
          <w:rFonts w:ascii="Arial" w:hAnsi="Arial"/>
          <w:color w:val="1A1A1A"/>
          <w:sz w:val="20"/>
        </w:rPr>
        <w:t>Internal data portals built on Cloud Run, querying the Collibra API.</w:t>
      </w:r>
    </w:p>
    <w:p>
      <w:pPr>
        <w:pStyle w:val="ListBullet"/>
        <w:spacing w:after="40"/>
      </w:pPr>
      <w:r>
        <w:rPr>
          <w:rFonts w:ascii="Arial" w:hAnsi="Arial"/>
          <w:b/>
          <w:color w:val="2E75B6"/>
          <w:sz w:val="20"/>
        </w:rPr>
        <w:t xml:space="preserve">Data Science: </w:t>
      </w:r>
      <w:r>
        <w:rPr>
          <w:rFonts w:ascii="Arial" w:hAnsi="Arial"/>
          <w:color w:val="1A1A1A"/>
          <w:sz w:val="20"/>
        </w:rPr>
        <w:t>Notebooks and SQL queries using governed BigQuery views backed by certified terms.</w:t>
      </w:r>
    </w:p>
    <w:p/>
    <w:p>
      <w:pPr>
        <w:spacing w:before="360" w:after="120"/>
        <w:pBdr>
          <w:bottom w:val="single" w:sz="6" w:space="1" w:color="2E75B6"/>
        </w:pBdr>
      </w:pPr>
      <w:r>
        <w:rPr>
          <w:rFonts w:ascii="Arial" w:hAnsi="Arial"/>
          <w:b/>
          <w:color w:val="1F497D"/>
          <w:sz w:val="36"/>
        </w:rPr>
        <w:t>4. GCP Tool Stack by Layer</w:t>
      </w:r>
    </w:p>
    <w:tbl>
      <w:tblPr>
        <w:tblStyle w:val="TableGrid"/>
        <w:tblW w:type="auto" w:w="0"/>
        <w:tblLook w:firstColumn="1" w:firstRow="1" w:lastColumn="0" w:lastRow="0" w:noHBand="0" w:noVBand="1" w:val="04A0"/>
      </w:tblPr>
      <w:tblGrid>
        <w:gridCol w:w="2592"/>
        <w:gridCol w:w="4032"/>
        <w:gridCol w:w="4176"/>
      </w:tblGrid>
      <w:tr>
        <w:tc>
          <w:tcPr>
            <w:tcW w:type="dxa" w:w="312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Layer</w:t>
            </w:r>
          </w:p>
        </w:tc>
        <w:tc>
          <w:tcPr>
            <w:tcW w:type="dxa" w:w="312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GCP / Collibra Tool</w:t>
            </w:r>
          </w:p>
        </w:tc>
        <w:tc>
          <w:tcPr>
            <w:tcW w:type="dxa" w:w="312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Purpose</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Storage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BigQuery, Cloud Storage, Spanner</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Raw and processed data assets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Ingestion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Dataflow, Pub/Sub</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Streaming and batch data ingestion</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Catalog</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Edge + Data Catalog</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Metadata discovery and registration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Ontology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Business Glossary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Semantic object and relation model</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Transform</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Dataform, dbt</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SQL transformations with lineage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Quality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DQ + Cloud DQ</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Rules, profiling, and scorecards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Lineage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Lineage + Dataform meta</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Source-to-report lineage graph</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Access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IAM, VPC Service Controls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Row, column, and dataset security</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Serving</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BigQuery, Vertex AI</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Query serving and ML model serving</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Visualization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Looker, custom Cloud Run apps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 dashboards and data portals</w:t>
            </w:r>
          </w:p>
        </w:tc>
      </w:tr>
    </w:tbl>
    <w:p/>
    <w:p>
      <w:pPr>
        <w:spacing w:before="360" w:after="120"/>
        <w:pBdr>
          <w:bottom w:val="single" w:sz="6" w:space="1" w:color="2E75B6"/>
        </w:pBdr>
      </w:pPr>
      <w:r>
        <w:rPr>
          <w:rFonts w:ascii="Arial" w:hAnsi="Arial"/>
          <w:b/>
          <w:color w:val="1F497D"/>
          <w:sz w:val="36"/>
        </w:rPr>
        <w:t>5. Step-by-Step Implementation Plan</w:t>
      </w:r>
    </w:p>
    <w:p>
      <w:pPr>
        <w:spacing w:before="240" w:after="80"/>
      </w:pPr>
      <w:r>
        <w:rPr>
          <w:rFonts w:ascii="Arial" w:hAnsi="Arial"/>
          <w:b/>
          <w:color w:val="1F497D"/>
          <w:sz w:val="26"/>
        </w:rPr>
        <w:t>Phase 1 — Discovery &amp; Audit</w:t>
      </w:r>
    </w:p>
    <w:p>
      <w:pPr>
        <w:pStyle w:val="ListBullet"/>
        <w:spacing w:after="40"/>
      </w:pPr>
      <w:r>
        <w:rPr>
          <w:rFonts w:ascii="Arial" w:hAnsi="Arial"/>
          <w:color w:val="1A1A1A"/>
          <w:sz w:val="20"/>
        </w:rPr>
        <w:t>Inventory all GCP data sources: BigQuery datasets, GCS buckets, Cloud SQL instances, Dataflow pipelines.</w:t>
      </w:r>
    </w:p>
    <w:p>
      <w:pPr>
        <w:pStyle w:val="ListBullet"/>
        <w:spacing w:after="40"/>
      </w:pPr>
      <w:r>
        <w:rPr>
          <w:rFonts w:ascii="Arial" w:hAnsi="Arial"/>
          <w:color w:val="1A1A1A"/>
          <w:sz w:val="20"/>
        </w:rPr>
        <w:t>Identify 5–10 key business entities relevant to your domain (Customer, Transaction, Product, etc.).</w:t>
      </w:r>
    </w:p>
    <w:p>
      <w:pPr>
        <w:pStyle w:val="ListBullet"/>
        <w:spacing w:after="40"/>
      </w:pPr>
      <w:r>
        <w:rPr>
          <w:rFonts w:ascii="Arial" w:hAnsi="Arial"/>
          <w:color w:val="1A1A1A"/>
          <w:sz w:val="20"/>
        </w:rPr>
        <w:t>Document existing data flows and transformation dependencies.</w:t>
      </w:r>
    </w:p>
    <w:p>
      <w:pPr>
        <w:pStyle w:val="ListBullet"/>
        <w:spacing w:after="40"/>
      </w:pPr>
      <w:r>
        <w:rPr>
          <w:rFonts w:ascii="Arial" w:hAnsi="Arial"/>
          <w:color w:val="1A1A1A"/>
          <w:sz w:val="20"/>
        </w:rPr>
        <w:t>Assess current Collibra state: what domains, terms, and assets already exist.</w:t>
      </w:r>
    </w:p>
    <w:p>
      <w:pPr>
        <w:pStyle w:val="ListBullet"/>
        <w:spacing w:after="40"/>
      </w:pPr>
      <w:r>
        <w:rPr>
          <w:rFonts w:ascii="Arial" w:hAnsi="Arial"/>
          <w:color w:val="1A1A1A"/>
          <w:sz w:val="20"/>
        </w:rPr>
        <w:t>Identify data stewards and domain owners for each business area.</w:t>
      </w:r>
    </w:p>
    <w:p/>
    <w:p>
      <w:pPr>
        <w:spacing w:before="240" w:after="80"/>
      </w:pPr>
      <w:r>
        <w:rPr>
          <w:rFonts w:ascii="Arial" w:hAnsi="Arial"/>
          <w:b/>
          <w:color w:val="0F6E56"/>
          <w:sz w:val="26"/>
        </w:rPr>
        <w:t>Phase 2 — Connect GCP to Collibra</w:t>
      </w:r>
    </w:p>
    <w:p>
      <w:pPr>
        <w:pStyle w:val="ListBullet"/>
        <w:spacing w:after="40"/>
      </w:pPr>
      <w:r>
        <w:rPr>
          <w:rFonts w:ascii="Arial" w:hAnsi="Arial"/>
          <w:color w:val="1A1A1A"/>
          <w:sz w:val="20"/>
        </w:rPr>
        <w:t>Deploy Collibra Edge in your GCP project (GKE or Cloud Run container).</w:t>
      </w:r>
    </w:p>
    <w:p>
      <w:pPr>
        <w:pStyle w:val="ListBullet"/>
        <w:spacing w:after="40"/>
      </w:pPr>
      <w:r>
        <w:rPr>
          <w:rFonts w:ascii="Arial" w:hAnsi="Arial"/>
          <w:color w:val="1A1A1A"/>
          <w:sz w:val="20"/>
        </w:rPr>
        <w:t>Configure the BigQuery connector — schedules metadata ingestion of all datasets and tables.</w:t>
      </w:r>
    </w:p>
    <w:p>
      <w:pPr>
        <w:pStyle w:val="ListBullet"/>
        <w:spacing w:after="40"/>
      </w:pPr>
      <w:r>
        <w:rPr>
          <w:rFonts w:ascii="Arial" w:hAnsi="Arial"/>
          <w:color w:val="1A1A1A"/>
          <w:sz w:val="20"/>
        </w:rPr>
        <w:t>Configure the GCS connector for file-based assets.</w:t>
      </w:r>
    </w:p>
    <w:p>
      <w:pPr>
        <w:pStyle w:val="ListBullet"/>
        <w:spacing w:after="40"/>
      </w:pPr>
      <w:r>
        <w:rPr>
          <w:rFonts w:ascii="Arial" w:hAnsi="Arial"/>
          <w:color w:val="1A1A1A"/>
          <w:sz w:val="20"/>
        </w:rPr>
        <w:t>Configure Cloud SQL / Spanner connectors if applicable.</w:t>
      </w:r>
    </w:p>
    <w:p>
      <w:pPr>
        <w:pStyle w:val="ListBullet"/>
        <w:spacing w:after="40"/>
      </w:pPr>
      <w:r>
        <w:rPr>
          <w:rFonts w:ascii="Arial" w:hAnsi="Arial"/>
          <w:color w:val="1A1A1A"/>
          <w:sz w:val="20"/>
        </w:rPr>
        <w:t>Validate that all technical assets appear correctly in the Collibra Data Catalog.</w:t>
      </w:r>
    </w:p>
    <w:p>
      <w:pPr>
        <w:pStyle w:val="ListBullet"/>
        <w:spacing w:after="40"/>
      </w:pPr>
      <w:r>
        <w:rPr>
          <w:rFonts w:ascii="Arial" w:hAnsi="Arial"/>
          <w:color w:val="1A1A1A"/>
          <w:sz w:val="20"/>
        </w:rPr>
        <w:t>Enable schema profiling jobs — column-level statistics auto-populate.</w:t>
      </w:r>
    </w:p>
    <w:p/>
    <w:p>
      <w:pPr>
        <w:spacing w:before="240" w:after="80"/>
      </w:pPr>
      <w:r>
        <w:rPr>
          <w:rFonts w:ascii="Arial" w:hAnsi="Arial"/>
          <w:b/>
          <w:color w:val="534AB7"/>
          <w:sz w:val="26"/>
        </w:rPr>
        <w:t>Phase 3 — Build the Semantic Ontology</w:t>
      </w:r>
    </w:p>
    <w:p>
      <w:pPr>
        <w:pStyle w:val="ListBullet"/>
        <w:spacing w:after="40"/>
      </w:pPr>
      <w:r>
        <w:rPr>
          <w:rFonts w:ascii="Arial" w:hAnsi="Arial"/>
          <w:color w:val="1A1A1A"/>
          <w:sz w:val="20"/>
        </w:rPr>
        <w:t>Define Business Domains in Collibra (Finance, CRM, Operations, Product, HR).</w:t>
      </w:r>
    </w:p>
    <w:p>
      <w:pPr>
        <w:pStyle w:val="ListBullet"/>
        <w:spacing w:after="40"/>
      </w:pPr>
      <w:r>
        <w:rPr>
          <w:rFonts w:ascii="Arial" w:hAnsi="Arial"/>
          <w:color w:val="1A1A1A"/>
          <w:sz w:val="20"/>
        </w:rPr>
        <w:t>Create Business Terms for every key entity — start with your top 5 most critical.</w:t>
      </w:r>
    </w:p>
    <w:p>
      <w:pPr>
        <w:pStyle w:val="ListBullet"/>
        <w:spacing w:after="40"/>
      </w:pPr>
      <w:r>
        <w:rPr>
          <w:rFonts w:ascii="Arial" w:hAnsi="Arial"/>
          <w:color w:val="1A1A1A"/>
          <w:sz w:val="20"/>
        </w:rPr>
        <w:t>Define attributes on each term (id, name, region, status, etc.).</w:t>
      </w:r>
    </w:p>
    <w:p>
      <w:pPr>
        <w:pStyle w:val="ListBullet"/>
        <w:spacing w:after="40"/>
      </w:pPr>
      <w:r>
        <w:rPr>
          <w:rFonts w:ascii="Arial" w:hAnsi="Arial"/>
          <w:color w:val="1A1A1A"/>
          <w:sz w:val="20"/>
        </w:rPr>
        <w:t>Create Relation Types: Customer places Order, Order contains Product, Employee manages Account.</w:t>
      </w:r>
    </w:p>
    <w:p>
      <w:pPr>
        <w:pStyle w:val="ListBullet"/>
        <w:spacing w:after="40"/>
      </w:pPr>
      <w:r>
        <w:rPr>
          <w:rFonts w:ascii="Arial" w:hAnsi="Arial"/>
          <w:color w:val="1A1A1A"/>
          <w:sz w:val="20"/>
        </w:rPr>
        <w:t>Map each Business Term to its physical BigQuery table and columns.</w:t>
      </w:r>
    </w:p>
    <w:p>
      <w:pPr>
        <w:pStyle w:val="ListBullet"/>
        <w:spacing w:after="40"/>
      </w:pPr>
      <w:r>
        <w:rPr>
          <w:rFonts w:ascii="Arial" w:hAnsi="Arial"/>
          <w:color w:val="1A1A1A"/>
          <w:sz w:val="20"/>
        </w:rPr>
        <w:t>Set stewards and owners for each domain and term.</w:t>
      </w:r>
    </w:p>
    <w:p>
      <w:pPr>
        <w:pStyle w:val="ListBullet"/>
        <w:spacing w:after="40"/>
      </w:pPr>
      <w:r>
        <w:rPr>
          <w:rFonts w:ascii="Arial" w:hAnsi="Arial"/>
          <w:color w:val="1A1A1A"/>
          <w:sz w:val="20"/>
        </w:rPr>
        <w:t>Submit terms through the certification workflow: Candidate → Approved → Certified.</w:t>
      </w:r>
    </w:p>
    <w:p/>
    <w:p>
      <w:pPr>
        <w:spacing w:before="240" w:after="80"/>
      </w:pPr>
      <w:r>
        <w:rPr>
          <w:rFonts w:ascii="Arial" w:hAnsi="Arial"/>
          <w:b/>
          <w:color w:val="2E75B6"/>
          <w:sz w:val="26"/>
        </w:rPr>
        <w:t>Phase 4 — Enable Lineage</w:t>
      </w:r>
    </w:p>
    <w:p>
      <w:pPr>
        <w:pStyle w:val="ListBullet"/>
        <w:spacing w:after="40"/>
      </w:pPr>
      <w:r>
        <w:rPr>
          <w:rFonts w:ascii="Arial" w:hAnsi="Arial"/>
          <w:color w:val="1A1A1A"/>
          <w:sz w:val="20"/>
        </w:rPr>
        <w:t>Feed Dataform lineage metadata into Collibra via the Collibra Lineage API or connector.</w:t>
      </w:r>
    </w:p>
    <w:p>
      <w:pPr>
        <w:pStyle w:val="ListBullet"/>
        <w:spacing w:after="40"/>
      </w:pPr>
      <w:r>
        <w:rPr>
          <w:rFonts w:ascii="Arial" w:hAnsi="Arial"/>
          <w:color w:val="1A1A1A"/>
          <w:sz w:val="20"/>
        </w:rPr>
        <w:t>If using dbt, configure the dbt-collibra integration for automatic lineage ingestion.</w:t>
      </w:r>
    </w:p>
    <w:p>
      <w:pPr>
        <w:pStyle w:val="ListBullet"/>
        <w:spacing w:after="40"/>
      </w:pPr>
      <w:r>
        <w:rPr>
          <w:rFonts w:ascii="Arial" w:hAnsi="Arial"/>
          <w:color w:val="1A1A1A"/>
          <w:sz w:val="20"/>
        </w:rPr>
        <w:t>Enable Cloud Composer (Airflow) lineage metadata export if applicable.</w:t>
      </w:r>
    </w:p>
    <w:p>
      <w:pPr>
        <w:pStyle w:val="ListBullet"/>
        <w:spacing w:after="40"/>
      </w:pPr>
      <w:r>
        <w:rPr>
          <w:rFonts w:ascii="Arial" w:hAnsi="Arial"/>
          <w:color w:val="1A1A1A"/>
          <w:sz w:val="20"/>
        </w:rPr>
        <w:t>Validate end-to-end lineage: from raw GCS source through Dataflow → BigQuery → Looker.</w:t>
      </w:r>
    </w:p>
    <w:p>
      <w:pPr>
        <w:pStyle w:val="ListBullet"/>
        <w:spacing w:after="40"/>
      </w:pPr>
      <w:r>
        <w:rPr>
          <w:rFonts w:ascii="Arial" w:hAnsi="Arial"/>
          <w:color w:val="1A1A1A"/>
          <w:sz w:val="20"/>
        </w:rPr>
        <w:t>Review lineage graph in Collibra for completeness — identify any gaps.</w:t>
      </w:r>
    </w:p>
    <w:p/>
    <w:p>
      <w:pPr>
        <w:spacing w:before="240" w:after="80"/>
      </w:pPr>
      <w:r>
        <w:rPr>
          <w:rFonts w:ascii="Arial" w:hAnsi="Arial"/>
          <w:b/>
          <w:color w:val="BA7517"/>
          <w:sz w:val="26"/>
        </w:rPr>
        <w:t>Phase 5 — Governance &amp; Data Quality</w:t>
      </w:r>
    </w:p>
    <w:p>
      <w:pPr>
        <w:pStyle w:val="ListBullet"/>
        <w:spacing w:after="40"/>
      </w:pPr>
      <w:r>
        <w:rPr>
          <w:rFonts w:ascii="Arial" w:hAnsi="Arial"/>
          <w:color w:val="1A1A1A"/>
          <w:sz w:val="20"/>
        </w:rPr>
        <w:t>Define Data Quality rules per object type (non-null IDs, valid email format, referential integrity).</w:t>
      </w:r>
    </w:p>
    <w:p>
      <w:pPr>
        <w:pStyle w:val="ListBullet"/>
        <w:spacing w:after="40"/>
      </w:pPr>
      <w:r>
        <w:rPr>
          <w:rFonts w:ascii="Arial" w:hAnsi="Arial"/>
          <w:color w:val="1A1A1A"/>
          <w:sz w:val="20"/>
        </w:rPr>
        <w:t>Build domain scorecards that aggregate DQ scores across all assets in that domain.</w:t>
      </w:r>
    </w:p>
    <w:p>
      <w:pPr>
        <w:pStyle w:val="ListBullet"/>
        <w:spacing w:after="40"/>
      </w:pPr>
      <w:r>
        <w:rPr>
          <w:rFonts w:ascii="Arial" w:hAnsi="Arial"/>
          <w:color w:val="1A1A1A"/>
          <w:sz w:val="20"/>
        </w:rPr>
        <w:t>Apply policy tags to sensitive columns (PII, PCI, HIPAA) — sync to BigQuery column-level security.</w:t>
      </w:r>
    </w:p>
    <w:p>
      <w:pPr>
        <w:pStyle w:val="ListBullet"/>
        <w:spacing w:after="40"/>
      </w:pPr>
      <w:r>
        <w:rPr>
          <w:rFonts w:ascii="Arial" w:hAnsi="Arial"/>
          <w:color w:val="1A1A1A"/>
          <w:sz w:val="20"/>
        </w:rPr>
        <w:t>Configure Collibra Workflows for: term approval, data issue escalation, access requests.</w:t>
      </w:r>
    </w:p>
    <w:p>
      <w:pPr>
        <w:pStyle w:val="ListBullet"/>
        <w:spacing w:after="40"/>
      </w:pPr>
      <w:r>
        <w:rPr>
          <w:rFonts w:ascii="Arial" w:hAnsi="Arial"/>
          <w:color w:val="1A1A1A"/>
          <w:sz w:val="20"/>
        </w:rPr>
        <w:t>Assign issue resolution SLAs and escalation paths per domain.</w:t>
      </w:r>
    </w:p>
    <w:p/>
    <w:p>
      <w:pPr>
        <w:spacing w:before="240" w:after="80"/>
      </w:pPr>
      <w:r>
        <w:rPr>
          <w:rFonts w:ascii="Arial" w:hAnsi="Arial"/>
          <w:b/>
          <w:color w:val="993C1D"/>
          <w:sz w:val="26"/>
        </w:rPr>
        <w:t>Phase 6 — Consumption Layer</w:t>
      </w:r>
    </w:p>
    <w:p>
      <w:pPr>
        <w:pStyle w:val="ListBullet"/>
        <w:spacing w:after="40"/>
      </w:pPr>
      <w:r>
        <w:rPr>
          <w:rFonts w:ascii="Arial" w:hAnsi="Arial"/>
          <w:color w:val="1A1A1A"/>
          <w:sz w:val="20"/>
        </w:rPr>
        <w:t>Map Looker LookML explores to Collibra certified Business Terms.</w:t>
      </w:r>
    </w:p>
    <w:p>
      <w:pPr>
        <w:pStyle w:val="ListBullet"/>
        <w:spacing w:after="40"/>
      </w:pPr>
      <w:r>
        <w:rPr>
          <w:rFonts w:ascii="Arial" w:hAnsi="Arial"/>
          <w:color w:val="1A1A1A"/>
          <w:sz w:val="20"/>
        </w:rPr>
        <w:t>Expose the ontology via Collibra REST API for downstream application integration.</w:t>
      </w:r>
    </w:p>
    <w:p>
      <w:pPr>
        <w:pStyle w:val="ListBullet"/>
        <w:spacing w:after="40"/>
      </w:pPr>
      <w:r>
        <w:rPr>
          <w:rFonts w:ascii="Arial" w:hAnsi="Arial"/>
          <w:color w:val="1A1A1A"/>
          <w:sz w:val="20"/>
        </w:rPr>
        <w:t>Build a lightweight data portal (Cloud Run) for business users to browse and search the ontology.</w:t>
      </w:r>
    </w:p>
    <w:p>
      <w:pPr>
        <w:pStyle w:val="ListBullet"/>
        <w:spacing w:after="40"/>
      </w:pPr>
      <w:r>
        <w:rPr>
          <w:rFonts w:ascii="Arial" w:hAnsi="Arial"/>
          <w:color w:val="1A1A1A"/>
          <w:sz w:val="20"/>
        </w:rPr>
        <w:t>Feed certified attribute definitions to the Vertex AI Feature Store.</w:t>
      </w:r>
    </w:p>
    <w:p>
      <w:pPr>
        <w:pStyle w:val="ListBullet"/>
        <w:spacing w:after="40"/>
      </w:pPr>
      <w:r>
        <w:rPr>
          <w:rFonts w:ascii="Arial" w:hAnsi="Arial"/>
          <w:color w:val="1A1A1A"/>
          <w:sz w:val="20"/>
        </w:rPr>
        <w:t>Train data consumers on how to discover and trust certified assets.</w:t>
      </w:r>
    </w:p>
    <w:p/>
    <w:p>
      <w:pPr>
        <w:spacing w:before="360" w:after="120"/>
        <w:pBdr>
          <w:bottom w:val="single" w:sz="6" w:space="1" w:color="2E75B6"/>
        </w:pBdr>
      </w:pPr>
      <w:r>
        <w:rPr>
          <w:rFonts w:ascii="Arial" w:hAnsi="Arial"/>
          <w:b/>
          <w:color w:val="1F497D"/>
          <w:sz w:val="36"/>
        </w:rPr>
        <w:t>6. Palantir Capability Replication Summary</w:t>
      </w:r>
    </w:p>
    <w:p>
      <w:pPr>
        <w:spacing w:after="80"/>
      </w:pPr>
      <w:r>
        <w:rPr>
          <w:rFonts w:ascii="Arial" w:hAnsi="Arial"/>
          <w:color w:val="1A1A1A"/>
          <w:sz w:val="20"/>
        </w:rPr>
        <w:t>The table below maps each key Palantir Ontology capability to how it is replicated in the Collibra + GCP architecture.</w:t>
      </w:r>
    </w:p>
    <w:tbl>
      <w:tblPr>
        <w:tblStyle w:val="TableGrid"/>
        <w:tblW w:type="auto" w:w="0"/>
        <w:tblLook w:firstColumn="1" w:firstRow="1" w:lastColumn="0" w:lastRow="0" w:noHBand="0" w:noVBand="1" w:val="04A0"/>
      </w:tblPr>
      <w:tblGrid>
        <w:gridCol w:w="4032"/>
        <w:gridCol w:w="6480"/>
      </w:tblGrid>
      <w:tr>
        <w:tc>
          <w:tcPr>
            <w:tcW w:type="dxa" w:w="468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Palantir Capability</w:t>
            </w:r>
          </w:p>
        </w:tc>
        <w:tc>
          <w:tcPr>
            <w:tcW w:type="dxa" w:w="4680"/>
            <w:shd w:val="clear" w:color="auto" w:fill="1F497D"/>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How We Replicate It</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Unified view of any object</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Business Term page — definition, attributes, linked assets, lineage, DQ score all in one place.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Click Customer → see all data</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asset page with all mapped BigQuery tables, columns, and lineage graph.</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Actions / writeback operations</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Workflows + Cloud Functions triggered via Collibra API webhooks.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Trust scores on data</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Data Quality scorecards with completeness, validity, and uniqueness metrics.</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Global search across everything</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Global Search indexes all terms, assets, and lineage nodes.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Role-based object access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Communities + BigQuery IAM + column-level policy tags enforced end-to-end.</w:t>
            </w:r>
          </w:p>
        </w:tc>
      </w:tr>
      <w:tr>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Data product publishing</w:t>
            </w:r>
          </w:p>
        </w:tc>
        <w:tc>
          <w:tcPr>
            <w:tcW w:type="dxa" w:w="468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certified terms act as governed data products consumable via API or Looker.</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Ontology graph navigation</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Collibra relationship graph — navigate from any object to related objects visually.</w:t>
            </w:r>
          </w:p>
        </w:tc>
      </w:tr>
    </w:tbl>
    <w:p/>
    <w:p>
      <w:r>
        <w:br w:type="page"/>
      </w:r>
    </w:p>
    <w:p>
      <w:pPr>
        <w:spacing w:before="360" w:after="120"/>
        <w:pBdr>
          <w:bottom w:val="single" w:sz="6" w:space="1" w:color="2E75B6"/>
        </w:pBdr>
      </w:pPr>
      <w:r>
        <w:rPr>
          <w:rFonts w:ascii="Arial" w:hAnsi="Arial"/>
          <w:b/>
          <w:color w:val="1F497D"/>
          <w:sz w:val="36"/>
        </w:rPr>
        <w:t>7. How to Design the Business Term Hierarchy for Your Domain</w:t>
      </w:r>
    </w:p>
    <w:p>
      <w:pPr>
        <w:spacing w:after="80"/>
      </w:pPr>
      <w:r>
        <w:rPr>
          <w:rFonts w:ascii="Arial" w:hAnsi="Arial"/>
          <w:color w:val="1A1A1A"/>
          <w:sz w:val="20"/>
        </w:rPr>
        <w:t>The Business Term hierarchy is the most critical design decision in the ontology. It determines how business users navigate and discover data, and how physical assets are semantically organized. A well-designed hierarchy mirrors the real-world structure of the business.</w:t>
      </w:r>
    </w:p>
    <w:p>
      <w:pPr>
        <w:spacing w:before="240" w:after="80"/>
      </w:pPr>
      <w:r>
        <w:rPr>
          <w:rFonts w:ascii="Arial" w:hAnsi="Arial"/>
          <w:b/>
          <w:color w:val="1F497D"/>
          <w:sz w:val="26"/>
        </w:rPr>
        <w:t>7.1 Hierarchy Structure</w:t>
      </w:r>
    </w:p>
    <w:p>
      <w:pPr>
        <w:spacing w:after="80"/>
      </w:pPr>
      <w:r>
        <w:rPr>
          <w:rFonts w:ascii="Arial" w:hAnsi="Arial"/>
          <w:color w:val="1A1A1A"/>
          <w:sz w:val="20"/>
        </w:rPr>
        <w:t>Collibra organizes Business Terms in a three-level hierarchy: Domain → Sub-domain → Term. Each level serves a different purpose.</w:t>
      </w:r>
    </w:p>
    <w:tbl>
      <w:tblPr>
        <w:tblStyle w:val="TableGrid"/>
        <w:tblW w:type="auto" w:w="0"/>
        <w:tblLook w:firstColumn="1" w:firstRow="1" w:lastColumn="0" w:lastRow="0" w:noHBand="0" w:noVBand="1" w:val="04A0"/>
      </w:tblPr>
      <w:tblGrid>
        <w:gridCol w:w="4032"/>
        <w:gridCol w:w="6480"/>
      </w:tblGrid>
      <w:tr>
        <w:tc>
          <w:tcPr>
            <w:tcW w:type="dxa" w:w="468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Level</w:t>
            </w:r>
          </w:p>
        </w:tc>
        <w:tc>
          <w:tcPr>
            <w:tcW w:type="dxa" w:w="468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Purpose &amp; Example</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Domain</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Top-level business area. Owned by a VP or Director. Example: Customer, Finance, Operations, Product.</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Sub-domain</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Logical grouping within a domain. Example: within Customer → Acquisition, Retention, Billing.</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Term</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Individual business object or concept. Example: Customer, Account, Contract, Invoice, Payment.</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Attribute</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Property of a Term. Example: Customer.email, Customer.region, Customer.lifetime_value.</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Relation</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Named link between two Terms. Example: Customer [places] → Order [contains] → Product.</w:t>
            </w:r>
          </w:p>
        </w:tc>
      </w:tr>
    </w:tbl>
    <w:p/>
    <w:p>
      <w:pPr>
        <w:spacing w:before="240" w:after="80"/>
      </w:pPr>
      <w:r>
        <w:rPr>
          <w:rFonts w:ascii="Arial" w:hAnsi="Arial"/>
          <w:b/>
          <w:color w:val="1F497D"/>
          <w:sz w:val="26"/>
        </w:rPr>
        <w:t>7.2 Step-by-Step: Design Your Term Hierarchy</w:t>
      </w:r>
    </w:p>
    <w:p>
      <w:pPr>
        <w:spacing w:before="160" w:after="40"/>
      </w:pPr>
      <w:r>
        <w:rPr>
          <w:rFonts w:ascii="Arial" w:hAnsi="Arial"/>
          <w:b/>
          <w:color w:val="1F497D"/>
          <w:sz w:val="22"/>
        </w:rPr>
        <w:t>Step 1: Identify Your Domains</w:t>
      </w:r>
    </w:p>
    <w:p>
      <w:pPr>
        <w:spacing w:after="80"/>
      </w:pPr>
      <w:r>
        <w:rPr>
          <w:rFonts w:ascii="Arial" w:hAnsi="Arial"/>
          <w:color w:val="1A1A1A"/>
          <w:sz w:val="20"/>
        </w:rPr>
        <w:t>Start with your top 5–7 business domains. These should map to your major business functions, not your technical systems. Good examples: Customer, Finance, Product, Operations, Risk, HR, Supplier. Bad examples: SAP, Salesforce, BigQuery (those are systems, not domains).</w:t>
      </w:r>
    </w:p>
    <w:p>
      <w:pPr>
        <w:spacing w:before="160" w:after="40"/>
      </w:pPr>
      <w:r>
        <w:rPr>
          <w:rFonts w:ascii="Arial" w:hAnsi="Arial"/>
          <w:b/>
          <w:color w:val="1F497D"/>
          <w:sz w:val="22"/>
        </w:rPr>
        <w:t>Step 2: Define Sub-domains</w:t>
      </w:r>
    </w:p>
    <w:p>
      <w:pPr>
        <w:spacing w:after="80"/>
      </w:pPr>
      <w:r>
        <w:rPr>
          <w:rFonts w:ascii="Arial" w:hAnsi="Arial"/>
          <w:color w:val="1A1A1A"/>
          <w:sz w:val="20"/>
        </w:rPr>
        <w:t>Within each domain, identify 2–5 logical sub-groups. For the Customer domain: Acquisition (lead, prospect, campaign), Lifecycle (account, contract, subscription), Billing (invoice, payment, credit). Sub-domains help large teams navigate without being overwhelmed.</w:t>
      </w:r>
    </w:p>
    <w:p>
      <w:pPr>
        <w:spacing w:before="160" w:after="40"/>
      </w:pPr>
      <w:r>
        <w:rPr>
          <w:rFonts w:ascii="Arial" w:hAnsi="Arial"/>
          <w:b/>
          <w:color w:val="1F497D"/>
          <w:sz w:val="22"/>
        </w:rPr>
        <w:t>Step 3: List Key Business Terms per Sub-domain</w:t>
      </w:r>
    </w:p>
    <w:p>
      <w:pPr>
        <w:spacing w:after="80"/>
      </w:pPr>
      <w:r>
        <w:rPr>
          <w:rFonts w:ascii="Arial" w:hAnsi="Arial"/>
          <w:color w:val="1A1A1A"/>
          <w:sz w:val="20"/>
        </w:rPr>
        <w:t>For each sub-domain, list the 5–15 most important business concepts. These become your Business Terms. Focus on nouns that business users actually use in conversations — not database table names. Example: "Customer" not "dim_customer_v2", "Invoice" not "fact_billing_transactions".</w:t>
      </w:r>
    </w:p>
    <w:p>
      <w:pPr>
        <w:spacing w:before="160" w:after="40"/>
      </w:pPr>
      <w:r>
        <w:rPr>
          <w:rFonts w:ascii="Arial" w:hAnsi="Arial"/>
          <w:b/>
          <w:color w:val="1F497D"/>
          <w:sz w:val="22"/>
        </w:rPr>
        <w:t>Step 4: Define Attributes for Each Term</w:t>
      </w:r>
    </w:p>
    <w:p>
      <w:pPr>
        <w:spacing w:after="80"/>
      </w:pPr>
      <w:r>
        <w:rPr>
          <w:rFonts w:ascii="Arial" w:hAnsi="Arial"/>
          <w:color w:val="1A1A1A"/>
          <w:sz w:val="20"/>
        </w:rPr>
        <w:t>For each Term, list the key attributes (properties). These map to physical columns later. Example for Customer: customer_id (unique identifier), full_name, email, region, acquisition_channel, account_status, lifetime_value, created_date.</w:t>
      </w:r>
    </w:p>
    <w:p>
      <w:pPr>
        <w:spacing w:before="160" w:after="40"/>
      </w:pPr>
      <w:r>
        <w:rPr>
          <w:rFonts w:ascii="Arial" w:hAnsi="Arial"/>
          <w:b/>
          <w:color w:val="1F497D"/>
          <w:sz w:val="22"/>
        </w:rPr>
        <w:t>Step 5: Define Relations Between Terms</w:t>
      </w:r>
    </w:p>
    <w:p>
      <w:pPr>
        <w:spacing w:after="80"/>
      </w:pPr>
      <w:r>
        <w:rPr>
          <w:rFonts w:ascii="Arial" w:hAnsi="Arial"/>
          <w:color w:val="1A1A1A"/>
          <w:sz w:val="20"/>
        </w:rPr>
        <w:t>Draw the relationships between your Terms as named verbs. Follow the pattern: [Term A] [verb] [Term B]. Examples: Customer places Order. Order contains Product. Employee manages Customer Account. Invoice belongs to Customer. Shipment fulfills Order.</w:t>
      </w:r>
    </w:p>
    <w:p>
      <w:pPr>
        <w:spacing w:before="160" w:after="40"/>
      </w:pPr>
      <w:r>
        <w:rPr>
          <w:rFonts w:ascii="Arial" w:hAnsi="Arial"/>
          <w:b/>
          <w:color w:val="1F497D"/>
          <w:sz w:val="22"/>
        </w:rPr>
        <w:t>Step 6: Map Terms to Physical Assets</w:t>
      </w:r>
    </w:p>
    <w:p>
      <w:pPr>
        <w:spacing w:after="80"/>
      </w:pPr>
      <w:r>
        <w:rPr>
          <w:rFonts w:ascii="Arial" w:hAnsi="Arial"/>
          <w:color w:val="1A1A1A"/>
          <w:sz w:val="20"/>
        </w:rPr>
        <w:t>For each Term, identify the BigQuery table (or tables) that implement it. A Term can map to multiple tables (e.g. Customer may span crm_db.accounts and cdp_db.profiles). For each Attribute, identify the specific column in BigQuery. This is the semantic-to-physical binding.</w:t>
      </w:r>
    </w:p>
    <w:p>
      <w:pPr>
        <w:spacing w:before="160" w:after="40"/>
      </w:pPr>
      <w:r>
        <w:rPr>
          <w:rFonts w:ascii="Arial" w:hAnsi="Arial"/>
          <w:b/>
          <w:color w:val="1F497D"/>
          <w:sz w:val="22"/>
        </w:rPr>
        <w:t>Step 7: Assign Owners and Stewards</w:t>
      </w:r>
    </w:p>
    <w:p>
      <w:pPr>
        <w:spacing w:after="80"/>
      </w:pPr>
      <w:r>
        <w:rPr>
          <w:rFonts w:ascii="Arial" w:hAnsi="Arial"/>
          <w:color w:val="1A1A1A"/>
          <w:sz w:val="20"/>
        </w:rPr>
        <w:t>Every Term needs a Data Owner (accountable, usually a business leader) and a Data Steward (operational, usually a data analyst or engineer). This ensures the hierarchy stays governed and up to date as the business evolves.</w:t>
      </w:r>
    </w:p>
    <w:p>
      <w:pPr>
        <w:spacing w:before="160" w:after="40"/>
      </w:pPr>
      <w:r>
        <w:rPr>
          <w:rFonts w:ascii="Arial" w:hAnsi="Arial"/>
          <w:b/>
          <w:color w:val="1F497D"/>
          <w:sz w:val="22"/>
        </w:rPr>
        <w:t>Step 8: Certify a Pilot Domain First</w:t>
      </w:r>
    </w:p>
    <w:p>
      <w:pPr>
        <w:spacing w:after="80"/>
      </w:pPr>
      <w:r>
        <w:rPr>
          <w:rFonts w:ascii="Arial" w:hAnsi="Arial"/>
          <w:color w:val="1A1A1A"/>
          <w:sz w:val="20"/>
        </w:rPr>
        <w:t>Do not try to build the full hierarchy at once. Pick one domain (e.g. Customer), complete all steps for that domain, run the certification workflow, and demonstrate value to stakeholders before scaling to all domains.</w:t>
      </w:r>
    </w:p>
    <w:p>
      <w:pPr>
        <w:spacing w:before="240" w:after="80"/>
      </w:pPr>
      <w:r>
        <w:rPr>
          <w:rFonts w:ascii="Arial" w:hAnsi="Arial"/>
          <w:b/>
          <w:color w:val="1F497D"/>
          <w:sz w:val="26"/>
        </w:rPr>
        <w:t>7.3 Example: Customer Domain Hierarchy</w:t>
      </w:r>
    </w:p>
    <w:p>
      <w:pPr>
        <w:spacing w:after="80"/>
      </w:pPr>
      <w:r>
        <w:rPr>
          <w:rFonts w:ascii="Arial" w:hAnsi="Arial"/>
          <w:color w:val="1A1A1A"/>
          <w:sz w:val="20"/>
        </w:rPr>
        <w:t>The following illustrates a complete Term hierarchy for the Customer domain.</w:t>
      </w:r>
    </w:p>
    <w:tbl>
      <w:tblPr>
        <w:tblStyle w:val="TableGrid"/>
        <w:tblW w:type="auto" w:w="0"/>
        <w:tblLook w:firstColumn="1" w:firstRow="1" w:lastColumn="0" w:lastRow="0" w:noHBand="0" w:noVBand="1" w:val="04A0"/>
      </w:tblPr>
      <w:tblGrid>
        <w:gridCol w:w="3024"/>
        <w:gridCol w:w="2304"/>
        <w:gridCol w:w="5472"/>
      </w:tblGrid>
      <w:tr>
        <w:tc>
          <w:tcPr>
            <w:tcW w:type="dxa" w:w="312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Term / Sub-domain</w:t>
            </w:r>
          </w:p>
        </w:tc>
        <w:tc>
          <w:tcPr>
            <w:tcW w:type="dxa" w:w="312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Parent</w:t>
            </w:r>
          </w:p>
        </w:tc>
        <w:tc>
          <w:tcPr>
            <w:tcW w:type="dxa" w:w="312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Description &amp; Physical Mapping</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Customer (Domain)</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Top-level domain — owned by Chief Customer Officer</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Acquisition (Sub-domain)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Concepts related to acquiring new customers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Lead</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Acquisition</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Potential customer who has shown interest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Prospect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Acquisition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Qualified lead being actively pursued</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Campaign</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Acquisition</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Marketing initiative to generate leads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Lifecycle (Sub-domain)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Concepts related to managing active customers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Customer</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Lifecycle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 person or org with an active or past relationship — maps to crm_db.customers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Account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Lifecycle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The commercial agreement — maps to crm_db.accounts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Contract</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Lifecycle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Signed agreement governing the account — maps to contracts_db.agreements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Billing (Sub-domain)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Concepts related to invoicing and payments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Invoice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Billing</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 bill issued to a customer — maps to finance_db.invoices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Payment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Billing</w:t>
            </w:r>
          </w:p>
        </w:tc>
        <w:tc>
          <w:tcPr>
            <w:tcW w:type="dxa" w:w="31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 payment received against an invoice — maps to finance_db.payments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Credit Note</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Billing</w:t>
            </w:r>
          </w:p>
        </w:tc>
        <w:tc>
          <w:tcPr>
            <w:tcW w:type="dxa" w:w="3120"/>
            <w:shd w:val="clear" w:color="auto" w:fill="D5E8F0"/>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 refund or credit applied to an account</w:t>
            </w:r>
          </w:p>
        </w:tc>
      </w:tr>
    </w:tbl>
    <w:p/>
    <w:p>
      <w:pPr>
        <w:spacing w:before="240" w:after="80"/>
      </w:pPr>
      <w:r>
        <w:rPr>
          <w:rFonts w:ascii="Arial" w:hAnsi="Arial"/>
          <w:b/>
          <w:color w:val="1F497D"/>
          <w:sz w:val="26"/>
        </w:rPr>
        <w:t>7.4 Example: Term Definition Card — "Customer"</w:t>
      </w:r>
    </w:p>
    <w:p>
      <w:pPr>
        <w:spacing w:after="80"/>
      </w:pPr>
      <w:r>
        <w:rPr>
          <w:rFonts w:ascii="Arial" w:hAnsi="Arial"/>
          <w:color w:val="1A1A1A"/>
          <w:sz w:val="20"/>
        </w:rPr>
        <w:t>Each Business Term in Collibra should be documented with the following fields:</w:t>
      </w:r>
    </w:p>
    <w:tbl>
      <w:tblPr>
        <w:tblStyle w:val="TableGrid"/>
        <w:tblW w:type="auto" w:w="0"/>
        <w:tblLook w:firstColumn="1" w:firstRow="1" w:lastColumn="0" w:lastRow="0" w:noHBand="0" w:noVBand="1" w:val="04A0"/>
      </w:tblPr>
      <w:tblGrid>
        <w:gridCol w:w="4032"/>
        <w:gridCol w:w="6480"/>
      </w:tblGrid>
      <w:tr>
        <w:tc>
          <w:tcPr>
            <w:tcW w:type="dxa" w:w="468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Field</w:t>
            </w:r>
          </w:p>
        </w:tc>
        <w:tc>
          <w:tcPr>
            <w:tcW w:type="dxa" w:w="4680"/>
            <w:shd w:val="clear" w:color="auto" w:fill="534AB7"/>
            <w:tcBorders>
              <w:top w:val="single" w:sz="6" w:space="0" w:color="FFFFFF"/>
              <w:left w:val="single" w:sz="6" w:space="0" w:color="FFFFFF"/>
              <w:bottom w:val="single" w:sz="6" w:space="0" w:color="FFFFFF"/>
              <w:right w:val="single" w:sz="6" w:space="0" w:color="FFFFFF"/>
            </w:tcBorders>
            <w:vAlign w:val="center"/>
          </w:tcPr>
          <w:p>
            <w:r>
              <w:rPr>
                <w:rFonts w:ascii="Arial" w:hAnsi="Arial"/>
                <w:b/>
                <w:color w:val="FFFFFF"/>
                <w:sz w:val="20"/>
              </w:rPr>
              <w:t>Value</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Term Name</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Domain</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Sub-domain</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Lifecycle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Definition</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A person or legal entity that has or has had a commercial relationship with the organization. Includes active, inactive, and churned customers.</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Synonyms</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Client, Account Holder, End User</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Status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Certified</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Data Owner</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VP of Customer Success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Data Steward</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Senior Data Analyst, CRM Team</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Physical Asset</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BigQuery: crm_db.customers (primary), cdp_db.unified_profiles (secondary)</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Key Attributes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customer_id, full_name, email, region, acquisition_channel, account_status, lifetime_value, created_date</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Relations</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 [places] Order | Customer [has] Account | Customer [receives] Invoice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DQ Rules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customer_id must be non-null and unique. email must match valid format. account_status must be in (Active, Inactive, Churned).</w:t>
            </w:r>
          </w:p>
        </w:tc>
      </w:tr>
      <w:tr>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2E75B6"/>
                <w:sz w:val="20"/>
              </w:rPr>
              <w:t>Certification Date</w:t>
            </w:r>
          </w:p>
        </w:tc>
        <w:tc>
          <w:tcPr>
            <w:tcW w:type="dxa" w:w="4680"/>
            <w:shd w:val="clear" w:color="auto" w:fill="E6E4FC"/>
            <w:tcBorders>
              <w:top w:val="single" w:sz="4" w:space="0" w:color="CCCCCC"/>
              <w:left w:val="single" w:sz="4" w:space="0" w:color="CCCCCC"/>
              <w:bottom w:val="single" w:sz="4" w:space="0" w:color="CCCCCC"/>
              <w:right w:val="single" w:sz="4" w:space="0" w:color="CCCCCC"/>
            </w:tcBorders>
            <w:vAlign w:val="center"/>
          </w:tcPr>
          <w:p>
            <w:r>
              <w:rPr>
                <w:rFonts w:ascii="Arial" w:hAnsi="Arial"/>
                <w:color w:val="1A1A1A"/>
                <w:sz w:val="20"/>
              </w:rPr>
              <w:t>To be set after workflow approval</w:t>
            </w:r>
          </w:p>
        </w:tc>
      </w:tr>
    </w:tbl>
    <w:p/>
    <w:p>
      <w:pPr>
        <w:spacing w:before="240" w:after="80"/>
      </w:pPr>
      <w:r>
        <w:rPr>
          <w:rFonts w:ascii="Arial" w:hAnsi="Arial"/>
          <w:b/>
          <w:color w:val="1F497D"/>
          <w:sz w:val="26"/>
        </w:rPr>
        <w:t>7.5 Common Mistakes to Avoid</w:t>
      </w:r>
    </w:p>
    <w:p>
      <w:pPr>
        <w:pStyle w:val="ListBullet"/>
        <w:spacing w:after="40"/>
      </w:pPr>
      <w:r>
        <w:rPr>
          <w:rFonts w:ascii="Arial" w:hAnsi="Arial"/>
          <w:b/>
          <w:color w:val="2E75B6"/>
          <w:sz w:val="20"/>
        </w:rPr>
        <w:t xml:space="preserve">Naming terms after systems: </w:t>
      </w:r>
      <w:r>
        <w:rPr>
          <w:rFonts w:ascii="Arial" w:hAnsi="Arial"/>
          <w:color w:val="1A1A1A"/>
          <w:sz w:val="20"/>
        </w:rPr>
        <w:t>Use "Customer" not "Salesforce_Account". Terms are business concepts, not table names.</w:t>
      </w:r>
    </w:p>
    <w:p>
      <w:pPr>
        <w:pStyle w:val="ListBullet"/>
        <w:spacing w:after="40"/>
      </w:pPr>
      <w:r>
        <w:rPr>
          <w:rFonts w:ascii="Arial" w:hAnsi="Arial"/>
          <w:b/>
          <w:color w:val="2E75B6"/>
          <w:sz w:val="20"/>
        </w:rPr>
        <w:t xml:space="preserve">Too many top-level domains: </w:t>
      </w:r>
      <w:r>
        <w:rPr>
          <w:rFonts w:ascii="Arial" w:hAnsi="Arial"/>
          <w:color w:val="1A1A1A"/>
          <w:sz w:val="20"/>
        </w:rPr>
        <w:t>Keep it to 5–8 domains. More than 10 becomes unnavigable for business users.</w:t>
      </w:r>
    </w:p>
    <w:p>
      <w:pPr>
        <w:pStyle w:val="ListBullet"/>
        <w:spacing w:after="40"/>
      </w:pPr>
      <w:r>
        <w:rPr>
          <w:rFonts w:ascii="Arial" w:hAnsi="Arial"/>
          <w:b/>
          <w:color w:val="2E75B6"/>
          <w:sz w:val="20"/>
        </w:rPr>
        <w:t xml:space="preserve">Skipping the physical mapping: </w:t>
      </w:r>
      <w:r>
        <w:rPr>
          <w:rFonts w:ascii="Arial" w:hAnsi="Arial"/>
          <w:color w:val="1A1A1A"/>
          <w:sz w:val="20"/>
        </w:rPr>
        <w:t>A term without a physical mapping has no data behind it — always complete Term → Table → Column.</w:t>
      </w:r>
    </w:p>
    <w:p>
      <w:pPr>
        <w:pStyle w:val="ListBullet"/>
        <w:spacing w:after="40"/>
      </w:pPr>
      <w:r>
        <w:rPr>
          <w:rFonts w:ascii="Arial" w:hAnsi="Arial"/>
          <w:b/>
          <w:color w:val="2E75B6"/>
          <w:sz w:val="20"/>
        </w:rPr>
        <w:t xml:space="preserve">No ownership assigned: </w:t>
      </w:r>
      <w:r>
        <w:rPr>
          <w:rFonts w:ascii="Arial" w:hAnsi="Arial"/>
          <w:color w:val="1A1A1A"/>
          <w:sz w:val="20"/>
        </w:rPr>
        <w:t>Terms without owners go stale. Every term must have a named steward who is accountable.</w:t>
      </w:r>
    </w:p>
    <w:p>
      <w:pPr>
        <w:pStyle w:val="ListBullet"/>
        <w:spacing w:after="40"/>
      </w:pPr>
      <w:r>
        <w:rPr>
          <w:rFonts w:ascii="Arial" w:hAnsi="Arial"/>
          <w:b/>
          <w:color w:val="2E75B6"/>
          <w:sz w:val="20"/>
        </w:rPr>
        <w:t xml:space="preserve">Building everything at once: </w:t>
      </w:r>
      <w:r>
        <w:rPr>
          <w:rFonts w:ascii="Arial" w:hAnsi="Arial"/>
          <w:color w:val="1A1A1A"/>
          <w:sz w:val="20"/>
        </w:rPr>
        <w:t>Start with one pilot domain, certify it, show value, then expand.</w:t>
      </w:r>
    </w:p>
    <w:p>
      <w:pPr>
        <w:pStyle w:val="ListBullet"/>
        <w:spacing w:after="40"/>
      </w:pPr>
      <w:r>
        <w:rPr>
          <w:rFonts w:ascii="Arial" w:hAnsi="Arial"/>
          <w:b/>
          <w:color w:val="2E75B6"/>
          <w:sz w:val="20"/>
        </w:rPr>
        <w:t xml:space="preserve">Confusing attributes and terms: </w:t>
      </w:r>
      <w:r>
        <w:rPr>
          <w:rFonts w:ascii="Arial" w:hAnsi="Arial"/>
          <w:color w:val="1A1A1A"/>
          <w:sz w:val="20"/>
        </w:rPr>
        <w:t>"Customer.email" is an attribute of Customer, not a separate Business Term.</w:t>
      </w:r>
    </w:p>
    <w:p>
      <w:pPr>
        <w:pStyle w:val="ListBullet"/>
        <w:spacing w:after="40"/>
      </w:pPr>
      <w:r>
        <w:rPr>
          <w:rFonts w:ascii="Arial" w:hAnsi="Arial"/>
          <w:b/>
          <w:color w:val="2E75B6"/>
          <w:sz w:val="20"/>
        </w:rPr>
        <w:t xml:space="preserve">Duplicating terms across domains: </w:t>
      </w:r>
      <w:r>
        <w:rPr>
          <w:rFonts w:ascii="Arial" w:hAnsi="Arial"/>
          <w:color w:val="1A1A1A"/>
          <w:sz w:val="20"/>
        </w:rPr>
        <w:t>If "Customer" appears in both Finance and CRM, consolidate into one canonical term with cross-domain relations.</w:t>
      </w:r>
    </w:p>
    <w:p/>
    <w:p>
      <w:pPr>
        <w:spacing w:before="360" w:after="120"/>
        <w:pBdr>
          <w:bottom w:val="single" w:sz="6" w:space="1" w:color="2E75B6"/>
        </w:pBdr>
      </w:pPr>
      <w:r>
        <w:rPr>
          <w:rFonts w:ascii="Arial" w:hAnsi="Arial"/>
          <w:b/>
          <w:color w:val="1F497D"/>
          <w:sz w:val="36"/>
        </w:rPr>
        <w:t>8. Immediate Next Steps</w:t>
      </w:r>
    </w:p>
    <w:p>
      <w:pPr>
        <w:spacing w:after="80"/>
      </w:pPr>
      <w:r>
        <w:rPr>
          <w:rFonts w:ascii="Arial" w:hAnsi="Arial"/>
          <w:color w:val="1A1A1A"/>
          <w:sz w:val="20"/>
        </w:rPr>
        <w:t>Use this checklist to begin implementation. Complete each step in order.</w:t>
      </w:r>
    </w:p>
    <w:tbl>
      <w:tblPr>
        <w:tblStyle w:val="TableGrid"/>
        <w:tblW w:type="auto" w:w="0"/>
        <w:tblLook w:firstColumn="1" w:firstRow="1" w:lastColumn="0" w:lastRow="0" w:noHBand="0" w:noVBand="1" w:val="04A0"/>
      </w:tblPr>
      <w:tblGrid>
        <w:gridCol w:w="1728"/>
        <w:gridCol w:w="1728"/>
        <w:gridCol w:w="7200"/>
      </w:tblGrid>
      <w:tr>
        <w:tc>
          <w:tcPr>
            <w:tcW w:type="dxa" w:w="3120"/>
            <w:shd w:val="clear" w:color="auto" w:fill="1F497D"/>
            <w:tcBorders>
              <w:top w:val="single" w:sz="6" w:space="0" w:color="FFFFFF"/>
              <w:left w:val="single" w:sz="6" w:space="0" w:color="FFFFFF"/>
              <w:bottom w:val="single" w:sz="6" w:space="0" w:color="FFFFFF"/>
              <w:right w:val="single" w:sz="6" w:space="0" w:color="FFFFFF"/>
            </w:tcBorders>
          </w:tcPr>
          <w:p>
            <w:r>
              <w:rPr>
                <w:rFonts w:ascii="Arial" w:hAnsi="Arial"/>
                <w:b/>
                <w:color w:val="FFFFFF"/>
                <w:sz w:val="20"/>
              </w:rPr>
              <w:t>#</w:t>
            </w:r>
          </w:p>
        </w:tc>
        <w:tc>
          <w:tcPr>
            <w:tcW w:type="dxa" w:w="3120"/>
            <w:shd w:val="clear" w:color="auto" w:fill="1F497D"/>
            <w:tcBorders>
              <w:top w:val="single" w:sz="6" w:space="0" w:color="FFFFFF"/>
              <w:left w:val="single" w:sz="6" w:space="0" w:color="FFFFFF"/>
              <w:bottom w:val="single" w:sz="6" w:space="0" w:color="FFFFFF"/>
              <w:right w:val="single" w:sz="6" w:space="0" w:color="FFFFFF"/>
            </w:tcBorders>
          </w:tcPr>
          <w:p>
            <w:r>
              <w:rPr>
                <w:rFonts w:ascii="Arial" w:hAnsi="Arial"/>
                <w:b/>
                <w:color w:val="FFFFFF"/>
                <w:sz w:val="20"/>
              </w:rPr>
              <w:t>Timeline</w:t>
            </w:r>
          </w:p>
        </w:tc>
        <w:tc>
          <w:tcPr>
            <w:tcW w:type="dxa" w:w="3120"/>
            <w:shd w:val="clear" w:color="auto" w:fill="1F497D"/>
            <w:tcBorders>
              <w:top w:val="single" w:sz="6" w:space="0" w:color="FFFFFF"/>
              <w:left w:val="single" w:sz="6" w:space="0" w:color="FFFFFF"/>
              <w:bottom w:val="single" w:sz="6" w:space="0" w:color="FFFFFF"/>
              <w:right w:val="single" w:sz="6" w:space="0" w:color="FFFFFF"/>
            </w:tcBorders>
          </w:tcPr>
          <w:p>
            <w:r>
              <w:rPr>
                <w:rFonts w:ascii="Arial" w:hAnsi="Arial"/>
                <w:b/>
                <w:color w:val="FFFFFF"/>
                <w:sz w:val="20"/>
              </w:rPr>
              <w:t>Action</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1</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1–2</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Audit existing Collibra state — what domains, terms, assets already exist.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1–2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Identify your top 5 business domains and nominate domain owners and stewards.</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3</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2–3</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Deploy or validate Collibra Edge in GCP. Run the BigQuery connector for at least one dataset.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3–4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Design the Business Term hierarchy for your pilot domain (use Section 7 as guide).</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5</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4–5</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Create Business Terms, define attributes, and map to BigQuery tables/columns in Collibra.</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6</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5–6</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Define Relation Types between the key terms in your pilot domain.</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7</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6–7</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Enable lineage ingestion from Dataform or dbt for the pilot domain pipelines.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8</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7–8</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Define at least 3 DQ rules per term and build a domain scorecard.</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9</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8–9</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Run the certification workflow for all pilot domain terms.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10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9–10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Present the pilot to stakeholders. Demonstrate search, lineage, and DQ scorecard.</w:t>
            </w:r>
          </w:p>
        </w:tc>
      </w:tr>
      <w:tr>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b/>
                <w:color w:val="2E75B6"/>
                <w:sz w:val="20"/>
              </w:rPr>
              <w:t>11</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5F5E5A"/>
                <w:sz w:val="20"/>
              </w:rPr>
              <w:t>Week 10+</w:t>
            </w:r>
          </w:p>
        </w:tc>
        <w:tc>
          <w:tcPr>
            <w:tcW w:type="dxa" w:w="3120"/>
            <w:shd w:val="clear" w:color="auto" w:fill="D5E8F0"/>
            <w:tcBorders>
              <w:top w:val="single" w:sz="4" w:space="0" w:color="CCCCCC"/>
              <w:left w:val="single" w:sz="4" w:space="0" w:color="CCCCCC"/>
              <w:bottom w:val="single" w:sz="4" w:space="0" w:color="CCCCCC"/>
              <w:right w:val="single" w:sz="4" w:space="0" w:color="CCCCCC"/>
            </w:tcBorders>
          </w:tcPr>
          <w:p>
            <w:r>
              <w:rPr>
                <w:rFonts w:ascii="Arial" w:hAnsi="Arial"/>
                <w:color w:val="1A1A1A"/>
                <w:sz w:val="20"/>
              </w:rPr>
              <w:t>Scale to remaining domains using the same playbook.</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