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Assignment 2 – Explore &amp; Build an n8n Template</w:t>
      </w:r>
    </w:p>
    <w:p>
      <w:pPr>
        <w:jc w:val="center"/>
      </w:pPr>
      <w:r>
        <w:rPr>
          <w:b/>
          <w:sz w:val="24"/>
        </w:rPr>
        <w:t>Selected Use Case: AI FAQ Assistant using Google Sheets and Google Gemini</w:t>
      </w:r>
    </w:p>
    <w:p/>
    <w:p>
      <w:pPr>
        <w:pStyle w:val="Heading1"/>
      </w:pPr>
      <w:r>
        <w:t>1. Selected n8n Template</w:t>
      </w:r>
    </w:p>
    <w:p>
      <w:r>
        <w:rPr>
          <w:b/>
        </w:rPr>
        <w:t xml:space="preserve">Template: </w:t>
      </w:r>
      <w:r>
        <w:t>Answer FAQ questions from Google Sheets with Gemini and log unanswered gaps</w:t>
      </w:r>
    </w:p>
    <w:p>
      <w:r>
        <w:rPr>
          <w:b/>
        </w:rPr>
        <w:t xml:space="preserve">Template category: </w:t>
      </w:r>
      <w:r>
        <w:t>Support Chatbot / AI RAG</w:t>
      </w:r>
    </w:p>
    <w:p>
      <w:r>
        <w:rPr>
          <w:b/>
        </w:rPr>
        <w:t xml:space="preserve">Purpose: </w:t>
      </w:r>
      <w:r>
        <w:t>Build a public chat assistant that answers customer questions strictly from an FAQ stored in Google Sheets and records questions that cannot be answered.</w:t>
      </w:r>
    </w:p>
    <w:p>
      <w:r>
        <w:rPr>
          <w:b/>
        </w:rPr>
        <w:t xml:space="preserve">Reference: </w:t>
      </w:r>
      <w:r>
        <w:t>n8n template page – https://n8n.io/workflows/17826-answer-faq-questions-from-google-sheets-with-gemini-and-log-unanswered-gaps/</w:t>
      </w:r>
    </w:p>
    <w:p>
      <w:pPr>
        <w:pStyle w:val="Heading1"/>
      </w:pPr>
      <w:r>
        <w:t>2. Objective</w:t>
      </w:r>
    </w:p>
    <w:p>
      <w:r>
        <w:t>The objective of this assignment is to explore an existing n8n workflow template, understand why each node is used, understand the integrations and data flow, and recreate the same business use case independently instead of simply copying the template.</w:t>
      </w:r>
    </w:p>
    <w:p>
      <w:pPr>
        <w:pStyle w:val="Heading1"/>
      </w:pPr>
      <w:r>
        <w:t>3. Real-World Problem</w:t>
      </w:r>
    </w:p>
    <w:p>
      <w:r>
        <w:t>Customer-support teams receive repeated questions about products, services, policies, delivery, refunds, and other common topics. Searching an FAQ manually for every question is time-consuming. The selected workflow automates this process by using an FAQ stored in Google Sheets as the source of truth and Google Gemini to generate a natural-language response.</w:t>
      </w:r>
    </w:p>
    <w:p>
      <w:pPr>
        <w:pStyle w:val="Heading1"/>
      </w:pPr>
      <w:r>
        <w:t>4. Solution Overview</w:t>
      </w:r>
    </w:p>
    <w:p>
      <w:r>
        <w:t>The workflow follows this high-level process:</w:t>
      </w:r>
    </w:p>
    <w:p>
      <w:pPr>
        <w:pStyle w:val="ListBullet"/>
      </w:pPr>
      <w:r>
        <w:t>Customer sends a question through the n8n public chat trigger.</w:t>
      </w:r>
    </w:p>
    <w:p>
      <w:pPr>
        <w:pStyle w:val="ListBullet"/>
      </w:pPr>
      <w:r>
        <w:t>The workflow reads FAQ Question/Answer rows from Google Sheets.</w:t>
      </w:r>
    </w:p>
    <w:p>
      <w:pPr>
        <w:pStyle w:val="ListBullet"/>
      </w:pPr>
      <w:r>
        <w:t>The FAQ rows are formatted into a single context block.</w:t>
      </w:r>
    </w:p>
    <w:p>
      <w:pPr>
        <w:pStyle w:val="ListBullet"/>
      </w:pPr>
      <w:r>
        <w:t>Google Gemini receives the customer question together with the FAQ context.</w:t>
      </w:r>
    </w:p>
    <w:p>
      <w:pPr>
        <w:pStyle w:val="ListBullet"/>
      </w:pPr>
      <w:r>
        <w:t>Gemini is instructed to answer only when the FAQ contains the required information.</w:t>
      </w:r>
    </w:p>
    <w:p>
      <w:pPr>
        <w:pStyle w:val="ListBullet"/>
      </w:pPr>
      <w:r>
        <w:t>The AI output is cleaned and checked to determine whether the FAQ could answer the question.</w:t>
      </w:r>
    </w:p>
    <w:p>
      <w:pPr>
        <w:pStyle w:val="ListBullet"/>
      </w:pPr>
      <w:r>
        <w:t>If an answer is available, the response is returned to the customer.</w:t>
      </w:r>
    </w:p>
    <w:p>
      <w:pPr>
        <w:pStyle w:val="ListBullet"/>
      </w:pPr>
      <w:r>
        <w:t>If the answer is unavailable, the question is written to an Unanswered Google Sheets tab and a fallback response is returned.</w:t>
      </w:r>
    </w:p>
    <w:p>
      <w:pPr>
        <w:pStyle w:val="Heading1"/>
      </w:pPr>
      <w:r>
        <w:t>5. Workflow Diagram</w:t>
      </w:r>
    </w:p>
    <w:p>
      <w:r>
        <w:t>Chat Trigger → Google Sheets (Read FAQ) → Format FAQ Context → Google Gemini → Clean/Process Response → IF/Decision</w:t>
      </w:r>
    </w:p>
    <w:p>
      <w:r>
        <w:t>IF TRUE → Return Answer to Chat</w:t>
      </w:r>
    </w:p>
    <w:p>
      <w:r>
        <w:t>IF FALSE → Append Question to Unanswered Sheet → Return Fallback Response</w:t>
      </w:r>
    </w:p>
    <w:p>
      <w:pPr>
        <w:pStyle w:val="Heading1"/>
      </w:pPr>
      <w:r>
        <w:t>6. Node-by-Node Understanding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Node / Component</w:t>
            </w:r>
          </w:p>
        </w:tc>
        <w:tc>
          <w:tcPr>
            <w:tcW w:type="dxa" w:w="2484"/>
          </w:tcPr>
          <w:p>
            <w:r>
              <w:t>Purpose</w:t>
            </w:r>
          </w:p>
        </w:tc>
        <w:tc>
          <w:tcPr>
            <w:tcW w:type="dxa" w:w="2484"/>
          </w:tcPr>
          <w:p>
            <w:r>
              <w:t>Why It Is Used</w:t>
            </w:r>
          </w:p>
        </w:tc>
        <w:tc>
          <w:tcPr>
            <w:tcW w:type="dxa" w:w="2484"/>
          </w:tcPr>
          <w:p>
            <w:r>
              <w:t>Input / Output</w:t>
            </w:r>
          </w:p>
        </w:tc>
      </w:tr>
      <w:tr>
        <w:tc>
          <w:tcPr>
            <w:tcW w:type="dxa" w:w="2484"/>
            <w:vAlign w:val="top"/>
          </w:tcPr>
          <w:p>
            <w:r>
              <w:t>Chat Trigger</w:t>
            </w:r>
          </w:p>
        </w:tc>
        <w:tc>
          <w:tcPr>
            <w:tcW w:type="dxa" w:w="2484"/>
            <w:vAlign w:val="top"/>
          </w:tcPr>
          <w:p>
            <w:r>
              <w:t>Receives the customer's question.</w:t>
            </w:r>
          </w:p>
        </w:tc>
        <w:tc>
          <w:tcPr>
            <w:tcW w:type="dxa" w:w="2484"/>
            <w:vAlign w:val="top"/>
          </w:tcPr>
          <w:p>
            <w:r>
              <w:t>Starts the workflow from a user conversation.</w:t>
            </w:r>
          </w:p>
        </w:tc>
        <w:tc>
          <w:tcPr>
            <w:tcW w:type="dxa" w:w="2484"/>
            <w:vAlign w:val="top"/>
          </w:tcPr>
          <w:p>
            <w:r>
              <w:t>Input: user question / Output: chat message</w:t>
            </w:r>
          </w:p>
        </w:tc>
      </w:tr>
      <w:tr>
        <w:tc>
          <w:tcPr>
            <w:tcW w:type="dxa" w:w="2484"/>
            <w:vAlign w:val="top"/>
          </w:tcPr>
          <w:p>
            <w:r>
              <w:t>Google Sheets – Read</w:t>
            </w:r>
          </w:p>
        </w:tc>
        <w:tc>
          <w:tcPr>
            <w:tcW w:type="dxa" w:w="2484"/>
            <w:vAlign w:val="top"/>
          </w:tcPr>
          <w:p>
            <w:r>
              <w:t>Loads FAQ rows.</w:t>
            </w:r>
          </w:p>
        </w:tc>
        <w:tc>
          <w:tcPr>
            <w:tcW w:type="dxa" w:w="2484"/>
            <w:vAlign w:val="top"/>
          </w:tcPr>
          <w:p>
            <w:r>
              <w:t>Provides the approved knowledge source for the AI.</w:t>
            </w:r>
          </w:p>
        </w:tc>
        <w:tc>
          <w:tcPr>
            <w:tcW w:type="dxa" w:w="2484"/>
            <w:vAlign w:val="top"/>
          </w:tcPr>
          <w:p>
            <w:r>
              <w:t>Input: spreadsheet + FAQ tab / Output: Question and Answer rows</w:t>
            </w:r>
          </w:p>
        </w:tc>
      </w:tr>
      <w:tr>
        <w:tc>
          <w:tcPr>
            <w:tcW w:type="dxa" w:w="2484"/>
            <w:vAlign w:val="top"/>
          </w:tcPr>
          <w:p>
            <w:r>
              <w:t>Edit Fields / Formatting</w:t>
            </w:r>
          </w:p>
        </w:tc>
        <w:tc>
          <w:tcPr>
            <w:tcW w:type="dxa" w:w="2484"/>
            <w:vAlign w:val="top"/>
          </w:tcPr>
          <w:p>
            <w:r>
              <w:t>Combines FAQ rows into usable context.</w:t>
            </w:r>
          </w:p>
        </w:tc>
        <w:tc>
          <w:tcPr>
            <w:tcW w:type="dxa" w:w="2484"/>
            <w:vAlign w:val="top"/>
          </w:tcPr>
          <w:p>
            <w:r>
              <w:t>Makes the knowledge base easy for the LLM to consume.</w:t>
            </w:r>
          </w:p>
        </w:tc>
        <w:tc>
          <w:tcPr>
            <w:tcW w:type="dxa" w:w="2484"/>
            <w:vAlign w:val="top"/>
          </w:tcPr>
          <w:p>
            <w:r>
              <w:t>Input: FAQ rows / Output: formatted FAQ context</w:t>
            </w:r>
          </w:p>
        </w:tc>
      </w:tr>
      <w:tr>
        <w:tc>
          <w:tcPr>
            <w:tcW w:type="dxa" w:w="2484"/>
            <w:vAlign w:val="top"/>
          </w:tcPr>
          <w:p>
            <w:r>
              <w:t>Google Gemini Chat Model</w:t>
            </w:r>
          </w:p>
        </w:tc>
        <w:tc>
          <w:tcPr>
            <w:tcW w:type="dxa" w:w="2484"/>
            <w:vAlign w:val="top"/>
          </w:tcPr>
          <w:p>
            <w:r>
              <w:t>Understands the question and generates an answer.</w:t>
            </w:r>
          </w:p>
        </w:tc>
        <w:tc>
          <w:tcPr>
            <w:tcW w:type="dxa" w:w="2484"/>
            <w:vAlign w:val="top"/>
          </w:tcPr>
          <w:p>
            <w:r>
              <w:t>Provides natural-language understanding while being constrained by the FAQ.</w:t>
            </w:r>
          </w:p>
        </w:tc>
        <w:tc>
          <w:tcPr>
            <w:tcW w:type="dxa" w:w="2484"/>
            <w:vAlign w:val="top"/>
          </w:tcPr>
          <w:p>
            <w:r>
              <w:t>Input: question + FAQ context / Output: answer + answered status</w:t>
            </w:r>
          </w:p>
        </w:tc>
      </w:tr>
      <w:tr>
        <w:tc>
          <w:tcPr>
            <w:tcW w:type="dxa" w:w="2484"/>
            <w:vAlign w:val="top"/>
          </w:tcPr>
          <w:p>
            <w:r>
              <w:t>Response Cleaning / Processing</w:t>
            </w:r>
          </w:p>
        </w:tc>
        <w:tc>
          <w:tcPr>
            <w:tcW w:type="dxa" w:w="2484"/>
            <w:vAlign w:val="top"/>
          </w:tcPr>
          <w:p>
            <w:r>
              <w:t>Cleans the model output and extracts the result.</w:t>
            </w:r>
          </w:p>
        </w:tc>
        <w:tc>
          <w:tcPr>
            <w:tcW w:type="dxa" w:w="2484"/>
            <w:vAlign w:val="top"/>
          </w:tcPr>
          <w:p>
            <w:r>
              <w:t>Creates a predictable value for the decision step.</w:t>
            </w:r>
          </w:p>
        </w:tc>
        <w:tc>
          <w:tcPr>
            <w:tcW w:type="dxa" w:w="2484"/>
            <w:vAlign w:val="top"/>
          </w:tcPr>
          <w:p>
            <w:r>
              <w:t>Input: Gemini output / Output: cleaned answer/status</w:t>
            </w:r>
          </w:p>
        </w:tc>
      </w:tr>
      <w:tr>
        <w:tc>
          <w:tcPr>
            <w:tcW w:type="dxa" w:w="2484"/>
            <w:vAlign w:val="top"/>
          </w:tcPr>
          <w:p>
            <w:r>
              <w:t>IF</w:t>
            </w:r>
          </w:p>
        </w:tc>
        <w:tc>
          <w:tcPr>
            <w:tcW w:type="dxa" w:w="2484"/>
            <w:vAlign w:val="top"/>
          </w:tcPr>
          <w:p>
            <w:r>
              <w:t>Checks whether the question was answered from the FAQ.</w:t>
            </w:r>
          </w:p>
        </w:tc>
        <w:tc>
          <w:tcPr>
            <w:tcW w:type="dxa" w:w="2484"/>
            <w:vAlign w:val="top"/>
          </w:tcPr>
          <w:p>
            <w:r>
              <w:t>Separates successful answers from knowledge gaps.</w:t>
            </w:r>
          </w:p>
        </w:tc>
        <w:tc>
          <w:tcPr>
            <w:tcW w:type="dxa" w:w="2484"/>
            <w:vAlign w:val="top"/>
          </w:tcPr>
          <w:p>
            <w:r>
              <w:t>Input: answered status / Output: TRUE or FALSE</w:t>
            </w:r>
          </w:p>
        </w:tc>
      </w:tr>
      <w:tr>
        <w:tc>
          <w:tcPr>
            <w:tcW w:type="dxa" w:w="2484"/>
            <w:vAlign w:val="top"/>
          </w:tcPr>
          <w:p>
            <w:r>
              <w:t>Google Sheets – Append</w:t>
            </w:r>
          </w:p>
        </w:tc>
        <w:tc>
          <w:tcPr>
            <w:tcW w:type="dxa" w:w="2484"/>
            <w:vAlign w:val="top"/>
          </w:tcPr>
          <w:p>
            <w:r>
              <w:t>Stores unanswered questions.</w:t>
            </w:r>
          </w:p>
        </w:tc>
        <w:tc>
          <w:tcPr>
            <w:tcW w:type="dxa" w:w="2484"/>
            <w:vAlign w:val="top"/>
          </w:tcPr>
          <w:p>
            <w:r>
              <w:t>Creates a feedback list for improving the FAQ.</w:t>
            </w:r>
          </w:p>
        </w:tc>
        <w:tc>
          <w:tcPr>
            <w:tcW w:type="dxa" w:w="2484"/>
            <w:vAlign w:val="top"/>
          </w:tcPr>
          <w:p>
            <w:r>
              <w:t>Input: unanswered question / Output: new sheet row</w:t>
            </w:r>
          </w:p>
        </w:tc>
      </w:tr>
      <w:tr>
        <w:tc>
          <w:tcPr>
            <w:tcW w:type="dxa" w:w="2484"/>
            <w:vAlign w:val="top"/>
          </w:tcPr>
          <w:p>
            <w:r>
              <w:t>Chat Response</w:t>
            </w:r>
          </w:p>
        </w:tc>
        <w:tc>
          <w:tcPr>
            <w:tcW w:type="dxa" w:w="2484"/>
            <w:vAlign w:val="top"/>
          </w:tcPr>
          <w:p>
            <w:r>
              <w:t>Returns the final message.</w:t>
            </w:r>
          </w:p>
        </w:tc>
        <w:tc>
          <w:tcPr>
            <w:tcW w:type="dxa" w:w="2484"/>
            <w:vAlign w:val="top"/>
          </w:tcPr>
          <w:p>
            <w:r>
              <w:t>Provides the result to the customer.</w:t>
            </w:r>
          </w:p>
        </w:tc>
        <w:tc>
          <w:tcPr>
            <w:tcW w:type="dxa" w:w="2484"/>
            <w:vAlign w:val="top"/>
          </w:tcPr>
          <w:p>
            <w:r>
              <w:t>Input: answer/fallback / Output: chat response</w:t>
            </w:r>
          </w:p>
        </w:tc>
      </w:tr>
    </w:tbl>
    <w:p>
      <w:pPr>
        <w:pStyle w:val="Heading1"/>
      </w:pPr>
      <w:r>
        <w:t>7. Google Sheets Design</w:t>
      </w:r>
    </w:p>
    <w:p>
      <w:r>
        <w:t>FAQ sheet:</w:t>
      </w:r>
    </w:p>
    <w:tbl>
      <w:tblPr>
        <w:tblStyle w:val="TableGrid"/>
        <w:tblW w:type="auto" w:w="0"/>
        <w:jc w:val="center"/>
        <w:tblLook w:firstColumn="1" w:firstRow="1" w:lastColumn="0" w:lastRow="0" w:noHBand="0" w:noVBand="1" w:val="04A0"/>
      </w:tblPr>
      <w:tblGrid>
        <w:gridCol w:w="4968"/>
        <w:gridCol w:w="4968"/>
      </w:tblGrid>
      <w:tr>
        <w:tc>
          <w:tcPr>
            <w:tcW w:type="dxa" w:w="4968"/>
          </w:tcPr>
          <w:p>
            <w:r>
              <w:t>Question</w:t>
            </w:r>
          </w:p>
        </w:tc>
        <w:tc>
          <w:tcPr>
            <w:tcW w:type="dxa" w:w="4968"/>
          </w:tcPr>
          <w:p>
            <w:r>
              <w:t>Answer</w:t>
            </w:r>
          </w:p>
        </w:tc>
      </w:tr>
      <w:tr>
        <w:tc>
          <w:tcPr>
            <w:tcW w:type="dxa" w:w="4968"/>
          </w:tcPr>
          <w:p>
            <w:r>
              <w:t>What are your working hours?</w:t>
            </w:r>
          </w:p>
        </w:tc>
        <w:tc>
          <w:tcPr>
            <w:tcW w:type="dxa" w:w="4968"/>
          </w:tcPr>
          <w:p>
            <w:r>
              <w:t>Our working hours are 9 AM to 6 PM.</w:t>
            </w:r>
          </w:p>
        </w:tc>
      </w:tr>
      <w:tr>
        <w:tc>
          <w:tcPr>
            <w:tcW w:type="dxa" w:w="4968"/>
          </w:tcPr>
          <w:p>
            <w:r>
              <w:t>How can I contact support?</w:t>
            </w:r>
          </w:p>
        </w:tc>
        <w:tc>
          <w:tcPr>
            <w:tcW w:type="dxa" w:w="4968"/>
          </w:tcPr>
          <w:p>
            <w:r>
              <w:t>Contact support through support@example.com.</w:t>
            </w:r>
          </w:p>
        </w:tc>
      </w:tr>
      <w:tr>
        <w:tc>
          <w:tcPr>
            <w:tcW w:type="dxa" w:w="4968"/>
          </w:tcPr>
          <w:p>
            <w:r>
              <w:t>What is the refund period?</w:t>
            </w:r>
          </w:p>
        </w:tc>
        <w:tc>
          <w:tcPr>
            <w:tcW w:type="dxa" w:w="4968"/>
          </w:tcPr>
          <w:p>
            <w:r>
              <w:t>Refunds are available within 30 days.</w:t>
            </w:r>
          </w:p>
        </w:tc>
      </w:tr>
      <w:tr>
        <w:tc>
          <w:tcPr>
            <w:tcW w:type="dxa" w:w="4968"/>
          </w:tcPr>
          <w:p>
            <w:r>
              <w:t>How long does delivery take?</w:t>
            </w:r>
          </w:p>
        </w:tc>
        <w:tc>
          <w:tcPr>
            <w:tcW w:type="dxa" w:w="4968"/>
          </w:tcPr>
          <w:p>
            <w:r>
              <w:t>Delivery takes 3 to 5 business days.</w:t>
            </w:r>
          </w:p>
        </w:tc>
      </w:tr>
      <w:tr>
        <w:tc>
          <w:tcPr>
            <w:tcW w:type="dxa" w:w="4968"/>
          </w:tcPr>
          <w:p>
            <w:r>
              <w:t>Do you provide technical support?</w:t>
            </w:r>
          </w:p>
        </w:tc>
        <w:tc>
          <w:tcPr>
            <w:tcW w:type="dxa" w:w="4968"/>
          </w:tcPr>
          <w:p>
            <w:r>
              <w:t>Technical support is available 24/7.</w:t>
            </w:r>
          </w:p>
        </w:tc>
      </w:tr>
    </w:tbl>
    <w:p>
      <w:r>
        <w:t>Unanswered sheet: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Question</w:t>
            </w:r>
          </w:p>
        </w:tc>
        <w:tc>
          <w:tcPr>
            <w:tcW w:type="dxa" w:w="3312"/>
          </w:tcPr>
          <w:p>
            <w:r>
              <w:t>Status</w:t>
            </w:r>
          </w:p>
        </w:tc>
        <w:tc>
          <w:tcPr>
            <w:tcW w:type="dxa" w:w="3312"/>
          </w:tcPr>
          <w:p>
            <w:r>
              <w:t>Timestamp</w:t>
            </w:r>
          </w:p>
        </w:tc>
      </w:tr>
    </w:tbl>
    <w:p>
      <w:pPr>
        <w:pStyle w:val="Heading1"/>
      </w:pPr>
      <w:r>
        <w:t>8. AI Prompt Used for Recreation</w:t>
      </w:r>
    </w:p>
    <w:p>
      <w:r>
        <w:rPr>
          <w:rFonts w:ascii="Consolas" w:hAnsi="Consolas"/>
          <w:sz w:val="18"/>
        </w:rPr>
        <w:t>You are an FAQ support assistant.</w:t>
        <w:br/>
        <w:br/>
        <w:t>Answer the user's question using ONLY the information provided in the FAQ context.</w:t>
        <w:br/>
        <w:br/>
        <w:t>FAQ CONTEXT:</w:t>
        <w:br/>
        <w:t>{{ FAQ_CONTEXT }}</w:t>
        <w:br/>
        <w:br/>
        <w:t>USER QUESTION:</w:t>
        <w:br/>
        <w:t>{{ USER_QUESTION }}</w:t>
        <w:br/>
        <w:br/>
        <w:t>Rules:</w:t>
        <w:br/>
        <w:t>1. Do not use outside knowledge.</w:t>
        <w:br/>
        <w:t>2. Do not guess or invent information.</w:t>
        <w:br/>
        <w:t>3. If the answer is available in the FAQ, provide a concise answer.</w:t>
        <w:br/>
        <w:t>4. If the answer is not available in the FAQ, mark the question as unanswered.</w:t>
        <w:br/>
        <w:t>5. Return a clear answer and an answered status that the workflow can evaluate.</w:t>
        <w:br/>
        <w:br/>
        <w:t>If the question cannot be answered from the FAQ, the customer-facing response should be:</w:t>
        <w:br/>
        <w:t>"Sorry, I couldn't find an answer to your question in our FAQ."</w:t>
        <w:br/>
      </w:r>
    </w:p>
    <w:p>
      <w:pPr>
        <w:pStyle w:val="Heading1"/>
      </w:pPr>
      <w:r>
        <w:t>9. Recreated Workflow</w:t>
      </w:r>
    </w:p>
    <w:p>
      <w:r>
        <w:t>The workflow recreated for the assignment is:</w:t>
      </w:r>
    </w:p>
    <w:p>
      <w:pPr>
        <w:pStyle w:val="ListBullet"/>
      </w:pPr>
      <w:r>
        <w:t>Chat Trigger</w:t>
      </w:r>
    </w:p>
    <w:p>
      <w:pPr>
        <w:pStyle w:val="ListBullet"/>
      </w:pPr>
      <w:r>
        <w:t>Google Sheets – Read FAQ</w:t>
      </w:r>
    </w:p>
    <w:p>
      <w:pPr>
        <w:pStyle w:val="ListBullet"/>
      </w:pPr>
      <w:r>
        <w:t>Edit Fields / Format FAQ</w:t>
      </w:r>
    </w:p>
    <w:p>
      <w:pPr>
        <w:pStyle w:val="ListBullet"/>
      </w:pPr>
      <w:r>
        <w:t>Google Gemini Chat Model</w:t>
      </w:r>
    </w:p>
    <w:p>
      <w:pPr>
        <w:pStyle w:val="ListBullet"/>
      </w:pPr>
      <w:r>
        <w:t>Process/Clean AI Output</w:t>
      </w:r>
    </w:p>
    <w:p>
      <w:pPr>
        <w:pStyle w:val="ListBullet"/>
      </w:pPr>
      <w:r>
        <w:t>IF – Is the question answered?</w:t>
      </w:r>
    </w:p>
    <w:p>
      <w:pPr>
        <w:pStyle w:val="ListBullet"/>
      </w:pPr>
      <w:r>
        <w:t>TRUE → Chat Response</w:t>
      </w:r>
    </w:p>
    <w:p>
      <w:pPr>
        <w:pStyle w:val="ListBullet"/>
      </w:pPr>
      <w:r>
        <w:t>FALSE → Google Sheets – Append to Unanswered → Chat Response</w:t>
      </w:r>
    </w:p>
    <w:p>
      <w:pPr>
        <w:pStyle w:val="Heading1"/>
      </w:pPr>
      <w:r>
        <w:t>10. Test Cases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Test</w:t>
            </w:r>
          </w:p>
        </w:tc>
        <w:tc>
          <w:tcPr>
            <w:tcW w:type="dxa" w:w="2484"/>
          </w:tcPr>
          <w:p>
            <w:r>
              <w:t>Question</w:t>
            </w:r>
          </w:p>
        </w:tc>
        <w:tc>
          <w:tcPr>
            <w:tcW w:type="dxa" w:w="2484"/>
          </w:tcPr>
          <w:p>
            <w:r>
              <w:t>Expected Result</w:t>
            </w:r>
          </w:p>
        </w:tc>
        <w:tc>
          <w:tcPr>
            <w:tcW w:type="dxa" w:w="2484"/>
          </w:tcPr>
          <w:p>
            <w:r>
              <w:t>Purpose</w:t>
            </w:r>
          </w:p>
        </w:tc>
      </w:tr>
      <w:tr>
        <w:tc>
          <w:tcPr>
            <w:tcW w:type="dxa" w:w="2484"/>
          </w:tcPr>
          <w:p>
            <w:r>
              <w:t>TC01</w:t>
            </w:r>
          </w:p>
        </w:tc>
        <w:tc>
          <w:tcPr>
            <w:tcW w:type="dxa" w:w="2484"/>
          </w:tcPr>
          <w:p>
            <w:r>
              <w:t>What are your working hours?</w:t>
            </w:r>
          </w:p>
        </w:tc>
        <w:tc>
          <w:tcPr>
            <w:tcW w:type="dxa" w:w="2484"/>
          </w:tcPr>
          <w:p>
            <w:r>
              <w:t>Our working hours are 9 AM to 6 PM.</w:t>
            </w:r>
          </w:p>
        </w:tc>
        <w:tc>
          <w:tcPr>
            <w:tcW w:type="dxa" w:w="2484"/>
          </w:tcPr>
          <w:p>
            <w:r>
              <w:t>Verify direct FAQ retrieval.</w:t>
            </w:r>
          </w:p>
        </w:tc>
      </w:tr>
      <w:tr>
        <w:tc>
          <w:tcPr>
            <w:tcW w:type="dxa" w:w="2484"/>
          </w:tcPr>
          <w:p>
            <w:r>
              <w:t>TC02</w:t>
            </w:r>
          </w:p>
        </w:tc>
        <w:tc>
          <w:tcPr>
            <w:tcW w:type="dxa" w:w="2484"/>
          </w:tcPr>
          <w:p>
            <w:r>
              <w:t>When does the company operate?</w:t>
            </w:r>
          </w:p>
        </w:tc>
        <w:tc>
          <w:tcPr>
            <w:tcW w:type="dxa" w:w="2484"/>
          </w:tcPr>
          <w:p>
            <w:r>
              <w:t>Answer should refer to the 9 AM–6 PM working hours.</w:t>
            </w:r>
          </w:p>
        </w:tc>
        <w:tc>
          <w:tcPr>
            <w:tcW w:type="dxa" w:w="2484"/>
          </w:tcPr>
          <w:p>
            <w:r>
              <w:t>Verify understanding of differently worded questions.</w:t>
            </w:r>
          </w:p>
        </w:tc>
      </w:tr>
      <w:tr>
        <w:tc>
          <w:tcPr>
            <w:tcW w:type="dxa" w:w="2484"/>
          </w:tcPr>
          <w:p>
            <w:r>
              <w:t>TC03</w:t>
            </w:r>
          </w:p>
        </w:tc>
        <w:tc>
          <w:tcPr>
            <w:tcW w:type="dxa" w:w="2484"/>
          </w:tcPr>
          <w:p>
            <w:r>
              <w:t>What is the refund period?</w:t>
            </w:r>
          </w:p>
        </w:tc>
        <w:tc>
          <w:tcPr>
            <w:tcW w:type="dxa" w:w="2484"/>
          </w:tcPr>
          <w:p>
            <w:r>
              <w:t>Refunds are available within 30 days.</w:t>
            </w:r>
          </w:p>
        </w:tc>
        <w:tc>
          <w:tcPr>
            <w:tcW w:type="dxa" w:w="2484"/>
          </w:tcPr>
          <w:p>
            <w:r>
              <w:t>Verify policy answer.</w:t>
            </w:r>
          </w:p>
        </w:tc>
      </w:tr>
      <w:tr>
        <w:tc>
          <w:tcPr>
            <w:tcW w:type="dxa" w:w="2484"/>
          </w:tcPr>
          <w:p>
            <w:r>
              <w:t>TC04</w:t>
            </w:r>
          </w:p>
        </w:tc>
        <w:tc>
          <w:tcPr>
            <w:tcW w:type="dxa" w:w="2484"/>
          </w:tcPr>
          <w:p>
            <w:r>
              <w:t>Do you provide international shipping?</w:t>
            </w:r>
          </w:p>
        </w:tc>
        <w:tc>
          <w:tcPr>
            <w:tcW w:type="dxa" w:w="2484"/>
          </w:tcPr>
          <w:p>
            <w:r>
              <w:t>Fallback response; question should be logged in Unanswered.</w:t>
            </w:r>
          </w:p>
        </w:tc>
        <w:tc>
          <w:tcPr>
            <w:tcW w:type="dxa" w:w="2484"/>
          </w:tcPr>
          <w:p>
            <w:r>
              <w:t>Verify hallucination prevention and logging.</w:t>
            </w:r>
          </w:p>
        </w:tc>
      </w:tr>
      <w:tr>
        <w:tc>
          <w:tcPr>
            <w:tcW w:type="dxa" w:w="2484"/>
          </w:tcPr>
          <w:p>
            <w:r>
              <w:t>TC05</w:t>
            </w:r>
          </w:p>
        </w:tc>
        <w:tc>
          <w:tcPr>
            <w:tcW w:type="dxa" w:w="2484"/>
          </w:tcPr>
          <w:p>
            <w:r>
              <w:t>How long does delivery take?</w:t>
            </w:r>
          </w:p>
        </w:tc>
        <w:tc>
          <w:tcPr>
            <w:tcW w:type="dxa" w:w="2484"/>
          </w:tcPr>
          <w:p>
            <w:r>
              <w:t>Delivery takes 3 to 5 business days.</w:t>
            </w:r>
          </w:p>
        </w:tc>
        <w:tc>
          <w:tcPr>
            <w:tcW w:type="dxa" w:w="2484"/>
          </w:tcPr>
          <w:p>
            <w:r>
              <w:t>Verify another FAQ path.</w:t>
            </w:r>
          </w:p>
        </w:tc>
      </w:tr>
    </w:tbl>
    <w:p>
      <w:pPr>
        <w:pStyle w:val="Heading1"/>
      </w:pPr>
      <w:r>
        <w:t>11. Expected Results</w:t>
      </w:r>
    </w:p>
    <w:p>
      <w:pPr>
        <w:pStyle w:val="ListBullet"/>
      </w:pPr>
      <w:r>
        <w:t>Questions covered by the FAQ receive answers grounded in the Google Sheets data.</w:t>
      </w:r>
    </w:p>
    <w:p>
      <w:pPr>
        <w:pStyle w:val="ListBullet"/>
      </w:pPr>
      <w:r>
        <w:t>Questions not covered by the FAQ do not receive invented information.</w:t>
      </w:r>
    </w:p>
    <w:p>
      <w:pPr>
        <w:pStyle w:val="ListBullet"/>
      </w:pPr>
      <w:r>
        <w:t>Unanswered questions are automatically recorded for follow-up.</w:t>
      </w:r>
    </w:p>
    <w:p>
      <w:pPr>
        <w:pStyle w:val="ListBullet"/>
      </w:pPr>
      <w:r>
        <w:t>The workflow demonstrates a simple retrieval-and-generation pattern using n8n, Google Sheets, and Gemini.</w:t>
      </w:r>
    </w:p>
    <w:p>
      <w:pPr>
        <w:pStyle w:val="ListBullet"/>
      </w:pPr>
      <w:r>
        <w:t>The FAQ can be updated without changing the AI prompt because the knowledge source is maintained in Google Sheets.</w:t>
      </w:r>
    </w:p>
    <w:p>
      <w:pPr>
        <w:pStyle w:val="Heading1"/>
      </w:pPr>
      <w:r>
        <w:t>12. Key Learnings</w:t>
      </w:r>
    </w:p>
    <w:p>
      <w:pPr>
        <w:pStyle w:val="ListBullet"/>
      </w:pPr>
      <w:r>
        <w:t>n8n templates can be used as reference architectures rather than only as copy-and-paste workflows.</w:t>
      </w:r>
    </w:p>
    <w:p>
      <w:pPr>
        <w:pStyle w:val="ListBullet"/>
      </w:pPr>
      <w:r>
        <w:t>Triggers are responsible for starting workflows and capturing input.</w:t>
      </w:r>
    </w:p>
    <w:p>
      <w:pPr>
        <w:pStyle w:val="ListBullet"/>
      </w:pPr>
      <w:r>
        <w:t>Google Sheets can act as a lightweight knowledge base for small AI automation projects.</w:t>
      </w:r>
    </w:p>
    <w:p>
      <w:pPr>
        <w:pStyle w:val="ListBullet"/>
      </w:pPr>
      <w:r>
        <w:t>LLMs produce more reliable answers when relevant context and strict instructions are supplied.</w:t>
      </w:r>
    </w:p>
    <w:p>
      <w:pPr>
        <w:pStyle w:val="ListBullet"/>
      </w:pPr>
      <w:r>
        <w:t>Conditional logic is useful for controlling AI workflows and handling failure/fallback scenarios.</w:t>
      </w:r>
    </w:p>
    <w:p>
      <w:pPr>
        <w:pStyle w:val="ListBullet"/>
      </w:pPr>
      <w:r>
        <w:t>Logging unanswered questions creates a feedback loop for improving the knowledge base.</w:t>
      </w:r>
    </w:p>
    <w:p>
      <w:pPr>
        <w:pStyle w:val="ListBullet"/>
      </w:pPr>
      <w:r>
        <w:t>The workflow demonstrates concepts related to RAG/grounded generation even though it uses a simple FAQ context rather than a vector database.</w:t>
      </w:r>
    </w:p>
    <w:p>
      <w:pPr>
        <w:pStyle w:val="Heading1"/>
      </w:pPr>
      <w:r>
        <w:t>13. Why This Use Case Is Useful</w:t>
      </w:r>
    </w:p>
    <w:p>
      <w:r>
        <w:t>This pattern can be adapted to customer support, HR policy assistants, internal IT help desks, product FAQs, onboarding assistants, and other knowledge-based support systems. For larger knowledge bases, the same concept can be extended with document chunking, embeddings, a vector database, and a retriever.</w:t>
      </w:r>
    </w:p>
    <w:p>
      <w:pPr>
        <w:pStyle w:val="Heading1"/>
      </w:pPr>
      <w:r>
        <w:t>14. Possible Improvements</w:t>
      </w:r>
    </w:p>
    <w:p>
      <w:pPr>
        <w:pStyle w:val="ListBullet"/>
      </w:pPr>
      <w:r>
        <w:t>Replace the simple Google Sheets context with a vector database for large knowledge bases.</w:t>
      </w:r>
    </w:p>
    <w:p>
      <w:pPr>
        <w:pStyle w:val="ListBullet"/>
      </w:pPr>
      <w:r>
        <w:t>Add conversation memory so the assistant can understand follow-up questions.</w:t>
      </w:r>
    </w:p>
    <w:p>
      <w:pPr>
        <w:pStyle w:val="ListBullet"/>
      </w:pPr>
      <w:r>
        <w:t>Add confidence thresholds before automatically answering.</w:t>
      </w:r>
    </w:p>
    <w:p>
      <w:pPr>
        <w:pStyle w:val="ListBullet"/>
      </w:pPr>
      <w:r>
        <w:t>Add human escalation for questions that cannot be answered.</w:t>
      </w:r>
    </w:p>
    <w:p>
      <w:pPr>
        <w:pStyle w:val="ListBullet"/>
      </w:pPr>
      <w:r>
        <w:t>Log question, answer, timestamp, and source information for auditing.</w:t>
      </w:r>
    </w:p>
    <w:p>
      <w:pPr>
        <w:pStyle w:val="ListBullet"/>
      </w:pPr>
      <w:r>
        <w:t>Add authentication before exposing the chat publicly.</w:t>
      </w:r>
    </w:p>
    <w:p>
      <w:pPr>
        <w:pStyle w:val="ListBullet"/>
      </w:pPr>
      <w:r>
        <w:t>Add monitoring and error handling for Google Sheets or Gemini API failures.</w:t>
      </w:r>
    </w:p>
    <w:p>
      <w:pPr>
        <w:pStyle w:val="Heading1"/>
      </w:pPr>
      <w:r>
        <w:t>15. Conclusion</w:t>
      </w:r>
    </w:p>
    <w:p>
      <w:r>
        <w:t>The selected n8n template demonstrates how a real-world customer-support problem can be automated using a trigger, a knowledge source, an AI model, conditional logic, and logging. The most important learning is not the individual nodes but the reason for connecting them: the workflow grounds the AI response in approved FAQ information and creates a controlled fallback when the information is unavailable.</w:t>
      </w:r>
    </w:p>
    <w:p>
      <w:r>
        <w:rPr>
          <w:b/>
        </w:rPr>
        <w:t xml:space="preserve">Source checked: </w:t>
      </w:r>
      <w:r>
        <w:t>Official n8n template documentation. The template describes the public chat trigger, Google Sheets FAQ retrieval, Gemini processing, answered/unanswered decision, and Unanswered-sheet logging.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Assignment 2 – n8n Template Exploration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