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0E43" w:rsidRDefault="00066D23">
      <w:r w:rsidRPr="00066D23">
        <w:rPr>
          <w:noProof/>
          <w:lang w:eastAsia="tr-TR"/>
        </w:rPr>
        <w:drawing>
          <wp:inline distT="0" distB="0" distL="0" distR="0" wp14:anchorId="5A9D2177" wp14:editId="2F8C9CB6">
            <wp:extent cx="5760720" cy="7000875"/>
            <wp:effectExtent l="0" t="0" r="0" b="952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E43" w:rsidRDefault="008E7E43">
      <w:proofErr w:type="spellStart"/>
      <w:r>
        <w:t>The</w:t>
      </w:r>
      <w:proofErr w:type="spellEnd"/>
      <w:r>
        <w:t xml:space="preserve"> main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retains</w:t>
      </w:r>
      <w:proofErr w:type="spellEnd"/>
      <w:r>
        <w:t xml:space="preserve"> 1 × 1 km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cells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centroids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study-area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. As a </w:t>
      </w:r>
      <w:proofErr w:type="spellStart"/>
      <w:r>
        <w:t>robustness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is </w:t>
      </w:r>
      <w:proofErr w:type="spellStart"/>
      <w:r>
        <w:t>alternatively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proportion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located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 50% </w:t>
      </w:r>
      <w:proofErr w:type="spellStart"/>
      <w:r>
        <w:t>inclusion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>.</w:t>
      </w:r>
    </w:p>
    <w:p w:rsidR="008E7E43" w:rsidRDefault="008E7E43"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definitions</w:t>
      </w:r>
      <w:proofErr w:type="spellEnd"/>
      <w:r>
        <w:t xml:space="preserve"> </w:t>
      </w:r>
      <w:proofErr w:type="spellStart"/>
      <w:r>
        <w:t>yield</w:t>
      </w:r>
      <w:proofErr w:type="spellEnd"/>
      <w:r>
        <w:t xml:space="preserve"> </w:t>
      </w:r>
      <w:proofErr w:type="spellStart"/>
      <w:r>
        <w:t>nearly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, </w:t>
      </w:r>
      <w:proofErr w:type="spellStart"/>
      <w:r>
        <w:t>differing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seven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cells</w:t>
      </w:r>
      <w:proofErr w:type="spellEnd"/>
      <w:r>
        <w:t>.</w:t>
      </w:r>
    </w:p>
    <w:p w:rsidR="008E7E43" w:rsidRPr="008E7E43" w:rsidRDefault="008E7E43" w:rsidP="008E7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43">
        <w:rPr>
          <w:rFonts w:ascii="Courier New" w:eastAsia="Times New Roman" w:hAnsi="Courier New" w:cs="Courier New"/>
          <w:sz w:val="20"/>
          <w:szCs w:val="20"/>
          <w:lang w:eastAsia="tr-TR"/>
        </w:rPr>
        <w:t>03_border_</w:t>
      </w:r>
      <w:proofErr w:type="gramStart"/>
      <w:r w:rsidRPr="008E7E43">
        <w:rPr>
          <w:rFonts w:ascii="Courier New" w:eastAsia="Times New Roman" w:hAnsi="Courier New" w:cs="Courier New"/>
          <w:sz w:val="20"/>
          <w:szCs w:val="20"/>
          <w:lang w:eastAsia="tr-TR"/>
        </w:rPr>
        <w:t>accessibility.ipynb</w:t>
      </w:r>
      <w:proofErr w:type="gramEnd"/>
      <w:r w:rsidRPr="008E7E4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“hangi sınır kapıları çalışma kapsamına giriyor?” </w:t>
      </w:r>
      <w:proofErr w:type="spellStart"/>
      <w:r w:rsidRPr="008E7E43">
        <w:rPr>
          <w:rFonts w:ascii="Times New Roman" w:eastAsia="Times New Roman" w:hAnsi="Times New Roman" w:cs="Times New Roman"/>
          <w:sz w:val="24"/>
          <w:szCs w:val="24"/>
          <w:lang w:eastAsia="tr-TR"/>
        </w:rPr>
        <w:t>grid</w:t>
      </w:r>
      <w:proofErr w:type="spellEnd"/>
      <w:r w:rsidRPr="008E7E4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erişilebilirlik değişkenlerini </w:t>
      </w:r>
    </w:p>
    <w:p w:rsidR="008E7E43" w:rsidRPr="008E7E43" w:rsidRDefault="008E7E43" w:rsidP="008E7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43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Türkiye’nin Avrupa kara sınırındaki bu çalışma için resmi Ticaret Bakanlığı kaynakları Bulgaristan tarafında Kapıkule, Hamzabeyli ve </w:t>
      </w:r>
      <w:proofErr w:type="spellStart"/>
      <w:r w:rsidRPr="008E7E43">
        <w:rPr>
          <w:rFonts w:ascii="Times New Roman" w:eastAsia="Times New Roman" w:hAnsi="Times New Roman" w:cs="Times New Roman"/>
          <w:sz w:val="24"/>
          <w:szCs w:val="24"/>
          <w:lang w:eastAsia="tr-TR"/>
        </w:rPr>
        <w:t>Dereköy</w:t>
      </w:r>
      <w:proofErr w:type="spellEnd"/>
      <w:r w:rsidRPr="008E7E4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; Yunanistan tarafında </w:t>
      </w:r>
      <w:proofErr w:type="spellStart"/>
      <w:r w:rsidRPr="008E7E43">
        <w:rPr>
          <w:rFonts w:ascii="Times New Roman" w:eastAsia="Times New Roman" w:hAnsi="Times New Roman" w:cs="Times New Roman"/>
          <w:sz w:val="24"/>
          <w:szCs w:val="24"/>
          <w:lang w:eastAsia="tr-TR"/>
        </w:rPr>
        <w:t>Pazarkule</w:t>
      </w:r>
      <w:proofErr w:type="spellEnd"/>
      <w:r w:rsidRPr="008E7E4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İpsala kapılarını gösteriyor. </w:t>
      </w:r>
    </w:p>
    <w:p w:rsidR="008E7E43" w:rsidRPr="008E7E43" w:rsidRDefault="008E7E43" w:rsidP="008E7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4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Önemli bir güncel ayrıntı da var: </w:t>
      </w:r>
      <w:proofErr w:type="spellStart"/>
      <w:r w:rsidRPr="008E7E43">
        <w:rPr>
          <w:rFonts w:ascii="Times New Roman" w:eastAsia="Times New Roman" w:hAnsi="Times New Roman" w:cs="Times New Roman"/>
          <w:sz w:val="24"/>
          <w:szCs w:val="24"/>
          <w:lang w:eastAsia="tr-TR"/>
        </w:rPr>
        <w:t>Dereköy</w:t>
      </w:r>
      <w:proofErr w:type="spellEnd"/>
      <w:r w:rsidRPr="008E7E4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kapısı 3 Ağustos 2026’dan itibaren 3,5 tona kadar hafif ticari kargo araçlarına da açıldı; dolayısıyla 2014–2025 tarihsel analizinizde kapının işlevsel kapasitesi dönem boyunca aynı değil. Bu nedenle ileride “</w:t>
      </w:r>
      <w:proofErr w:type="spellStart"/>
      <w:r w:rsidRPr="008E7E43">
        <w:rPr>
          <w:rFonts w:ascii="Times New Roman" w:eastAsia="Times New Roman" w:hAnsi="Times New Roman" w:cs="Times New Roman"/>
          <w:sz w:val="24"/>
          <w:szCs w:val="24"/>
          <w:lang w:eastAsia="tr-TR"/>
        </w:rPr>
        <w:t>gate</w:t>
      </w:r>
      <w:proofErr w:type="spellEnd"/>
      <w:r w:rsidRPr="008E7E4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E7E43">
        <w:rPr>
          <w:rFonts w:ascii="Times New Roman" w:eastAsia="Times New Roman" w:hAnsi="Times New Roman" w:cs="Times New Roman"/>
          <w:sz w:val="24"/>
          <w:szCs w:val="24"/>
          <w:lang w:eastAsia="tr-TR"/>
        </w:rPr>
        <w:t>type</w:t>
      </w:r>
      <w:proofErr w:type="spellEnd"/>
      <w:r w:rsidRPr="008E7E43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8E7E43">
        <w:rPr>
          <w:rFonts w:ascii="Times New Roman" w:eastAsia="Times New Roman" w:hAnsi="Times New Roman" w:cs="Times New Roman"/>
          <w:sz w:val="24"/>
          <w:szCs w:val="24"/>
          <w:lang w:eastAsia="tr-TR"/>
        </w:rPr>
        <w:t>capacity</w:t>
      </w:r>
      <w:proofErr w:type="spellEnd"/>
      <w:r w:rsidRPr="008E7E4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E7E43">
        <w:rPr>
          <w:rFonts w:ascii="Times New Roman" w:eastAsia="Times New Roman" w:hAnsi="Times New Roman" w:cs="Times New Roman"/>
          <w:sz w:val="24"/>
          <w:szCs w:val="24"/>
          <w:lang w:eastAsia="tr-TR"/>
        </w:rPr>
        <w:t>over</w:t>
      </w:r>
      <w:proofErr w:type="spellEnd"/>
      <w:r w:rsidRPr="008E7E4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time” için </w:t>
      </w:r>
      <w:proofErr w:type="spellStart"/>
      <w:r w:rsidRPr="008E7E43">
        <w:rPr>
          <w:rFonts w:ascii="Times New Roman" w:eastAsia="Times New Roman" w:hAnsi="Times New Roman" w:cs="Times New Roman"/>
          <w:sz w:val="24"/>
          <w:szCs w:val="24"/>
          <w:lang w:eastAsia="tr-TR"/>
        </w:rPr>
        <w:t>sensitivity</w:t>
      </w:r>
      <w:proofErr w:type="spellEnd"/>
      <w:r w:rsidRPr="008E7E4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analizi düşünmek faydalı olabilir. Ama ana </w:t>
      </w:r>
      <w:proofErr w:type="spellStart"/>
      <w:r w:rsidRPr="008E7E43">
        <w:rPr>
          <w:rFonts w:ascii="Times New Roman" w:eastAsia="Times New Roman" w:hAnsi="Times New Roman" w:cs="Times New Roman"/>
          <w:sz w:val="24"/>
          <w:szCs w:val="24"/>
          <w:lang w:eastAsia="tr-TR"/>
        </w:rPr>
        <w:t>treatment</w:t>
      </w:r>
      <w:proofErr w:type="spellEnd"/>
      <w:r w:rsidRPr="008E7E4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değişkenini önce coğrafi erişilebilirlik olarak kuracağız.</w:t>
      </w:r>
    </w:p>
    <w:p w:rsidR="008E7E43" w:rsidRDefault="00645D7C">
      <w:r w:rsidRPr="00645D7C">
        <w:drawing>
          <wp:inline distT="0" distB="0" distL="0" distR="0" wp14:anchorId="7C5D0B95" wp14:editId="059E73C2">
            <wp:extent cx="5760720" cy="1428115"/>
            <wp:effectExtent l="0" t="0" r="0" b="63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D7C" w:rsidRPr="00645D7C" w:rsidRDefault="00645D7C" w:rsidP="0064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>Burada beş noktanın da Türkiye’nin Bulgaristan/Yunanistan sınırında mantıklı yerlerde görünmesini istiyoruz.</w:t>
      </w:r>
    </w:p>
    <w:p w:rsidR="00645D7C" w:rsidRPr="00645D7C" w:rsidRDefault="00645D7C" w:rsidP="0064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Sonra gerçek ilk </w:t>
      </w:r>
      <w:proofErr w:type="spellStart"/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>accessibility</w:t>
      </w:r>
      <w:proofErr w:type="spellEnd"/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değişkenimizi hesaplayacağız:</w:t>
      </w:r>
    </w:p>
    <w:p w:rsidR="00645D7C" w:rsidRPr="00645D7C" w:rsidRDefault="00645D7C" w:rsidP="00645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>di</w:t>
      </w:r>
      <w:proofErr w:type="spellEnd"/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>=</w:t>
      </w:r>
      <w:proofErr w:type="spellStart"/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>min⁡gd</w:t>
      </w:r>
      <w:proofErr w:type="spellEnd"/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>(</w:t>
      </w:r>
      <w:proofErr w:type="spellStart"/>
      <w:proofErr w:type="gramStart"/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>ci,g</w:t>
      </w:r>
      <w:proofErr w:type="spellEnd"/>
      <w:proofErr w:type="gramEnd"/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proofErr w:type="spellStart"/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>d_i</w:t>
      </w:r>
      <w:proofErr w:type="spellEnd"/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>=\</w:t>
      </w:r>
      <w:proofErr w:type="spellStart"/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>min_g</w:t>
      </w:r>
      <w:proofErr w:type="spellEnd"/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d(</w:t>
      </w:r>
      <w:proofErr w:type="spellStart"/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>c_i,g</w:t>
      </w:r>
      <w:proofErr w:type="spellEnd"/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</w:p>
    <w:p w:rsidR="00645D7C" w:rsidRPr="00645D7C" w:rsidRDefault="00645D7C" w:rsidP="0064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Burada </w:t>
      </w:r>
      <w:proofErr w:type="spellStart"/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>cic_i</w:t>
      </w:r>
      <w:proofErr w:type="spellEnd"/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>grid</w:t>
      </w:r>
      <w:proofErr w:type="spellEnd"/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>centroidi</w:t>
      </w:r>
      <w:proofErr w:type="spellEnd"/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>gg</w:t>
      </w:r>
      <w:proofErr w:type="spellEnd"/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ise beş sınır kapısından biri.</w:t>
      </w:r>
    </w:p>
    <w:p w:rsidR="00645D7C" w:rsidRPr="00645D7C" w:rsidRDefault="00645D7C" w:rsidP="0064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Bunun sonucunda 19.001 </w:t>
      </w:r>
      <w:proofErr w:type="spellStart"/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>grid</w:t>
      </w:r>
      <w:proofErr w:type="spellEnd"/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için:</w:t>
      </w:r>
    </w:p>
    <w:p w:rsidR="00645D7C" w:rsidRPr="00645D7C" w:rsidRDefault="00645D7C" w:rsidP="0064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645D7C">
        <w:rPr>
          <w:rFonts w:ascii="Courier New" w:eastAsia="Times New Roman" w:hAnsi="Courier New" w:cs="Courier New"/>
          <w:sz w:val="20"/>
          <w:szCs w:val="20"/>
          <w:lang w:eastAsia="tr-TR"/>
        </w:rPr>
        <w:t>grid_id</w:t>
      </w:r>
      <w:proofErr w:type="spellEnd"/>
    </w:p>
    <w:p w:rsidR="00645D7C" w:rsidRPr="00645D7C" w:rsidRDefault="00645D7C" w:rsidP="0064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645D7C">
        <w:rPr>
          <w:rFonts w:ascii="Courier New" w:eastAsia="Times New Roman" w:hAnsi="Courier New" w:cs="Courier New"/>
          <w:sz w:val="20"/>
          <w:szCs w:val="20"/>
          <w:lang w:eastAsia="tr-TR"/>
        </w:rPr>
        <w:t>nearest_gate</w:t>
      </w:r>
      <w:proofErr w:type="spellEnd"/>
    </w:p>
    <w:p w:rsidR="00645D7C" w:rsidRPr="00645D7C" w:rsidRDefault="00645D7C" w:rsidP="0064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645D7C">
        <w:rPr>
          <w:rFonts w:ascii="Courier New" w:eastAsia="Times New Roman" w:hAnsi="Courier New" w:cs="Courier New"/>
          <w:sz w:val="20"/>
          <w:szCs w:val="20"/>
          <w:lang w:eastAsia="tr-TR"/>
        </w:rPr>
        <w:t>nearest_border_country</w:t>
      </w:r>
      <w:proofErr w:type="spellEnd"/>
    </w:p>
    <w:p w:rsidR="00645D7C" w:rsidRPr="00645D7C" w:rsidRDefault="00645D7C" w:rsidP="0064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645D7C">
        <w:rPr>
          <w:rFonts w:ascii="Courier New" w:eastAsia="Times New Roman" w:hAnsi="Courier New" w:cs="Courier New"/>
          <w:sz w:val="20"/>
          <w:szCs w:val="20"/>
          <w:lang w:eastAsia="tr-TR"/>
        </w:rPr>
        <w:t>euclidean_distance_km</w:t>
      </w:r>
      <w:proofErr w:type="spellEnd"/>
    </w:p>
    <w:p w:rsidR="00645D7C" w:rsidRPr="00645D7C" w:rsidRDefault="00645D7C" w:rsidP="0064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>üreteceğiz</w:t>
      </w:r>
      <w:proofErr w:type="gramEnd"/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645D7C" w:rsidRPr="00645D7C" w:rsidRDefault="00645D7C" w:rsidP="0064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Önemli metodolojik not: </w:t>
      </w:r>
      <w:proofErr w:type="spellStart"/>
      <w:r w:rsidRPr="00645D7C">
        <w:rPr>
          <w:rFonts w:ascii="Courier New" w:eastAsia="Times New Roman" w:hAnsi="Courier New" w:cs="Courier New"/>
          <w:sz w:val="20"/>
          <w:szCs w:val="20"/>
          <w:lang w:eastAsia="tr-TR"/>
        </w:rPr>
        <w:t>euclidean_distance_km</w:t>
      </w:r>
      <w:proofErr w:type="spellEnd"/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ana sonuç değişkeni olmayacak; bu </w:t>
      </w:r>
      <w:proofErr w:type="spellStart"/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>baseline</w:t>
      </w:r>
      <w:proofErr w:type="spellEnd"/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>accessibility</w:t>
      </w:r>
      <w:proofErr w:type="spellEnd"/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ölçüsü. Esas </w:t>
      </w:r>
      <w:proofErr w:type="spellStart"/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>treatment’ı</w:t>
      </w:r>
      <w:proofErr w:type="spellEnd"/>
      <w:r w:rsidRPr="00645D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sonra karayolu erişim süresi/mesafesiyle kuracağız. Böylece “Kapıkule’ye 50 km kuş uçuşu mesafede ama yol ağı nedeniyle 85 km sürüş mesafesinde” gibi farkları yakalayabiliriz.</w:t>
      </w:r>
    </w:p>
    <w:p w:rsidR="00645D7C" w:rsidRDefault="00645D7C">
      <w:r w:rsidRPr="00645D7C">
        <w:lastRenderedPageBreak/>
        <w:drawing>
          <wp:inline distT="0" distB="0" distL="0" distR="0" wp14:anchorId="17D8D850" wp14:editId="7E70AFFD">
            <wp:extent cx="5760720" cy="2868295"/>
            <wp:effectExtent l="0" t="0" r="0" b="825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D7C" w:rsidRDefault="00645D7C" w:rsidP="00645D7C">
      <w:pPr>
        <w:pStyle w:val="NormalWeb"/>
      </w:pPr>
      <w:r>
        <w:t xml:space="preserve">Bu dağılım genel olarak mantıklı görünüyor ve </w:t>
      </w:r>
      <w:r>
        <w:rPr>
          <w:rStyle w:val="HTMLKodu"/>
        </w:rPr>
        <w:t>03_border_accessibility</w:t>
      </w:r>
      <w:r>
        <w:t xml:space="preserve"> için temel kuş uçuşu erişilebilirlik değişkeni başarılı şekilde oluşmuş.</w:t>
      </w:r>
    </w:p>
    <w:p w:rsidR="00645D7C" w:rsidRDefault="00645D7C" w:rsidP="00645D7C">
      <w:pPr>
        <w:pStyle w:val="NormalWeb"/>
      </w:pPr>
      <w:r>
        <w:t xml:space="preserve">En yakın kapı dağılımında </w:t>
      </w:r>
      <w:proofErr w:type="spellStart"/>
      <w:r>
        <w:t>Dereköy</w:t>
      </w:r>
      <w:proofErr w:type="spellEnd"/>
      <w:r>
        <w:t xml:space="preserve"> ve İpsala’nın baskın olması coğrafi olarak anlaşılır; çünkü Tekirdağ ve Kırklareli’nin geniş iç alanlarında en yakın geçiş noktaları bunlar olabiliyor. Bulgaristan ve Yunanistan toplamlarının neredeyse yarı yarıya çıkması da çalışma alanının iki sınıra yayılan yapısıyla uyumlu:</w:t>
      </w:r>
    </w:p>
    <w:p w:rsidR="00645D7C" w:rsidRDefault="00645D7C" w:rsidP="00645D7C">
      <w:pPr>
        <w:pStyle w:val="HTMLncedenBiimlendirilmi"/>
        <w:rPr>
          <w:rStyle w:val="HTMLKodu"/>
        </w:rPr>
      </w:pPr>
      <w:proofErr w:type="spellStart"/>
      <w:r>
        <w:rPr>
          <w:rStyle w:val="HTMLKodu"/>
        </w:rPr>
        <w:t>Bulgaria</w:t>
      </w:r>
      <w:proofErr w:type="spellEnd"/>
      <w:r>
        <w:rPr>
          <w:rStyle w:val="HTMLKodu"/>
        </w:rPr>
        <w:t>: 9538</w:t>
      </w:r>
    </w:p>
    <w:p w:rsidR="00645D7C" w:rsidRDefault="00645D7C" w:rsidP="00645D7C">
      <w:pPr>
        <w:pStyle w:val="HTMLncedenBiimlendirilmi"/>
      </w:pPr>
      <w:proofErr w:type="spellStart"/>
      <w:r>
        <w:rPr>
          <w:rStyle w:val="HTMLKodu"/>
        </w:rPr>
        <w:t>Greece</w:t>
      </w:r>
      <w:proofErr w:type="spellEnd"/>
      <w:r>
        <w:rPr>
          <w:rStyle w:val="HTMLKodu"/>
        </w:rPr>
        <w:t>:   9463</w:t>
      </w:r>
    </w:p>
    <w:p w:rsidR="00645D7C" w:rsidRDefault="00645D7C" w:rsidP="00645D7C">
      <w:pPr>
        <w:pStyle w:val="NormalWeb"/>
      </w:pPr>
      <w:r>
        <w:t>Mesafe dağılımı da makul:</w:t>
      </w:r>
    </w:p>
    <w:p w:rsidR="00645D7C" w:rsidRDefault="00645D7C" w:rsidP="00645D7C">
      <w:pPr>
        <w:pStyle w:val="HTMLncedenBiimlendirilmi"/>
        <w:rPr>
          <w:rStyle w:val="HTMLKodu"/>
        </w:rPr>
      </w:pPr>
      <w:proofErr w:type="spellStart"/>
      <w:r>
        <w:rPr>
          <w:rStyle w:val="HTMLKodu"/>
        </w:rPr>
        <w:t>mean</w:t>
      </w:r>
      <w:proofErr w:type="spellEnd"/>
      <w:r>
        <w:rPr>
          <w:rStyle w:val="HTMLKodu"/>
        </w:rPr>
        <w:t xml:space="preserve">   = 48.15 km</w:t>
      </w:r>
    </w:p>
    <w:p w:rsidR="00645D7C" w:rsidRDefault="00645D7C" w:rsidP="00645D7C">
      <w:pPr>
        <w:pStyle w:val="HTMLncedenBiimlendirilmi"/>
        <w:rPr>
          <w:rStyle w:val="HTMLKodu"/>
        </w:rPr>
      </w:pPr>
      <w:proofErr w:type="spellStart"/>
      <w:r>
        <w:rPr>
          <w:rStyle w:val="HTMLKodu"/>
        </w:rPr>
        <w:t>median</w:t>
      </w:r>
      <w:proofErr w:type="spellEnd"/>
      <w:r>
        <w:rPr>
          <w:rStyle w:val="HTMLKodu"/>
        </w:rPr>
        <w:t xml:space="preserve"> = 43.80 km</w:t>
      </w:r>
    </w:p>
    <w:p w:rsidR="00645D7C" w:rsidRDefault="00645D7C" w:rsidP="00645D7C">
      <w:pPr>
        <w:pStyle w:val="HTMLncedenBiimlendirilmi"/>
        <w:rPr>
          <w:rStyle w:val="HTMLKodu"/>
        </w:rPr>
      </w:pPr>
      <w:proofErr w:type="spellStart"/>
      <w:r>
        <w:rPr>
          <w:rStyle w:val="HTMLKodu"/>
        </w:rPr>
        <w:t>min</w:t>
      </w:r>
      <w:proofErr w:type="spellEnd"/>
      <w:r>
        <w:rPr>
          <w:rStyle w:val="HTMLKodu"/>
        </w:rPr>
        <w:t xml:space="preserve">    = 0.34 km</w:t>
      </w:r>
    </w:p>
    <w:p w:rsidR="00645D7C" w:rsidRDefault="00645D7C" w:rsidP="00645D7C">
      <w:pPr>
        <w:pStyle w:val="HTMLncedenBiimlendirilmi"/>
      </w:pPr>
      <w:proofErr w:type="spellStart"/>
      <w:r>
        <w:rPr>
          <w:rStyle w:val="HTMLKodu"/>
        </w:rPr>
        <w:t>max</w:t>
      </w:r>
      <w:proofErr w:type="spellEnd"/>
      <w:r>
        <w:rPr>
          <w:rStyle w:val="HTMLKodu"/>
        </w:rPr>
        <w:t xml:space="preserve">    = 118.07 km</w:t>
      </w:r>
    </w:p>
    <w:p w:rsidR="00645D7C" w:rsidRDefault="00645D7C" w:rsidP="00645D7C">
      <w:pPr>
        <w:pStyle w:val="NormalWeb"/>
      </w:pPr>
      <w:r>
        <w:t xml:space="preserve">Özellikle minimumun sıfıra yakın ama sıfır olmaması iyi;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centroidi</w:t>
      </w:r>
      <w:proofErr w:type="spellEnd"/>
      <w:r>
        <w:t xml:space="preserve"> sınır kapısının tam üstüne denk gelmemiş. Maksimum 118 km de iç kontrol alanı açısından yeterli bir erişilebilirlik </w:t>
      </w:r>
      <w:proofErr w:type="spellStart"/>
      <w:r>
        <w:t>gradyanı</w:t>
      </w:r>
      <w:proofErr w:type="spellEnd"/>
      <w:r>
        <w:t xml:space="preserve"> veriyor.</w:t>
      </w:r>
    </w:p>
    <w:p w:rsidR="00645D7C" w:rsidRDefault="00645D7C" w:rsidP="00645D7C">
      <w:pPr>
        <w:pStyle w:val="NormalWeb"/>
      </w:pPr>
      <w:r>
        <w:t xml:space="preserve">Kapıkule’nin yalnızca 173 </w:t>
      </w:r>
      <w:proofErr w:type="spellStart"/>
      <w:r>
        <w:t>grid</w:t>
      </w:r>
      <w:proofErr w:type="spellEnd"/>
      <w:r>
        <w:t xml:space="preserve"> için en yakın kapı çıkması ilk bakışta az görünebilir ama bu bir hata işareti olmak zorunda değil. Kapıkule, </w:t>
      </w:r>
      <w:proofErr w:type="spellStart"/>
      <w:r>
        <w:t>Pazarkule</w:t>
      </w:r>
      <w:proofErr w:type="spellEnd"/>
      <w:r>
        <w:t xml:space="preserve"> ve Hamzabeyli’ye göre </w:t>
      </w:r>
      <w:proofErr w:type="spellStart"/>
      <w:r>
        <w:t>Voronoi</w:t>
      </w:r>
      <w:proofErr w:type="spellEnd"/>
      <w:r>
        <w:t xml:space="preserve"> alanı daha dar kalmış olabilir. Yine de hakemlik açısından bunu haritada mutlaka kontrol edeceğiz. Yani </w:t>
      </w:r>
      <w:proofErr w:type="spellStart"/>
      <w:r>
        <w:rPr>
          <w:rStyle w:val="HTMLKodu"/>
        </w:rPr>
        <w:t>nearest_gate</w:t>
      </w:r>
      <w:proofErr w:type="spellEnd"/>
      <w:r>
        <w:t xml:space="preserve"> </w:t>
      </w:r>
      <w:proofErr w:type="spellStart"/>
      <w:r>
        <w:t>zonlarını</w:t>
      </w:r>
      <w:proofErr w:type="spellEnd"/>
      <w:r>
        <w:t xml:space="preserve"> renkli bir </w:t>
      </w:r>
      <w:proofErr w:type="spellStart"/>
      <w:r>
        <w:t>Voronoi</w:t>
      </w:r>
      <w:proofErr w:type="spellEnd"/>
      <w:r>
        <w:t>-benzeri haritada görüp Kapıkule’nin alanının gerçekten dar olup olmadığını görsel olarak doğrulamak iyi olur.</w:t>
      </w:r>
    </w:p>
    <w:p w:rsidR="00645D7C" w:rsidRDefault="00645D7C">
      <w:bookmarkStart w:id="0" w:name="_GoBack"/>
      <w:bookmarkEnd w:id="0"/>
    </w:p>
    <w:sectPr w:rsidR="00645D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D23"/>
    <w:rsid w:val="00066D23"/>
    <w:rsid w:val="00645D7C"/>
    <w:rsid w:val="008E7E43"/>
    <w:rsid w:val="00A5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E05D43"/>
  <w15:chartTrackingRefBased/>
  <w15:docId w15:val="{48DA48D4-1DC9-4661-BB4F-9485D73AD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HTMLKodu">
    <w:name w:val="HTML Code"/>
    <w:basedOn w:val="VarsaylanParagrafYazTipi"/>
    <w:uiPriority w:val="99"/>
    <w:semiHidden/>
    <w:unhideWhenUsed/>
    <w:rsid w:val="008E7E4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E7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dq2pgselectionanchorcontainer">
    <w:name w:val="pdq2pg_selectionanchorcontainer"/>
    <w:basedOn w:val="Normal"/>
    <w:rsid w:val="00645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katex">
    <w:name w:val="katex"/>
    <w:basedOn w:val="VarsaylanParagrafYazTipi"/>
    <w:rsid w:val="00645D7C"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645D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645D7C"/>
    <w:rPr>
      <w:rFonts w:ascii="Courier New" w:eastAsia="Times New Roman" w:hAnsi="Courier New" w:cs="Courier New"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7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3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9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4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80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67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95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8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1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6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5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410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11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535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66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00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608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824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018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780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879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419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277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734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515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0521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18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9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55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10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57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40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903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4821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036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407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2728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711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2360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61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4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1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80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90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798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50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25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48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332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64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286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751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656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8622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8441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010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1803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8081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275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6621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2026-09-09T13:28:00Z</dcterms:created>
  <dcterms:modified xsi:type="dcterms:W3CDTF">2026-09-10T06:44:00Z</dcterms:modified>
</cp:coreProperties>
</file>