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F181D"/>
  <w:body>
    <w:p>
      <w:pPr>
        <w:spacing w:after="200"/>
      </w:pPr>
      <w:r>
        <w:drawing>
          <wp:inline distT="0" distB="0" distL="0" distR="0">
            <wp:extent cx="12573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895350"/>
                    </a:xfrm>
                    <a:prstGeom prst="rect">
                      <a:avLst/>
                    </a:prstGeom>
                  </pic:spPr>
                </pic:pic>
              </a:graphicData>
            </a:graphic>
          </wp:inline>
        </w:drawing>
      </w:r>
    </w:p>
    <w:p>
      <w:pPr>
        <w:spacing w:after="40" w:before="0" w:line="276"/>
      </w:pPr>
      <w:r>
        <w:rPr>
          <w:rFonts w:ascii="Be Vietnam Pro" w:cs="Be Vietnam Pro" w:eastAsia="Be Vietnam Pro" w:hAnsi="Be Vietnam Pro"/>
          <w:b/>
          <w:bCs/>
          <w:i w:val="false"/>
          <w:iCs w:val="false"/>
          <w:color w:val="93A4AE"/>
          <w:spacing w:val="20"/>
          <w:sz w:val="15"/>
          <w:szCs w:val="15"/>
        </w:rPr>
        <w:t xml:space="preserve">REDBELLY DAO TASK BOARD</w:t>
      </w:r>
      <w:r>
        <w:rPr>
          <w:rFonts w:ascii="Be Vietnam Pro" w:cs="Be Vietnam Pro" w:eastAsia="Be Vietnam Pro" w:hAnsi="Be Vietnam Pro"/>
          <w:b w:val="false"/>
          <w:bCs w:val="false"/>
          <w:i w:val="false"/>
          <w:iCs w:val="false"/>
          <w:color w:val="3A4650"/>
          <w:sz w:val="15"/>
          <w:szCs w:val="15"/>
        </w:rPr>
        <w:t xml:space="preserve">   ·   </w:t>
      </w:r>
      <w:r>
        <w:rPr>
          <w:rFonts w:ascii="Be Vietnam Pro" w:cs="Be Vietnam Pro" w:eastAsia="Be Vietnam Pro" w:hAnsi="Be Vietnam Pro"/>
          <w:b/>
          <w:bCs/>
          <w:i w:val="false"/>
          <w:iCs w:val="false"/>
          <w:color w:val="93A4AE"/>
          <w:spacing w:val="20"/>
          <w:sz w:val="15"/>
          <w:szCs w:val="15"/>
        </w:rPr>
        <w:t xml:space="preserve">TASK-20</w:t>
      </w:r>
    </w:p>
    <w:p>
      <w:pPr>
        <w:spacing w:after="180" w:before="0" w:line="276"/>
      </w:pPr>
      <w:r>
        <w:rPr>
          <w:rFonts w:ascii="Be Vietnam Pro" w:cs="Be Vietnam Pro" w:eastAsia="Be Vietnam Pro" w:hAnsi="Be Vietnam Pro"/>
          <w:b/>
          <w:bCs/>
          <w:i w:val="false"/>
          <w:iCs w:val="false"/>
          <w:color w:val="FFB3AE"/>
          <w:spacing w:val="20"/>
          <w:sz w:val="15"/>
          <w:szCs w:val="15"/>
        </w:rPr>
        <w:t xml:space="preserve">CANONICAL REFERENCE</w:t>
      </w:r>
    </w:p>
    <w:p>
      <w:pPr>
        <w:spacing w:after="140" w:before="0" w:line="276"/>
      </w:pPr>
      <w:r>
        <w:rPr>
          <w:rFonts w:ascii="Be Vietnam Pro" w:cs="Be Vietnam Pro" w:eastAsia="Be Vietnam Pro" w:hAnsi="Be Vietnam Pro"/>
          <w:b/>
          <w:bCs/>
          <w:i w:val="false"/>
          <w:iCs w:val="false"/>
          <w:color w:val="E4EBF0"/>
          <w:spacing w:val="-6"/>
          <w:sz w:val="52"/>
          <w:szCs w:val="52"/>
        </w:rPr>
        <w:t xml:space="preserve">Where to Buy &amp; Trade RBNT</w:t>
      </w:r>
    </w:p>
    <w:p>
      <w:pPr>
        <w:spacing w:after="120" w:before="0" w:line="340"/>
      </w:pPr>
      <w:r>
        <w:rPr>
          <w:rFonts w:ascii="Be Vietnam Pro" w:cs="Be Vietnam Pro" w:eastAsia="Be Vietnam Pro" w:hAnsi="Be Vietnam Pro"/>
          <w:b w:val="false"/>
          <w:bCs w:val="false"/>
          <w:i w:val="false"/>
          <w:iCs w:val="false"/>
          <w:color w:val="B8C4CC"/>
          <w:sz w:val="22"/>
          <w:szCs w:val="22"/>
        </w:rPr>
        <w:t xml:space="preserve">Every live venue for native and wrapped RBNT, checked directly and cross-referenced against independent sources.</w:t>
      </w:r>
    </w:p>
    <w:p>
      <w:pPr>
        <w:spacing w:after="260" w:before="0" w:line="276"/>
      </w:pPr>
      <w:r>
        <w:rPr>
          <w:rFonts w:ascii="Be Vietnam Pro" w:cs="Be Vietnam Pro" w:eastAsia="Be Vietnam Pro" w:hAnsi="Be Vietnam Pro"/>
          <w:b/>
          <w:bCs/>
          <w:i w:val="false"/>
          <w:iCs w:val="false"/>
          <w:color w:val="FFB3AE"/>
          <w:spacing w:val="20"/>
          <w:sz w:val="15"/>
          <w:szCs w:val="15"/>
        </w:rPr>
        <w:t xml:space="preserve">LAST VERIFIED AUGUST 21, 2026</w:t>
      </w:r>
    </w:p>
    <w:p>
      <w:pPr>
        <w:spacing w:after="80" w:before="60" w:line="300"/>
      </w:pPr>
      <w:r>
        <w:rPr>
          <w:rFonts w:ascii="Be Vietnam Pro" w:cs="Be Vietnam Pro" w:eastAsia="Be Vietnam Pro" w:hAnsi="Be Vietnam Pro"/>
          <w:b w:val="false"/>
          <w:bCs w:val="false"/>
          <w:i w:val="false"/>
          <w:iCs w:val="false"/>
          <w:color w:val="E4EBF0"/>
          <w:sz w:val="19"/>
          <w:szCs w:val="19"/>
        </w:rPr>
        <w:t xml:space="preserve">RBNT trades in two forms. </w:t>
      </w:r>
      <w:r>
        <w:rPr>
          <w:rFonts w:ascii="Be Vietnam Pro" w:cs="Be Vietnam Pro" w:eastAsia="Be Vietnam Pro" w:hAnsi="Be Vietnam Pro"/>
          <w:b/>
          <w:bCs/>
          <w:i w:val="false"/>
          <w:iCs w:val="false"/>
          <w:color w:val="E4EBF0"/>
          <w:sz w:val="19"/>
          <w:szCs w:val="19"/>
        </w:rPr>
        <w:t xml:space="preserve">Native RBNT</w:t>
      </w:r>
      <w:r>
        <w:rPr>
          <w:rFonts w:ascii="Be Vietnam Pro" w:cs="Be Vietnam Pro" w:eastAsia="Be Vietnam Pro" w:hAnsi="Be Vietnam Pro"/>
          <w:b w:val="false"/>
          <w:bCs w:val="false"/>
          <w:i w:val="false"/>
          <w:iCs w:val="false"/>
          <w:color w:val="E4EBF0"/>
          <w:sz w:val="19"/>
          <w:szCs w:val="19"/>
        </w:rPr>
        <w:t xml:space="preserve"> is the token on Redbelly Network's own chain, tradeable on five centralized exchanges and directly on-chain through Reddex. </w:t>
      </w:r>
      <w:r>
        <w:rPr>
          <w:rFonts w:ascii="Be Vietnam Pro" w:cs="Be Vietnam Pro" w:eastAsia="Be Vietnam Pro" w:hAnsi="Be Vietnam Pro"/>
          <w:b/>
          <w:bCs/>
          <w:i w:val="false"/>
          <w:iCs w:val="false"/>
          <w:color w:val="E4EBF0"/>
          <w:sz w:val="19"/>
          <w:szCs w:val="19"/>
        </w:rPr>
        <w:t xml:space="preserve">Wrapped RBNT (wRBNT)</w:t>
      </w:r>
      <w:r>
        <w:rPr>
          <w:rFonts w:ascii="Be Vietnam Pro" w:cs="Be Vietnam Pro" w:eastAsia="Be Vietnam Pro" w:hAnsi="Be Vietnam Pro"/>
          <w:b w:val="false"/>
          <w:bCs w:val="false"/>
          <w:i w:val="false"/>
          <w:iCs w:val="false"/>
          <w:color w:val="E4EBF0"/>
          <w:sz w:val="19"/>
          <w:szCs w:val="19"/>
        </w:rPr>
        <w:t xml:space="preserve"> is a separate, bridged token used for DeFi trading on Ethereum, Base, and Solana. No live futures or perpetual market for RBNT was found on any tracked exchange as of the date above. If one appears elsewhere, verify it directly. It is not confirmed in this document.</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01  </w:t>
      </w:r>
      <w:r>
        <w:rPr>
          <w:rFonts w:ascii="Be Vietnam Pro" w:cs="Be Vietnam Pro" w:eastAsia="Be Vietnam Pro" w:hAnsi="Be Vietnam Pro"/>
          <w:b/>
          <w:bCs/>
          <w:i w:val="false"/>
          <w:iCs w:val="false"/>
          <w:color w:val="E4EBF0"/>
          <w:spacing w:val="10"/>
          <w:sz w:val="26"/>
          <w:szCs w:val="26"/>
        </w:rPr>
        <w:t xml:space="preserve">NATIVE RBNT: CENTRALIZED EXCHANGES</w:t>
      </w:r>
    </w:p>
    <w:p>
      <w:pPr>
        <w:spacing w:after="140" w:before="60" w:line="300"/>
      </w:pPr>
      <w:r>
        <w:rPr>
          <w:rFonts w:ascii="Be Vietnam Pro" w:cs="Be Vietnam Pro" w:eastAsia="Be Vietnam Pro" w:hAnsi="Be Vietnam Pro"/>
          <w:b w:val="false"/>
          <w:bCs w:val="false"/>
          <w:i w:val="false"/>
          <w:iCs w:val="false"/>
          <w:color w:val="E4EBF0"/>
          <w:sz w:val="19"/>
          <w:szCs w:val="19"/>
        </w:rPr>
        <w:t xml:space="preserve">Five exchanges list native RBNT against USDT or USDC. All five were checked directly on their own trade pages.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100"/>
        <w:gridCol w:w="2900"/>
      </w:tblGrid>
      <w:tr>
        <w:tc>
          <w:tcPr>
            <w:tcW w:type="dxa" w:w="15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EXCHANGE</w:t>
            </w:r>
          </w:p>
        </w:tc>
        <w:tc>
          <w:tcPr>
            <w:tcW w:type="dxa" w:w="24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PAIR</w:t>
            </w:r>
          </w:p>
        </w:tc>
        <w:tc>
          <w:tcPr>
            <w:tcW w:type="dxa" w:w="21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STATUS</w:t>
            </w:r>
          </w:p>
        </w:tc>
        <w:tc>
          <w:tcPr>
            <w:tcW w:type="dxa" w:w="29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LINK</w:t>
            </w:r>
          </w:p>
        </w:tc>
      </w:tr>
      <w:tr>
        <w:tc>
          <w:tcPr>
            <w:tcW w:type="dxa" w:w="15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Gate</w:t>
            </w:r>
          </w:p>
        </w:tc>
        <w:tc>
          <w:tcPr>
            <w:tcW w:type="dxa" w:w="24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val="false"/>
                <w:bCs w:val="false"/>
                <w:i w:val="false"/>
                <w:iCs w:val="false"/>
                <w:color w:val="E4EBF0"/>
                <w:sz w:val="17"/>
                <w:szCs w:val="17"/>
              </w:rPr>
              <w:t xml:space="preserve">RBNT/USDT</w:t>
            </w:r>
          </w:p>
        </w:tc>
        <w:tc>
          <w:tcPr>
            <w:tcW w:type="dxa" w:w="21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LIVE</w:t>
            </w:r>
          </w:p>
        </w:tc>
        <w:tc>
          <w:tcPr>
            <w:tcW w:type="dxa" w:w="2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jc7xjanopsg0gem0z-qm_">
              <w:r>
                <w:rPr>
                  <w:rFonts w:ascii="JetBrains Mono" w:cs="JetBrains Mono" w:eastAsia="JetBrains Mono" w:hAnsi="JetBrains Mono"/>
                  <w:color w:val="FFB3AE"/>
                  <w:sz w:val="17"/>
                  <w:szCs w:val="17"/>
                  <w:u w:val="single" w:color="FFB3AE"/>
                </w:rPr>
                <w:t xml:space="preserve">gate.com/trade/RBNT_USDT</w:t>
              </w:r>
            </w:hyperlink>
          </w:p>
        </w:tc>
      </w:tr>
      <w:tr>
        <w:tc>
          <w:tcPr>
            <w:tcW w:type="dxa" w:w="15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MEXC</w:t>
            </w:r>
          </w:p>
        </w:tc>
        <w:tc>
          <w:tcPr>
            <w:tcW w:type="dxa" w:w="24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val="false"/>
                <w:bCs w:val="false"/>
                <w:i w:val="false"/>
                <w:iCs w:val="false"/>
                <w:color w:val="E4EBF0"/>
                <w:sz w:val="17"/>
                <w:szCs w:val="17"/>
              </w:rPr>
              <w:t xml:space="preserve">RBNT/USDT, RBNT/USDC</w:t>
            </w:r>
          </w:p>
        </w:tc>
        <w:tc>
          <w:tcPr>
            <w:tcW w:type="dxa" w:w="21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LIVE</w:t>
            </w:r>
          </w:p>
          <w:p>
            <w:pPr>
              <w:spacing w:after="0" w:before="40" w:line="260"/>
            </w:pPr>
            <w:r>
              <w:rPr>
                <w:rFonts w:ascii="Be Vietnam Pro" w:cs="Be Vietnam Pro" w:eastAsia="Be Vietnam Pro" w:hAnsi="Be Vietnam Pro"/>
                <w:b w:val="false"/>
                <w:bCs w:val="false"/>
                <w:i/>
                <w:iCs/>
                <w:color w:val="93A4AE"/>
                <w:sz w:val="15"/>
                <w:szCs w:val="15"/>
              </w:rPr>
              <w:t xml:space="preserve">Highest volume of the five.</w:t>
            </w:r>
          </w:p>
        </w:tc>
        <w:tc>
          <w:tcPr>
            <w:tcW w:type="dxa" w:w="2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qjkk-06t-m66y6c0d0cyb">
              <w:r>
                <w:rPr>
                  <w:rFonts w:ascii="JetBrains Mono" w:cs="JetBrains Mono" w:eastAsia="JetBrains Mono" w:hAnsi="JetBrains Mono"/>
                  <w:color w:val="FFB3AE"/>
                  <w:sz w:val="17"/>
                  <w:szCs w:val="17"/>
                  <w:u w:val="single" w:color="FFB3AE"/>
                </w:rPr>
                <w:t xml:space="preserve">mexc.com/exchange/RBNT_USDT</w:t>
              </w:r>
            </w:hyperlink>
          </w:p>
        </w:tc>
      </w:tr>
      <w:tr>
        <w:tc>
          <w:tcPr>
            <w:tcW w:type="dxa" w:w="15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BYDFi</w:t>
            </w:r>
          </w:p>
        </w:tc>
        <w:tc>
          <w:tcPr>
            <w:tcW w:type="dxa" w:w="24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val="false"/>
                <w:bCs w:val="false"/>
                <w:i w:val="false"/>
                <w:iCs w:val="false"/>
                <w:color w:val="E4EBF0"/>
                <w:sz w:val="17"/>
                <w:szCs w:val="17"/>
              </w:rPr>
              <w:t xml:space="preserve">RBNT/USDT</w:t>
            </w:r>
          </w:p>
        </w:tc>
        <w:tc>
          <w:tcPr>
            <w:tcW w:type="dxa" w:w="21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LIVE</w:t>
            </w:r>
          </w:p>
        </w:tc>
        <w:tc>
          <w:tcPr>
            <w:tcW w:type="dxa" w:w="2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mlxhskewaex_8vngzxr5r">
              <w:r>
                <w:rPr>
                  <w:rFonts w:ascii="JetBrains Mono" w:cs="JetBrains Mono" w:eastAsia="JetBrains Mono" w:hAnsi="JetBrains Mono"/>
                  <w:color w:val="FFB3AE"/>
                  <w:sz w:val="17"/>
                  <w:szCs w:val="17"/>
                  <w:u w:val="single" w:color="FFB3AE"/>
                </w:rPr>
                <w:t xml:space="preserve">bydfi.com/en/spot/RBNT_USDT</w:t>
              </w:r>
            </w:hyperlink>
          </w:p>
        </w:tc>
      </w:tr>
      <w:tr>
        <w:tc>
          <w:tcPr>
            <w:tcW w:type="dxa" w:w="15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WhiteBIT</w:t>
            </w:r>
          </w:p>
        </w:tc>
        <w:tc>
          <w:tcPr>
            <w:tcW w:type="dxa" w:w="24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val="false"/>
                <w:bCs w:val="false"/>
                <w:i w:val="false"/>
                <w:iCs w:val="false"/>
                <w:color w:val="E4EBF0"/>
                <w:sz w:val="17"/>
                <w:szCs w:val="17"/>
              </w:rPr>
              <w:t xml:space="preserve">RBNT/USDT</w:t>
            </w:r>
          </w:p>
        </w:tc>
        <w:tc>
          <w:tcPr>
            <w:tcW w:type="dxa" w:w="21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FCD34D"/>
                <w:sz w:val="14"/>
                <w:szCs w:val="14"/>
              </w:rPr>
              <w:t xml:space="preserve">● </w:t>
            </w:r>
            <w:r>
              <w:rPr>
                <w:rFonts w:ascii="JetBrains Mono" w:cs="JetBrains Mono" w:eastAsia="JetBrains Mono" w:hAnsi="JetBrains Mono"/>
                <w:b/>
                <w:bCs/>
                <w:i w:val="false"/>
                <w:iCs w:val="false"/>
                <w:color w:val="B8C4CC"/>
                <w:spacing w:val="8"/>
                <w:sz w:val="15"/>
                <w:szCs w:val="15"/>
              </w:rPr>
              <w:t xml:space="preserve">LISTED, THIN</w:t>
            </w:r>
          </w:p>
          <w:p>
            <w:pPr>
              <w:spacing w:after="0" w:before="40" w:line="260"/>
            </w:pPr>
            <w:r>
              <w:rPr>
                <w:rFonts w:ascii="Be Vietnam Pro" w:cs="Be Vietnam Pro" w:eastAsia="Be Vietnam Pro" w:hAnsi="Be Vietnam Pro"/>
                <w:b w:val="false"/>
                <w:bCs w:val="false"/>
                <w:i/>
                <w:iCs/>
                <w:color w:val="93A4AE"/>
                <w:sz w:val="15"/>
                <w:szCs w:val="15"/>
              </w:rPr>
              <w:t xml:space="preserve">No trades seen in the hours before verification. Check order book depth before sizing a trade.</w:t>
            </w:r>
          </w:p>
        </w:tc>
        <w:tc>
          <w:tcPr>
            <w:tcW w:type="dxa" w:w="2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60yhe6wuguzvkowuwcdxp">
              <w:r>
                <w:rPr>
                  <w:rFonts w:ascii="JetBrains Mono" w:cs="JetBrains Mono" w:eastAsia="JetBrains Mono" w:hAnsi="JetBrains Mono"/>
                  <w:color w:val="FFB3AE"/>
                  <w:sz w:val="17"/>
                  <w:szCs w:val="17"/>
                  <w:u w:val="single" w:color="FFB3AE"/>
                </w:rPr>
                <w:t xml:space="preserve">whitebit.com/trade/RBNT_USDT</w:t>
              </w:r>
            </w:hyperlink>
          </w:p>
        </w:tc>
      </w:tr>
      <w:tr>
        <w:tc>
          <w:tcPr>
            <w:tcW w:type="dxa" w:w="15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BitMart</w:t>
            </w:r>
          </w:p>
        </w:tc>
        <w:tc>
          <w:tcPr>
            <w:tcW w:type="dxa" w:w="24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val="false"/>
                <w:bCs w:val="false"/>
                <w:i w:val="false"/>
                <w:iCs w:val="false"/>
                <w:color w:val="E4EBF0"/>
                <w:sz w:val="17"/>
                <w:szCs w:val="17"/>
              </w:rPr>
              <w:t xml:space="preserve">RBNT/USDT</w:t>
            </w:r>
          </w:p>
        </w:tc>
        <w:tc>
          <w:tcPr>
            <w:tcW w:type="dxa" w:w="21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EF5350"/>
                <w:sz w:val="14"/>
                <w:szCs w:val="14"/>
              </w:rPr>
              <w:t xml:space="preserve">● </w:t>
            </w:r>
            <w:r>
              <w:rPr>
                <w:rFonts w:ascii="JetBrains Mono" w:cs="JetBrains Mono" w:eastAsia="JetBrains Mono" w:hAnsi="JetBrains Mono"/>
                <w:b/>
                <w:bCs/>
                <w:i w:val="false"/>
                <w:iCs w:val="false"/>
                <w:color w:val="B8C4CC"/>
                <w:spacing w:val="8"/>
                <w:sz w:val="15"/>
                <w:szCs w:val="15"/>
              </w:rPr>
              <w:t xml:space="preserve">WIND-DOWN</w:t>
            </w:r>
          </w:p>
          <w:p>
            <w:pPr>
              <w:spacing w:after="0" w:before="40" w:line="260"/>
            </w:pPr>
            <w:r>
              <w:rPr>
                <w:rFonts w:ascii="Be Vietnam Pro" w:cs="Be Vietnam Pro" w:eastAsia="Be Vietnam Pro" w:hAnsi="Be Vietnam Pro"/>
                <w:b w:val="false"/>
                <w:bCs w:val="false"/>
                <w:i/>
                <w:iCs/>
                <w:color w:val="93A4AE"/>
                <w:sz w:val="15"/>
                <w:szCs w:val="15"/>
              </w:rPr>
              <w:t xml:space="preserve">BitMart announced an orderly wind-down on 26 July 2026. New orders and deposits are already suspended. All trading ends 26 August 2026, 01:00 UTC. Do not treat this as an ongoing venue.</w:t>
            </w:r>
          </w:p>
        </w:tc>
        <w:tc>
          <w:tcPr>
            <w:tcW w:type="dxa" w:w="2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20">
              <w:r>
                <w:rPr>
                  <w:rFonts w:ascii="JetBrains Mono" w:cs="JetBrains Mono" w:eastAsia="JetBrains Mono" w:hAnsi="JetBrains Mono"/>
                  <w:color w:val="FFB3AE"/>
                  <w:sz w:val="17"/>
                  <w:szCs w:val="17"/>
                  <w:u w:val="single" w:color="FFB3AE"/>
                </w:rPr>
                <w:t xml:space="preserve">bitmart.com/trade/RBNT_USDT</w:t>
              </w:r>
            </w:hyperlink>
          </w:p>
        </w:tc>
      </w:tr>
    </w:tbl>
    <w:p>
      <w:pPr>
        <w:spacing w:after="320" w:before="0" w:line="276"/>
      </w:pP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02  </w:t>
      </w:r>
      <w:r>
        <w:rPr>
          <w:rFonts w:ascii="Be Vietnam Pro" w:cs="Be Vietnam Pro" w:eastAsia="Be Vietnam Pro" w:hAnsi="Be Vietnam Pro"/>
          <w:b/>
          <w:bCs/>
          <w:i w:val="false"/>
          <w:iCs w:val="false"/>
          <w:color w:val="E4EBF0"/>
          <w:spacing w:val="10"/>
          <w:sz w:val="26"/>
          <w:szCs w:val="26"/>
        </w:rPr>
        <w:t xml:space="preserve">NATIVE RBNT: REDBELLY CHAIN DEX</w:t>
      </w:r>
    </w:p>
    <w:p>
      <w:pPr>
        <w:spacing w:after="140" w:before="60" w:line="300"/>
      </w:pPr>
      <w:r>
        <w:rPr>
          <w:rFonts w:ascii="Be Vietnam Pro" w:cs="Be Vietnam Pro" w:eastAsia="Be Vietnam Pro" w:hAnsi="Be Vietnam Pro"/>
          <w:b w:val="false"/>
          <w:bCs w:val="false"/>
          <w:i w:val="false"/>
          <w:iCs w:val="false"/>
          <w:color w:val="E4EBF0"/>
          <w:sz w:val="19"/>
          <w:szCs w:val="19"/>
        </w:rPr>
        <w:t xml:space="preserve">Reddex is the official liquidity hub for Redbelly Network. It is the only venue confirmed for trading RBNT and wRBNT directly on-chain, without bridging.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900"/>
        <w:gridCol w:w="2600"/>
      </w:tblGrid>
      <w:tr>
        <w:tc>
          <w:tcPr>
            <w:tcW w:type="dxa" w:w="18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TOKEN</w:t>
            </w:r>
          </w:p>
        </w:tc>
        <w:tc>
          <w:tcPr>
            <w:tcW w:type="dxa" w:w="26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PAIR</w:t>
            </w:r>
          </w:p>
        </w:tc>
        <w:tc>
          <w:tcPr>
            <w:tcW w:type="dxa" w:w="19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STATUS</w:t>
            </w:r>
          </w:p>
        </w:tc>
        <w:tc>
          <w:tcPr>
            <w:tcW w:type="dxa" w:w="26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LINK</w:t>
            </w:r>
          </w:p>
        </w:tc>
      </w:tr>
      <w:tr>
        <w:tc>
          <w:tcPr>
            <w:tcW w:type="dxa" w:w="18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RBNT</w:t>
            </w:r>
          </w:p>
        </w:tc>
        <w:tc>
          <w:tcPr>
            <w:tcW w:type="dxa" w:w="26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b w:val="false"/>
                <w:bCs w:val="false"/>
                <w:i w:val="false"/>
                <w:iCs w:val="false"/>
                <w:color w:val="B8C4CC"/>
                <w:sz w:val="17"/>
                <w:szCs w:val="17"/>
              </w:rPr>
              <w:t xml:space="preserve">RBNT/USDC.e</w:t>
            </w:r>
          </w:p>
        </w:tc>
        <w:tc>
          <w:tcPr>
            <w:tcW w:type="dxa" w:w="1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VERIFIED</w:t>
            </w:r>
          </w:p>
        </w:tc>
        <w:tc>
          <w:tcPr>
            <w:tcW w:type="dxa" w:w="26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qh0mnno5flrc_zdn0lpet">
              <w:r>
                <w:rPr>
                  <w:rFonts w:ascii="JetBrains Mono" w:cs="JetBrains Mono" w:eastAsia="JetBrains Mono" w:hAnsi="JetBrains Mono"/>
                  <w:color w:val="FFB3AE"/>
                  <w:sz w:val="17"/>
                  <w:szCs w:val="17"/>
                  <w:u w:val="single" w:color="FFB3AE"/>
                </w:rPr>
                <w:t xml:space="preserve">reddex.io/swap</w:t>
              </w:r>
            </w:hyperlink>
          </w:p>
        </w:tc>
      </w:tr>
      <w:tr>
        <w:tc>
          <w:tcPr>
            <w:tcW w:type="dxa" w:w="18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WRBNT</w:t>
            </w:r>
          </w:p>
        </w:tc>
        <w:tc>
          <w:tcPr>
            <w:tcW w:type="dxa" w:w="26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b w:val="false"/>
                <w:bCs w:val="false"/>
                <w:i w:val="false"/>
                <w:iCs w:val="false"/>
                <w:color w:val="B8C4CC"/>
                <w:sz w:val="17"/>
                <w:szCs w:val="17"/>
              </w:rPr>
              <w:t xml:space="preserve">WRBNT/USDC.e</w:t>
            </w:r>
          </w:p>
        </w:tc>
        <w:tc>
          <w:tcPr>
            <w:tcW w:type="dxa" w:w="1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VERIFIED</w:t>
            </w:r>
          </w:p>
        </w:tc>
        <w:tc>
          <w:tcPr>
            <w:tcW w:type="dxa" w:w="26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erushmywg76nmrffbvy2m">
              <w:r>
                <w:rPr>
                  <w:rFonts w:ascii="JetBrains Mono" w:cs="JetBrains Mono" w:eastAsia="JetBrains Mono" w:hAnsi="JetBrains Mono"/>
                  <w:color w:val="FFB3AE"/>
                  <w:sz w:val="17"/>
                  <w:szCs w:val="17"/>
                  <w:u w:val="single" w:color="FFB3AE"/>
                </w:rPr>
                <w:t xml:space="preserve">reddex.io/swap</w:t>
              </w:r>
            </w:hyperlink>
          </w:p>
        </w:tc>
      </w:tr>
    </w:tbl>
    <w:p>
      <w:pPr>
        <w:spacing w:after="320" w:before="100" w:line="276"/>
      </w:pPr>
      <w:r>
        <w:rPr>
          <w:rFonts w:ascii="Be Vietnam Pro" w:cs="Be Vietnam Pro" w:eastAsia="Be Vietnam Pro" w:hAnsi="Be Vietnam Pro"/>
          <w:b w:val="false"/>
          <w:bCs w:val="false"/>
          <w:i w:val="false"/>
          <w:iCs w:val="false"/>
          <w:color w:val="93A4AE"/>
          <w:sz w:val="15"/>
          <w:szCs w:val="15"/>
        </w:rPr>
        <w:t xml:space="preserve">WRBNT on Redbelly:  </w:t>
      </w:r>
      <w:r>
        <w:rPr>
          <w:rFonts w:ascii="JetBrains Mono" w:cs="JetBrains Mono" w:eastAsia="JetBrains Mono" w:hAnsi="JetBrains Mono"/>
          <w:b w:val="false"/>
          <w:bCs w:val="false"/>
          <w:i w:val="false"/>
          <w:iCs w:val="false"/>
          <w:color w:val="B8C4CC"/>
          <w:sz w:val="15"/>
          <w:szCs w:val="15"/>
        </w:rPr>
        <w:t xml:space="preserve">0x6ed1F491e2d31536D6561f6bdB2AdC8F092a6076</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03  </w:t>
      </w:r>
      <w:r>
        <w:rPr>
          <w:rFonts w:ascii="Be Vietnam Pro" w:cs="Be Vietnam Pro" w:eastAsia="Be Vietnam Pro" w:hAnsi="Be Vietnam Pro"/>
          <w:b/>
          <w:bCs/>
          <w:i w:val="false"/>
          <w:iCs w:val="false"/>
          <w:color w:val="E4EBF0"/>
          <w:spacing w:val="10"/>
          <w:sz w:val="26"/>
          <w:szCs w:val="26"/>
        </w:rPr>
        <w:t xml:space="preserve">WRAPPED RBNT: CROSS-CHAIN DEX</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wRBNT is a bridged representation of RBNT, not the same token. A change to one does not mean the other has changed. Confirm which one a venue actually lists before comparing it to this table. wRBNT trades on three chains: Ethereum, Base, and Solana.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60" w:before="0" w:line="276"/>
            </w:pPr>
            <w:r>
              <w:rPr>
                <w:rFonts w:ascii="Be Vietnam Pro" w:cs="Be Vietnam Pro" w:eastAsia="Be Vietnam Pro" w:hAnsi="Be Vietnam Pro"/>
                <w:b/>
                <w:bCs/>
                <w:i w:val="false"/>
                <w:iCs w:val="false"/>
                <w:color w:val="E4EBF0"/>
                <w:sz w:val="22"/>
                <w:szCs w:val="22"/>
              </w:rPr>
              <w:t xml:space="preserve">Ethereum</w:t>
            </w:r>
            <w:r>
              <w:rPr>
                <w:rFonts w:ascii="JetBrains Mono" w:cs="JetBrains Mono" w:eastAsia="JetBrains Mono" w:hAnsi="JetBrains Mono"/>
                <w:b w:val="false"/>
                <w:bCs w:val="false"/>
                <w:i w:val="false"/>
                <w:iCs w:val="false"/>
                <w:color w:val="B8C4CC"/>
                <w:sz w:val="17"/>
                <w:szCs w:val="17"/>
              </w:rPr>
              <w:t xml:space="preserve">   WRBNT/ETH</w:t>
            </w:r>
          </w:p>
          <w:p>
            <w:pPr>
              <w:spacing w:after="80" w:before="0" w:line="276"/>
            </w:pPr>
            <w:r>
              <w:rPr>
                <w:rFonts w:ascii="JetBrains Mono" w:cs="JetBrains Mono" w:eastAsia="JetBrains Mono" w:hAnsi="JetBrains Mono"/>
                <w:color w:val="FCD34D"/>
                <w:sz w:val="14"/>
                <w:szCs w:val="14"/>
              </w:rPr>
              <w:t xml:space="preserve">● </w:t>
            </w:r>
            <w:r>
              <w:rPr>
                <w:rFonts w:ascii="JetBrains Mono" w:cs="JetBrains Mono" w:eastAsia="JetBrains Mono" w:hAnsi="JetBrains Mono"/>
                <w:b/>
                <w:bCs/>
                <w:i w:val="false"/>
                <w:iCs w:val="false"/>
                <w:color w:val="B8C4CC"/>
                <w:spacing w:val="8"/>
                <w:sz w:val="15"/>
                <w:szCs w:val="15"/>
              </w:rPr>
              <w:t xml:space="preserve">THIN LIQUIDITY</w:t>
            </w:r>
          </w:p>
          <w:p>
            <w:pPr>
              <w:spacing w:after="100" w:before="0" w:line="260"/>
            </w:pPr>
            <w:r>
              <w:rPr>
                <w:rFonts w:ascii="Be Vietnam Pro" w:cs="Be Vietnam Pro" w:eastAsia="Be Vietnam Pro" w:hAnsi="Be Vietnam Pro"/>
                <w:b/>
                <w:bCs/>
                <w:i w:val="false"/>
                <w:iCs w:val="false"/>
                <w:color w:val="93A4AE"/>
                <w:spacing w:val="20"/>
                <w:sz w:val="13"/>
                <w:szCs w:val="13"/>
              </w:rPr>
              <w:t xml:space="preserve">CONTRACT</w:t>
            </w:r>
            <w:r>
              <w:rPr>
                <w:rFonts w:ascii="Be Vietnam Pro" w:cs="Be Vietnam Pro" w:eastAsia="Be Vietnam Pro" w:hAnsi="Be Vietnam Pro"/>
                <w:b w:val="false"/>
                <w:bCs w:val="false"/>
                <w:i w:val="false"/>
                <w:iCs w:val="false"/>
                <w:color w:val="E4EBF0"/>
                <w:sz w:val="20"/>
                <w:szCs w:val="20"/>
              </w:rPr>
              <w:t xml:space="preserve">  </w:t>
            </w:r>
            <w:r>
              <w:rPr>
                <w:rFonts w:ascii="JetBrains Mono" w:cs="JetBrains Mono" w:eastAsia="JetBrains Mono" w:hAnsi="JetBrains Mono"/>
                <w:b w:val="false"/>
                <w:bCs w:val="false"/>
                <w:i w:val="false"/>
                <w:iCs w:val="false"/>
                <w:color w:val="B8C4CC"/>
                <w:sz w:val="15"/>
                <w:szCs w:val="15"/>
              </w:rPr>
              <w:t xml:space="preserve">0xb45ffb51984d626ee758b336c61cf20990c6bf13</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100k: 1.51 to 2.87%</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1M: 13 to 14%</w:t>
            </w:r>
          </w:p>
          <w:p>
            <w:pPr>
              <w:spacing w:after="0" w:before="100" w:line="276"/>
            </w:pPr>
            <w:r>
              <w:rPr>
                <w:rFonts w:ascii="Be Vietnam Pro" w:cs="Be Vietnam Pro" w:eastAsia="Be Vietnam Pro" w:hAnsi="Be Vietnam Pro"/>
                <w:b/>
                <w:bCs/>
                <w:i w:val="false"/>
                <w:iCs w:val="false"/>
                <w:color w:val="93A4AE"/>
                <w:spacing w:val="20"/>
                <w:sz w:val="13"/>
                <w:szCs w:val="13"/>
              </w:rPr>
              <w:t xml:space="preserve">TRADE ON  </w:t>
            </w:r>
            <w:r>
              <w:rPr>
                <w:rFonts w:ascii="Be Vietnam Pro" w:cs="Be Vietnam Pro" w:eastAsia="Be Vietnam Pro" w:hAnsi="Be Vietnam Pro"/>
                <w:b/>
                <w:bCs/>
                <w:i w:val="false"/>
                <w:iCs w:val="false"/>
                <w:color w:val="FFB3AE"/>
                <w:sz w:val="17"/>
                <w:szCs w:val="17"/>
              </w:rPr>
              <w:t xml:space="preserve">1inch  ·  OKX DEX  ·  Bitget</w:t>
            </w:r>
          </w:p>
        </w:tc>
      </w:tr>
    </w:tbl>
    <w:p>
      <w:pPr>
        <w:spacing w:after="160" w:before="0" w:line="276"/>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60" w:before="0" w:line="276"/>
            </w:pPr>
            <w:r>
              <w:rPr>
                <w:rFonts w:ascii="Be Vietnam Pro" w:cs="Be Vietnam Pro" w:eastAsia="Be Vietnam Pro" w:hAnsi="Be Vietnam Pro"/>
                <w:b/>
                <w:bCs/>
                <w:i w:val="false"/>
                <w:iCs w:val="false"/>
                <w:color w:val="E4EBF0"/>
                <w:sz w:val="22"/>
                <w:szCs w:val="22"/>
              </w:rPr>
              <w:t xml:space="preserve">Base</w:t>
            </w:r>
            <w:r>
              <w:rPr>
                <w:rFonts w:ascii="JetBrains Mono" w:cs="JetBrains Mono" w:eastAsia="JetBrains Mono" w:hAnsi="JetBrains Mono"/>
                <w:b w:val="false"/>
                <w:bCs w:val="false"/>
                <w:i w:val="false"/>
                <w:iCs w:val="false"/>
                <w:color w:val="B8C4CC"/>
                <w:sz w:val="17"/>
                <w:szCs w:val="17"/>
              </w:rPr>
              <w:t xml:space="preserve">   RBNT/USDC</w:t>
            </w:r>
          </w:p>
          <w:p>
            <w:pPr>
              <w:spacing w:after="80" w:before="0" w:line="276"/>
            </w:pPr>
            <w:r>
              <w:rPr>
                <w:rFonts w:ascii="JetBrains Mono" w:cs="JetBrains Mono" w:eastAsia="JetBrains Mono" w:hAnsi="JetBrains Mono"/>
                <w:color w:val="FCD34D"/>
                <w:sz w:val="14"/>
                <w:szCs w:val="14"/>
              </w:rPr>
              <w:t xml:space="preserve">● </w:t>
            </w:r>
            <w:r>
              <w:rPr>
                <w:rFonts w:ascii="JetBrains Mono" w:cs="JetBrains Mono" w:eastAsia="JetBrains Mono" w:hAnsi="JetBrains Mono"/>
                <w:b/>
                <w:bCs/>
                <w:i w:val="false"/>
                <w:iCs w:val="false"/>
                <w:color w:val="B8C4CC"/>
                <w:spacing w:val="8"/>
                <w:sz w:val="15"/>
                <w:szCs w:val="15"/>
              </w:rPr>
              <w:t xml:space="preserve">THIN LIQUIDITY</w:t>
            </w:r>
          </w:p>
          <w:p>
            <w:pPr>
              <w:spacing w:after="100" w:before="0" w:line="260"/>
            </w:pPr>
            <w:r>
              <w:rPr>
                <w:rFonts w:ascii="Be Vietnam Pro" w:cs="Be Vietnam Pro" w:eastAsia="Be Vietnam Pro" w:hAnsi="Be Vietnam Pro"/>
                <w:b/>
                <w:bCs/>
                <w:i w:val="false"/>
                <w:iCs w:val="false"/>
                <w:color w:val="93A4AE"/>
                <w:spacing w:val="20"/>
                <w:sz w:val="13"/>
                <w:szCs w:val="13"/>
              </w:rPr>
              <w:t xml:space="preserve">CONTRACT</w:t>
            </w:r>
            <w:r>
              <w:rPr>
                <w:rFonts w:ascii="Be Vietnam Pro" w:cs="Be Vietnam Pro" w:eastAsia="Be Vietnam Pro" w:hAnsi="Be Vietnam Pro"/>
                <w:b w:val="false"/>
                <w:bCs w:val="false"/>
                <w:i w:val="false"/>
                <w:iCs w:val="false"/>
                <w:color w:val="E4EBF0"/>
                <w:sz w:val="20"/>
                <w:szCs w:val="20"/>
              </w:rPr>
              <w:t xml:space="preserve">  </w:t>
            </w:r>
            <w:r>
              <w:rPr>
                <w:rFonts w:ascii="JetBrains Mono" w:cs="JetBrains Mono" w:eastAsia="JetBrains Mono" w:hAnsi="JetBrains Mono"/>
                <w:b w:val="false"/>
                <w:bCs w:val="false"/>
                <w:i w:val="false"/>
                <w:iCs w:val="false"/>
                <w:color w:val="B8C4CC"/>
                <w:sz w:val="15"/>
                <w:szCs w:val="15"/>
              </w:rPr>
              <w:t xml:space="preserve">0x020940df9F5E77338a094D55b5B5914122a804A5</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100k: 13.36%</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1M: 7.88 to 8.04%</w:t>
            </w:r>
          </w:p>
          <w:p>
            <w:pPr>
              <w:spacing w:after="0" w:before="100" w:line="276"/>
            </w:pPr>
            <w:r>
              <w:rPr>
                <w:rFonts w:ascii="Be Vietnam Pro" w:cs="Be Vietnam Pro" w:eastAsia="Be Vietnam Pro" w:hAnsi="Be Vietnam Pro"/>
                <w:b/>
                <w:bCs/>
                <w:i w:val="false"/>
                <w:iCs w:val="false"/>
                <w:color w:val="93A4AE"/>
                <w:spacing w:val="20"/>
                <w:sz w:val="13"/>
                <w:szCs w:val="13"/>
              </w:rPr>
              <w:t xml:space="preserve">TRADE ON  </w:t>
            </w:r>
            <w:r>
              <w:rPr>
                <w:rFonts w:ascii="Be Vietnam Pro" w:cs="Be Vietnam Pro" w:eastAsia="Be Vietnam Pro" w:hAnsi="Be Vietnam Pro"/>
                <w:b/>
                <w:bCs/>
                <w:i w:val="false"/>
                <w:iCs w:val="false"/>
                <w:color w:val="FFB3AE"/>
                <w:sz w:val="17"/>
                <w:szCs w:val="17"/>
              </w:rPr>
              <w:t xml:space="preserve">KyberSwap  ·  1inch  ·  OKX DEX  ·  Bitget</w:t>
            </w:r>
          </w:p>
        </w:tc>
      </w:tr>
    </w:tbl>
    <w:p>
      <w:pPr>
        <w:spacing w:after="160" w:before="0" w:line="276"/>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60" w:before="0" w:line="276"/>
            </w:pPr>
            <w:r>
              <w:rPr>
                <w:rFonts w:ascii="Be Vietnam Pro" w:cs="Be Vietnam Pro" w:eastAsia="Be Vietnam Pro" w:hAnsi="Be Vietnam Pro"/>
                <w:b/>
                <w:bCs/>
                <w:i w:val="false"/>
                <w:iCs w:val="false"/>
                <w:color w:val="E4EBF0"/>
                <w:sz w:val="22"/>
                <w:szCs w:val="22"/>
              </w:rPr>
              <w:t xml:space="preserve">Solana</w:t>
            </w:r>
            <w:r>
              <w:rPr>
                <w:rFonts w:ascii="JetBrains Mono" w:cs="JetBrains Mono" w:eastAsia="JetBrains Mono" w:hAnsi="JetBrains Mono"/>
                <w:b w:val="false"/>
                <w:bCs w:val="false"/>
                <w:i w:val="false"/>
                <w:iCs w:val="false"/>
                <w:color w:val="B8C4CC"/>
                <w:sz w:val="17"/>
                <w:szCs w:val="17"/>
              </w:rPr>
              <w:t xml:space="preserve">   No live pair</w:t>
            </w:r>
          </w:p>
          <w:p>
            <w:pPr>
              <w:spacing w:after="80" w:before="0" w:line="276"/>
            </w:pPr>
            <w:r>
              <w:rPr>
                <w:rFonts w:ascii="JetBrains Mono" w:cs="JetBrains Mono" w:eastAsia="JetBrains Mono" w:hAnsi="JetBrains Mono"/>
                <w:color w:val="EF5350"/>
                <w:sz w:val="14"/>
                <w:szCs w:val="14"/>
              </w:rPr>
              <w:t xml:space="preserve">● </w:t>
            </w:r>
            <w:r>
              <w:rPr>
                <w:rFonts w:ascii="JetBrains Mono" w:cs="JetBrains Mono" w:eastAsia="JetBrains Mono" w:hAnsi="JetBrains Mono"/>
                <w:b/>
                <w:bCs/>
                <w:i w:val="false"/>
                <w:iCs w:val="false"/>
                <w:color w:val="B8C4CC"/>
                <w:spacing w:val="8"/>
                <w:sz w:val="15"/>
                <w:szCs w:val="15"/>
              </w:rPr>
              <w:t xml:space="preserve">CRITICAL IMPACT</w:t>
            </w:r>
          </w:p>
          <w:p>
            <w:pPr>
              <w:spacing w:after="100" w:before="0" w:line="260"/>
            </w:pPr>
            <w:r>
              <w:rPr>
                <w:rFonts w:ascii="Be Vietnam Pro" w:cs="Be Vietnam Pro" w:eastAsia="Be Vietnam Pro" w:hAnsi="Be Vietnam Pro"/>
                <w:b/>
                <w:bCs/>
                <w:i w:val="false"/>
                <w:iCs w:val="false"/>
                <w:color w:val="93A4AE"/>
                <w:spacing w:val="20"/>
                <w:sz w:val="13"/>
                <w:szCs w:val="13"/>
              </w:rPr>
              <w:t xml:space="preserve">CONTRACT</w:t>
            </w:r>
            <w:r>
              <w:rPr>
                <w:rFonts w:ascii="Be Vietnam Pro" w:cs="Be Vietnam Pro" w:eastAsia="Be Vietnam Pro" w:hAnsi="Be Vietnam Pro"/>
                <w:b w:val="false"/>
                <w:bCs w:val="false"/>
                <w:i w:val="false"/>
                <w:iCs w:val="false"/>
                <w:color w:val="E4EBF0"/>
                <w:sz w:val="20"/>
                <w:szCs w:val="20"/>
              </w:rPr>
              <w:t xml:space="preserve">  </w:t>
            </w:r>
            <w:r>
              <w:rPr>
                <w:rFonts w:ascii="JetBrains Mono" w:cs="JetBrains Mono" w:eastAsia="JetBrains Mono" w:hAnsi="JetBrains Mono"/>
                <w:b w:val="false"/>
                <w:bCs w:val="false"/>
                <w:i w:val="false"/>
                <w:iCs w:val="false"/>
                <w:color w:val="B8C4CC"/>
                <w:sz w:val="15"/>
                <w:szCs w:val="15"/>
              </w:rPr>
              <w:t xml:space="preserve">2GBVt2ENvbHepuJMWYTPkkfpWUabAhsaXToYw8UphxS3</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10k: 86.77%</w:t>
            </w:r>
          </w:p>
          <w:p>
            <w:pPr>
              <w:spacing w:after="60" w:before="100" w:line="276"/>
            </w:pPr>
            <w:r>
              <w:rPr>
                <w:rFonts w:ascii="Be Vietnam Pro" w:cs="Be Vietnam Pro" w:eastAsia="Be Vietnam Pro" w:hAnsi="Be Vietnam Pro"/>
                <w:b/>
                <w:bCs/>
                <w:i w:val="false"/>
                <w:iCs w:val="false"/>
                <w:color w:val="93A4AE"/>
                <w:spacing w:val="20"/>
                <w:sz w:val="13"/>
                <w:szCs w:val="13"/>
              </w:rPr>
              <w:t xml:space="preserve">TRADE ON  </w:t>
            </w:r>
            <w:r>
              <w:rPr>
                <w:rFonts w:ascii="Be Vietnam Pro" w:cs="Be Vietnam Pro" w:eastAsia="Be Vietnam Pro" w:hAnsi="Be Vietnam Pro"/>
                <w:b/>
                <w:bCs/>
                <w:i w:val="false"/>
                <w:iCs w:val="false"/>
                <w:color w:val="FFB3AE"/>
                <w:sz w:val="17"/>
                <w:szCs w:val="17"/>
              </w:rPr>
              <w:t xml:space="preserve">Raydium</w:t>
            </w:r>
          </w:p>
          <w:p>
            <w:pPr>
              <w:spacing w:after="0" w:before="0" w:line="250"/>
            </w:pPr>
            <w:r>
              <w:rPr>
                <w:rFonts w:ascii="Be Vietnam Pro" w:cs="Be Vietnam Pro" w:eastAsia="Be Vietnam Pro" w:hAnsi="Be Vietnam Pro"/>
                <w:b w:val="false"/>
                <w:bCs w:val="false"/>
                <w:i/>
                <w:iCs/>
                <w:color w:val="FCD34D"/>
                <w:sz w:val="15"/>
                <w:szCs w:val="15"/>
              </w:rPr>
              <w:t xml:space="preserve">Effectively unusable at this size.</w:t>
            </w:r>
          </w:p>
        </w:tc>
      </w:tr>
    </w:tbl>
    <w:p>
      <w:pPr>
        <w:spacing w:after="320" w:before="0" w:line="276"/>
      </w:pP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04  </w:t>
      </w:r>
      <w:r>
        <w:rPr>
          <w:rFonts w:ascii="Be Vietnam Pro" w:cs="Be Vietnam Pro" w:eastAsia="Be Vietnam Pro" w:hAnsi="Be Vietnam Pro"/>
          <w:b/>
          <w:bCs/>
          <w:i w:val="false"/>
          <w:iCs w:val="false"/>
          <w:color w:val="E4EBF0"/>
          <w:spacing w:val="10"/>
          <w:sz w:val="26"/>
          <w:szCs w:val="26"/>
        </w:rPr>
        <w:t xml:space="preserve">BRIDGES</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Two official routes move RBNT and stablecoins between Redbelly Network and other chains.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80" w:before="0" w:line="276"/>
            </w:pPr>
            <w:r>
              <w:rPr>
                <w:rFonts w:ascii="Be Vietnam Pro" w:cs="Be Vietnam Pro" w:eastAsia="Be Vietnam Pro" w:hAnsi="Be Vietnam Pro"/>
                <w:b/>
                <w:bCs/>
                <w:i w:val="false"/>
                <w:iCs w:val="false"/>
                <w:color w:val="E4EBF0"/>
                <w:sz w:val="21"/>
                <w:szCs w:val="21"/>
              </w:rPr>
              <w:t xml:space="preserve">Lucid Labs Bridge</w:t>
            </w:r>
          </w:p>
          <w:p>
            <w:pPr>
              <w:spacing w:after="100" w:before="0" w:line="290"/>
            </w:pPr>
            <w:r>
              <w:rPr>
                <w:rFonts w:ascii="Be Vietnam Pro" w:cs="Be Vietnam Pro" w:eastAsia="Be Vietnam Pro" w:hAnsi="Be Vietnam Pro"/>
                <w:b w:val="false"/>
                <w:bCs w:val="false"/>
                <w:i w:val="false"/>
                <w:iCs w:val="false"/>
                <w:color w:val="B8C4CC"/>
                <w:sz w:val="18"/>
                <w:szCs w:val="18"/>
              </w:rPr>
              <w:t xml:space="preserve">Official route for bringing RBNT and wRBNT back to Redbelly Network from nine chains: Ethereum, Arbitrum, Optimism, Base, BSC, Polygon, Avalanche, Sonic, and Solana. The Solana route is currently unavailable.</w:t>
            </w:r>
          </w:p>
          <w:p>
            <w:pPr>
              <w:spacing w:after="0" w:before="0" w:line="276"/>
            </w:pPr>
            <w:hyperlink w:history="1" r:id="rIdhhsiune2pnrjd2sx7piq7">
              <w:r>
                <w:rPr>
                  <w:rFonts w:ascii="JetBrains Mono" w:cs="JetBrains Mono" w:eastAsia="JetBrains Mono" w:hAnsi="JetBrains Mono"/>
                  <w:color w:val="FFB3AE"/>
                  <w:sz w:val="17"/>
                  <w:szCs w:val="17"/>
                  <w:u w:val="single" w:color="FFB3AE"/>
                </w:rPr>
                <w:t xml:space="preserve">bridge.lucidlabs.fi</w:t>
              </w:r>
            </w:hyperlink>
          </w:p>
        </w:tc>
      </w:tr>
    </w:tbl>
    <w:p>
      <w:pPr>
        <w:spacing w:after="160" w:before="0" w:line="276"/>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80" w:before="0" w:line="276"/>
            </w:pPr>
            <w:r>
              <w:rPr>
                <w:rFonts w:ascii="Be Vietnam Pro" w:cs="Be Vietnam Pro" w:eastAsia="Be Vietnam Pro" w:hAnsi="Be Vietnam Pro"/>
                <w:b/>
                <w:bCs/>
                <w:i w:val="false"/>
                <w:iCs w:val="false"/>
                <w:color w:val="E4EBF0"/>
                <w:sz w:val="21"/>
                <w:szCs w:val="21"/>
              </w:rPr>
              <w:t xml:space="preserve">Reddex Bridge</w:t>
            </w:r>
          </w:p>
          <w:p>
            <w:pPr>
              <w:spacing w:after="100" w:before="0" w:line="290"/>
            </w:pPr>
            <w:r>
              <w:rPr>
                <w:rFonts w:ascii="Be Vietnam Pro" w:cs="Be Vietnam Pro" w:eastAsia="Be Vietnam Pro" w:hAnsi="Be Vietnam Pro"/>
                <w:b w:val="false"/>
                <w:bCs w:val="false"/>
                <w:i w:val="false"/>
                <w:iCs w:val="false"/>
                <w:color w:val="B8C4CC"/>
                <w:sz w:val="18"/>
                <w:szCs w:val="18"/>
              </w:rPr>
              <w:t xml:space="preserve">Official route for bridging USDC and USDT into Redbelly Network. Runs on the same Lucid Labs and Polymer infrastructure. Flat 1% fee.</w:t>
            </w:r>
          </w:p>
          <w:p>
            <w:pPr>
              <w:spacing w:after="0" w:before="0" w:line="276"/>
            </w:pPr>
            <w:hyperlink w:history="1" r:id="rIdadipwo-capur1s-3nqgxd">
              <w:r>
                <w:rPr>
                  <w:rFonts w:ascii="JetBrains Mono" w:cs="JetBrains Mono" w:eastAsia="JetBrains Mono" w:hAnsi="JetBrains Mono"/>
                  <w:color w:val="FFB3AE"/>
                  <w:sz w:val="17"/>
                  <w:szCs w:val="17"/>
                  <w:u w:val="single" w:color="FFB3AE"/>
                </w:rPr>
                <w:t xml:space="preserve">reddex.io/bridge</w:t>
              </w:r>
            </w:hyperlink>
          </w:p>
        </w:tc>
      </w:tr>
    </w:tbl>
    <w:p>
      <w:pPr>
        <w:spacing w:after="320" w:before="0" w:line="276"/>
      </w:pP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05  </w:t>
      </w:r>
      <w:r>
        <w:rPr>
          <w:rFonts w:ascii="Be Vietnam Pro" w:cs="Be Vietnam Pro" w:eastAsia="Be Vietnam Pro" w:hAnsi="Be Vietnam Pro"/>
          <w:b/>
          <w:bCs/>
          <w:i w:val="false"/>
          <w:iCs w:val="false"/>
          <w:color w:val="E4EBF0"/>
          <w:spacing w:val="10"/>
          <w:sz w:val="26"/>
          <w:szCs w:val="26"/>
        </w:rPr>
        <w:t xml:space="preserve">SPOT VS FUTURES</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No exchange currently lists an active RBNT futures or perpetual contract. Some exchange marketing pages reference futures trading in template copy that appears on every listed token regardless of whether a market exists. That copy is not evidence of one. A futures listing appearing or disappearing anywhere is not the same event as a spot listing changing, and the reverse is also true. Check each independently before treating one as confirmation of the other.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EF5350" w:sz="18"/>
              <w:bottom w:val="single" w:color="3A4650" w:sz="4"/>
              <w:right w:val="single" w:color="3A4650" w:sz="4"/>
            </w:tcBorders>
            <w:shd w:fill="1B252A" w:color="auto" w:val="clear"/>
            <w:tcMar>
              <w:top w:type="dxa" w:w="160"/>
              <w:left w:type="dxa" w:w="220"/>
              <w:bottom w:type="dxa" w:w="160"/>
              <w:right w:type="dxa" w:w="220"/>
            </w:tcMar>
            <w:vAlign w:val="center"/>
          </w:tcPr>
          <w:p>
            <w:pPr>
              <w:spacing w:after="0" w:before="0" w:line="276"/>
            </w:pPr>
            <w:r>
              <w:rPr>
                <w:rFonts w:ascii="Be Vietnam Pro" w:cs="Be Vietnam Pro" w:eastAsia="Be Vietnam Pro" w:hAnsi="Be Vietnam Pro"/>
                <w:b/>
                <w:bCs/>
                <w:i w:val="false"/>
                <w:iCs w:val="false"/>
                <w:color w:val="FFB3AE"/>
                <w:spacing w:val="20"/>
                <w:sz w:val="14"/>
                <w:szCs w:val="14"/>
              </w:rPr>
              <w:t xml:space="preserve">CAUTION</w:t>
            </w:r>
            <w:r>
              <w:rPr>
                <w:rFonts w:ascii="Be Vietnam Pro" w:cs="Be Vietnam Pro" w:eastAsia="Be Vietnam Pro" w:hAnsi="Be Vietnam Pro"/>
                <w:b/>
                <w:bCs/>
                <w:i w:val="false"/>
                <w:iCs w:val="false"/>
                <w:color w:val="E4EBF0"/>
                <w:sz w:val="19"/>
                <w:szCs w:val="19"/>
              </w:rPr>
              <w:t xml:space="preserve">   No ownership. Leverage risk.</w:t>
            </w:r>
          </w:p>
        </w:tc>
      </w:tr>
    </w:tbl>
    <w:p>
      <w:pPr>
        <w:spacing w:after="320" w:before="0" w:line="276"/>
      </w:pP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06  </w:t>
      </w:r>
      <w:r>
        <w:rPr>
          <w:rFonts w:ascii="Be Vietnam Pro" w:cs="Be Vietnam Pro" w:eastAsia="Be Vietnam Pro" w:hAnsi="Be Vietnam Pro"/>
          <w:b/>
          <w:bCs/>
          <w:i w:val="false"/>
          <w:iCs w:val="false"/>
          <w:color w:val="E4EBF0"/>
          <w:spacing w:val="10"/>
          <w:sz w:val="26"/>
          <w:szCs w:val="26"/>
        </w:rPr>
        <w:t xml:space="preserve">HOW THIS WAS VERIFIED</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Every CEX venue above was checked directly against its own trade or listing page, and cross-referenced against at least two independent sources: CoinGecko's live markets table, CoinCodex's exchange listing, and CoinMarketCap's contract fields.</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Every DEX and bridge contract address was matched against CoinMarketCap's own contract listing and confirmed on-chain via the relevant block explorer: Etherscan, BaseScan, Solscan, or the Redbelly explorer. Price-impact figures for each wRBNT venue were read directly from that venue's own quote at the trade sizes shown.</w:t>
      </w:r>
    </w:p>
    <w:p>
      <w:pPr>
        <w:spacing w:after="260" w:before="60" w:line="300"/>
      </w:pPr>
      <w:r>
        <w:rPr>
          <w:rFonts w:ascii="Be Vietnam Pro" w:cs="Be Vietnam Pro" w:eastAsia="Be Vietnam Pro" w:hAnsi="Be Vietnam Pro"/>
          <w:b w:val="false"/>
          <w:bCs w:val="false"/>
          <w:i/>
          <w:iCs/>
          <w:color w:val="93A4AE"/>
          <w:sz w:val="19"/>
          <w:szCs w:val="19"/>
        </w:rPr>
        <w:t xml:space="preserve">This is a dated snapshot, not a guarantee. Listings and liquidity at this market size can change within days. Reverify each link, contract address, and price-impact figure before relying on it for a transaction.</w:t>
      </w:r>
    </w:p>
    <w:p>
      <w:pPr>
        <w:pBdr>
          <w:top w:val="single" w:color="27323A" w:sz="4" w:space="10"/>
        </w:pBdr>
        <w:spacing w:after="200" w:before="60" w:line="276"/>
      </w:pPr>
    </w:p>
    <w:p>
      <w:pPr>
        <w:spacing w:after="0" w:before="0" w:line="276"/>
        <w:jc w:val="center"/>
      </w:pPr>
      <w:hyperlink w:history="1" r:id="rIdsvjvydsd_wdphhxl39ork">
        <w:r>
          <w:rPr>
            <w:rFonts w:ascii="JetBrains Mono" w:cs="JetBrains Mono" w:eastAsia="JetBrains Mono" w:hAnsi="JetBrains Mono"/>
            <w:color w:val="FFB3AE"/>
            <w:sz w:val="17"/>
            <w:szCs w:val="17"/>
            <w:u w:val="single" w:color="FFB3AE"/>
          </w:rPr>
          <w:t xml:space="preserve">Back to the Redbelly DAO Task Board</w:t>
        </w:r>
      </w:hyperlink>
    </w:p>
    <w:sectPr>
      <w:pgSz w:w="12240" w:h="15840" w:orient="portrait"/>
      <w:pgMar w:top="90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E4EBF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c7xjanopsg0gem0z-qm_" Type="http://schemas.openxmlformats.org/officeDocument/2006/relationships/hyperlink" Target="https://www.gate.com/trade/RBNT_USDT" TargetMode="External"/><Relationship Id="rIdqjkk-06t-m66y6c0d0cyb" Type="http://schemas.openxmlformats.org/officeDocument/2006/relationships/hyperlink" Target="https://www.mexc.com/exchange/RBNT_USDT" TargetMode="External"/><Relationship Id="rIdmlxhskewaex_8vngzxr5r" Type="http://schemas.openxmlformats.org/officeDocument/2006/relationships/hyperlink" Target="https://www.bydfi.com/en/spot/RBNT_USDT" TargetMode="External"/><Relationship Id="rId60yhe6wuguzvkowuwcdxp" Type="http://schemas.openxmlformats.org/officeDocument/2006/relationships/hyperlink" Target="https://whitebit.com/trade/RBNT_USDT" TargetMode="External"/><Relationship Id="rIdqh0mnno5flrc_zdn0lpet" Type="http://schemas.openxmlformats.org/officeDocument/2006/relationships/hyperlink" Target="https://reddex.io/swap" TargetMode="External"/><Relationship Id="rIderushmywg76nmrffbvy2m" Type="http://schemas.openxmlformats.org/officeDocument/2006/relationships/hyperlink" Target="https://reddex.io/swap" TargetMode="External"/><Relationship Id="rIdhhsiune2pnrjd2sx7piq7" Type="http://schemas.openxmlformats.org/officeDocument/2006/relationships/hyperlink" Target="https://bridge.lucidlabs.fi" TargetMode="External"/><Relationship Id="rIdadipwo-capur1s-3nqgxd" Type="http://schemas.openxmlformats.org/officeDocument/2006/relationships/hyperlink" Target="https://reddex.io/bridge" TargetMode="External"/><Relationship Id="rIdsvjvydsd_wdphhxl39ork" Type="http://schemas.openxmlformats.org/officeDocument/2006/relationships/hyperlink" Target="https://redbelly-dao-taskboard.vercel.app" TargetMode="External"/><Relationship Id="rId7" Type="http://schemas.openxmlformats.org/officeDocument/2006/relationships/image" Target="media/0ce26885ec70fc20ae49b3e2b6b61f58a65450ad.png"/><Relationship Id="rId17" Type="http://schemas.openxmlformats.org/officeDocument/2006/relationships/fontTable" Target="fontTable.xml"/><Relationship Id="rId20" Type="http://schemas.openxmlformats.org/officeDocument/2006/relationships/hyperlink" Target="https://www.bitmart.com/trade/RBNT_USDT"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2026-08-11T11:08:53.340Z</dcterms:created>
  <dcterms:modified xsi:type="dcterms:W3CDTF">2026-08-11T11:08:53.368Z</dcterms:modified>
</cp:coreProperties>
</file>

<file path=docProps/custom.xml><?xml version="1.0" encoding="utf-8"?>
<Properties xmlns="http://schemas.openxmlformats.org/officeDocument/2006/custom-properties" xmlns:vt="http://schemas.openxmlformats.org/officeDocument/2006/docPropsVTypes"/>
</file>