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line="259" w:lineRule="auto"/>
        <w:jc w:val="center"/>
      </w:pPr>
      <w:r>
        <w:rPr>
          <w:rFonts w:ascii="Arial" w:hAnsi="Arial" w:eastAsia="Microsoft YaHei"/>
          <w:b/>
          <w:color w:val="1F4E79"/>
          <w:sz w:val="52"/>
        </w:rPr>
        <w:t>OTS-AHA 评测方案 v3.0</w:t>
      </w:r>
    </w:p>
    <w:p>
      <w:pPr>
        <w:spacing w:line="259" w:lineRule="auto"/>
        <w:jc w:val="center"/>
      </w:pPr>
      <w:r>
        <w:rPr>
          <w:rFonts w:ascii="Arial" w:hAnsi="Arial" w:eastAsia="Microsoft YaHei"/>
          <w:color w:val="595959"/>
          <w:sz w:val="26"/>
        </w:rPr>
        <w:t>从 Parser/SP 评测升级为 v3 Agent MVP 核心链路评测</w:t>
      </w:r>
    </w:p>
    <w:p>
      <w:pPr>
        <w:spacing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评测对象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OTS-AHA v3 MVP：Intake / Document Understanding / Approval Readiness / Human Review Workbench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修订依据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 v2.0 Parser/SP 评测基础上，补充 DocumentIssue、PERecommendation、ReadinessDecision 评测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核心原则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真实报告优先；评测先于优化；建议不替代 PE 决策；RAG 只作参考依据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产出目标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MVP 阶段建立最小可信评测集，并跑出第一版基线分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重点结论：</w:t>
            </w:r>
            <w:r>
              <w:rPr>
                <w:rFonts w:ascii="Arial" w:hAnsi="Arial" w:eastAsia="Microsoft YaHei"/>
                <w:sz w:val="19"/>
              </w:rPr>
              <w:t>v2.0 的指标设计适合作为 Parser/SP 单点评测，但已经不足以衡量 v3 MVP 的产品目标。v3.0 必须覆盖资料接入、文档证据化、问题识别、PE 建议和任务级认可就绪判断。</w:t>
            </w:r>
          </w:p>
        </w:tc>
      </w:tr>
    </w:tbl>
    <w:p>
      <w:pPr>
        <w:spacing w:line="259" w:lineRule="auto"/>
      </w:pPr>
    </w:p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t>1. 评测对象与核心目标</w:t>
      </w:r>
    </w:p>
    <w:p>
      <w:pPr>
        <w:spacing w:after="160" w:line="259" w:lineRule="auto"/>
      </w:pPr>
      <w:r>
        <w:t>v3 MVP 的核心目标不是单纯“把报告字段解析出来”，而是帮助 PE 每天处理 OTS 认可资料包：系统接入资料、理解文档、识别问题、提出建议，并把不确定事项交给 PE 形成闭环。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链路节点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61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评测关注点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资料接入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SourceDocument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是否正确识别 OTS 资料、是否避免误拦、是否能保留来源与版本信息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文档证据化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DocumentEvidence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字段值、证据出处、置信度、field_status 是否可靠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问题识别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DocumentIssue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是否能识别 FAIL、边界通过、版本冲突、标准缺失、数值异常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 建议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PERecommendation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建议是否有依据、是否可执行、是否明确需要 PE 确认、是否避免越权审批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认可就绪判断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ReadinessDecision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任务资料包是否齐全、是否可会签、是否需要补料/人审/阻断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人工复核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ReviewItem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进入工作台的事项是否值得 PE 处理，是否能降低误拦和漏审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产品边界：</w:t>
            </w:r>
            <w:r>
              <w:rPr>
                <w:rFonts w:ascii="Arial" w:hAnsi="Arial" w:eastAsia="Microsoft YaHei"/>
                <w:sz w:val="19"/>
              </w:rPr>
              <w:t>LLM 可以输出证据、问题和建议，但不直接输出最终审批决定；任务状态只能由 Orchestrator 根据状态机和人工确认结果推进。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2. v3.0 评测维度与权重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评测维度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为什么重要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建议达标线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文档证据准确性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30%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这是所有后续判断的地基，继承 v2.0 Parser/SP 的核心能力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核心字段准确率 ≥90%；test_result 不允许高风险反向错误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置信度与状态校准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20%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决定哪些结果能自动进入下一步，哪些必须交给 PE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校准偏差 ≤0.20；field_status 判断准确率 ≥90%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测试问题识别能力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20%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从“读懂字段”升级到“看出测试文档里的问题”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关键问题召回率 ≥85%；严重等级判断准确率 ≥75%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认可就绪判断能力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20%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直接对应 PE 是否能知道资料包能不能推进会签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任务级判断准确率 ≥80%；阻断型问题漏判为 0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 建议质量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10%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体现 Agent 对 PE 的辅助价值，但不能压过证据和就绪判断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建议被采纳或小改后采纳率 ≥60%；100% 给出依据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门禁而非加分：</w:t>
            </w:r>
            <w:r>
              <w:rPr>
                <w:rFonts w:ascii="Arial" w:hAnsi="Arial" w:eastAsia="Microsoft YaHei"/>
                <w:sz w:val="19"/>
              </w:rPr>
              <w:t>JSON/Schema 输出规范性不再作为 15% 权重项，而应作为 Gate：格式不合格则该 case 直接不可用或进入修复，不用格式分掩盖业务能力不足。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3. 分维度指标定义</w:t>
      </w:r>
    </w:p>
    <w:p>
      <w:pPr>
        <w:pStyle w:val="Heading2"/>
        <w:spacing w:line="259" w:lineRule="auto"/>
      </w:pPr>
      <w:r>
        <w:t>3.1 文档证据准确性 DocumentEvidence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阈值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核心字段准确率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 part_no、supplier、test_item、test_result、test_standard、software_version 等核心字段逐项比对 GT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≥90%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证据出处命中率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每个关键字段必须能回指页码/表格/段落/单元格等 evidence_ref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≥85%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文档类型识别准确率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能区分测试报告、软件版本报告、补充说明、非 OTS 资料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≥90%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跨格式鲁棒性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PDF、DOCX、XLSX、扫描件/图片化 PDF 的基础可用性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MVP 先覆盖 PDF/DOCX/XLSX，扫描件列为风险样本</w:t>
            </w:r>
          </w:p>
        </w:tc>
      </w:tr>
    </w:tbl>
    <w:p>
      <w:pPr>
        <w:spacing w:line="259" w:lineRule="auto"/>
      </w:pPr>
    </w:p>
    <w:p>
      <w:pPr>
        <w:pStyle w:val="Heading2"/>
        <w:spacing w:line="259" w:lineRule="auto"/>
      </w:pPr>
      <w:r>
        <w:t>3.2 置信度与状态校准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阈值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置信度校准偏差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预测置信度与实际正确率之间的偏差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≤0.20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field_status 准确率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correct / ambiguous / missing / conflict / low_confidence 的判断准确率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≥90%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高置信误判率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confidence ≥0.85 但结果错误的比例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≤5%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低置信召回率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真实不确定、缺失、冲突字段被标为需确认的比例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≥85%</w:t>
            </w:r>
          </w:p>
        </w:tc>
      </w:tr>
    </w:tbl>
    <w:p>
      <w:pPr>
        <w:spacing w:line="259" w:lineRule="auto"/>
      </w:pPr>
    </w:p>
    <w:p>
      <w:pPr>
        <w:pStyle w:val="Heading2"/>
        <w:spacing w:line="259" w:lineRule="auto"/>
      </w:pPr>
      <w:r>
        <w:t>3.3 测试问题识别能力 DocumentIssue</w:t>
      </w:r>
    </w:p>
    <w:p>
      <w:pPr>
        <w:spacing w:after="80" w:line="259" w:lineRule="auto"/>
      </w:pPr>
      <w:r>
        <w:t>Document Understanding Agent 不应只抽字段，还应识别输入文档中的业务问题，并形成 DocumentIssue。问题识别是 PE 价值感最强的能力之一。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输出要求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test_failed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测试项 FAIL、NG、不满足标准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必须指出问题字段、原文证据、影响范围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conditional_pass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有条件通过、限用、需补充验证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不能简单归为 PASS，需进入人审或补料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version_conflict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报告软件版本与任务/其他文档版本不一致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指出冲突双方及来源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standard_missing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缺少测试标准、判定依据、限值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进入 need_supplement 或 need_human_review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value_anomaly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数值异常、单位不一致、边界值临界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给出异常原因与置信度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阈值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关键问题召回率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GT 标注为严重/阻断的问题被识别出来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≥85%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问题类型准确率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DocumentIssue.type 与 GT 一致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≥80%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严重等级准确率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blocking / warning / info 与 GT 一致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≥75%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证据引用完整率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每个 issue 至少有一个可追溯证据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≥90%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高风险漏判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阻断型 FAIL、版本冲突被判断为无问题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 容忍</w:t>
            </w:r>
          </w:p>
        </w:tc>
      </w:tr>
    </w:tbl>
    <w:p>
      <w:pPr>
        <w:spacing w:line="259" w:lineRule="auto"/>
      </w:pPr>
    </w:p>
    <w:p>
      <w:pPr>
        <w:pStyle w:val="Heading2"/>
        <w:spacing w:line="259" w:lineRule="auto"/>
      </w:pPr>
      <w:r>
        <w:t>3.4 认可就绪判断能力 ReadinessDecision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典型触发条件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ready_for_signing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资料包可进入会签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核心资料齐全，无阻断问题，无待确认高风险项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need_supplement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需要补充资料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缺少测试报告、标准、版本说明、签章页等必要材料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need_human_review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需要 PE 判断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存在低置信、边界通过、口径不一致、建议需要人工确认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blocked_by_conflict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被冲突或严重问题阻断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FAIL、版本冲突、关键标准缺失、证据互相矛盾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阈值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任务级判断准确率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系统输出的 ReadinessDecision 与 PE/GT 判断一致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≥80%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阻断问题漏判率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blocked_by_conflict 被误判为 ready_for_signing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 容忍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缺料召回率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必需资料缺失被识别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≥85%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人审触发合理率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进入 ReviewItem 的事项被 PE 认为值得处理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≥70%</w:t>
            </w:r>
          </w:p>
        </w:tc>
      </w:tr>
    </w:tbl>
    <w:p>
      <w:pPr>
        <w:spacing w:line="259" w:lineRule="auto"/>
      </w:pPr>
    </w:p>
    <w:p>
      <w:pPr>
        <w:pStyle w:val="Heading2"/>
        <w:spacing w:line="259" w:lineRule="auto"/>
      </w:pPr>
      <w:r>
        <w:t>3.5 PE 建议质量 PERecommendation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 阈值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建议动作准确率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建议补料、复测、确认版本、推进会签等动作是否合理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≥70%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建议采纳率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 直接采纳或小改后采纳的比例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≥60%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依据完整率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建议必须引用 DocumentEvidence、DocumentIssue 或历史案例来源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100%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越权率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建议不能替 PE 做最终审批，不能把 RAG 案例当审批依据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0%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历史案例适配率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引用历史案例与当前问题类型/物料/测试项相似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≥80%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PERecommendation 展示规则：</w:t>
            </w:r>
            <w:r>
              <w:rPr>
                <w:rFonts w:ascii="Arial" w:hAnsi="Arial" w:eastAsia="Microsoft YaHei"/>
                <w:sz w:val="19"/>
              </w:rPr>
              <w:t>每条建议必须包含：建议动作、理由、证据引用、历史案例参考、是否需要 PE 确认。RAG 的定位是“经验参考”，不是“自动审批依据”。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4. 门禁项与一票否决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9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69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门禁/否决项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G1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输出不符合 Schema，无法被系统消费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该 case 判定为不可用，必须修复格式后重跑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V1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PASS/FAIL 方向性反转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V2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CONDITIONAL/BORDERLINE 被直接归为 PASS 且未触发人审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V3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非 OTS 资料被识别为有效测试报告并推进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V4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阻断型 DocumentIssue 未识别或被降级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V5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ReadinessDecision 将 blocked/need_supplement 判断为 ready_for_signing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V6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PERecommendation 直接替 PE 下审批结论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V7</w:t>
            </w:r>
          </w:p>
        </w:tc>
        <w:tc>
          <w:tcPr>
            <w:tcW w:type="dxa" w:w="66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RAG 历史案例无来源或被当作当前审批证据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一票否决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5. MVP 评测集设计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子集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A. Parser/SP 字段抽取集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沿用并清洗现有 26 个 case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PDF/DOCX/XLSX；核心字段、置信度、field_status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 v2.0 的基本盘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B. Issue Detection 问题识别集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8-12 个 case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FAIL、边界通过、版本冲突、标准缺失、数值异常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验证 Document Understanding 是否真正理解问题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C. Readiness 资料包就绪集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6-8 个任务包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每个任务包含 2-5 份资料，覆盖缺料/冲突/可会签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验证 Approval Readiness 的任务级判断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D. Recommendation 建议集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5-8 个 case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补料建议、复测建议、版本确认建议、会签推进建议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验证建议是否能帮 PE 省时间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E. Intake/Negative 接入与负样本集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8-10 个 case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非 OTS 邮件/附件、重复资料、错发资料、弱相关资料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避免系统把垃圾资料推进到后续链路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MVP 完成标准：</w:t>
            </w:r>
            <w:r>
              <w:rPr>
                <w:rFonts w:ascii="Arial" w:hAnsi="Arial" w:eastAsia="Microsoft YaHei"/>
                <w:sz w:val="19"/>
              </w:rPr>
              <w:t>评测集建立完成不是指样本数量很多，而是每个核心能力都有 GT、覆盖矩阵、可运行脚本、基线分和错误归因方式。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6. GT 标注结构升级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必须标注字段</w:t>
            </w:r>
          </w:p>
        </w:tc>
        <w:tc>
          <w:tcPr>
            <w:tcW w:type="dxa" w:w="28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SourceDocument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source_type、file_type、doc_type、received_at、version_hint、is_ots_related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用于接入与分类评测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DocumentEvidence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field_name、value、field_status、confidence、evidence_ref、normalization_note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用于字段和证据质量评测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DocumentIssue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issue_type、severity、evidence_ref、affected_field、suggested_review_reason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用于问题识别评测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ReadinessDecision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decision、missing_items、blocking_issues、review_items、rationale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用于任务级就绪判断评测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PERecommendation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action、reason、evidence_refs、historical_case_refs、requires_human_confirmation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用于建议质量评测</w:t>
            </w:r>
          </w:p>
        </w:tc>
      </w:tr>
    </w:tbl>
    <w:p>
      <w:pPr>
        <w:spacing w:line="259" w:lineRule="auto"/>
      </w:pP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>{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"case_id": "OTS-ISSUE-001",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"source_documents": [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{"doc_id": "D1", "doc_type": "test_report", "file_type": "pdf"}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],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"expected_evidence": [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{"field_name": "test_result", "value": "FAIL", "field_status": "correct", "evidence_ref": "p3.table2.r5"}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],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"expected_issues": [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{"issue_type": "test_failed", "severity": "blocking", "evidence_ref": "p3.table2.r5"}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],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"expected_readiness": {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"decision": "blocked_by_conflict",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"blocking_issues": ["test_failed"]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},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"expected_recommendation": {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"action": "request_retest_or_supplier_explanation",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  "requires_human_confirmation": true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 xml:space="preserve">  }</w:t>
      </w:r>
    </w:p>
    <w:p>
      <w:pPr>
        <w:pStyle w:val="SourceCode"/>
        <w:spacing w:after="0" w:line="259" w:lineRule="auto"/>
        <w:ind w:left="173"/>
      </w:pPr>
      <w:r>
        <w:rPr>
          <w:rFonts w:ascii="Courier New" w:hAnsi="Courier New" w:eastAsia="Courier New"/>
        </w:rPr>
        <w:t>}</w:t>
      </w:r>
    </w:p>
    <w:p>
      <w:pPr>
        <w:spacing w:line="259" w:lineRule="auto"/>
      </w:pPr>
    </w:p>
    <w:p>
      <w:pPr>
        <w:pStyle w:val="Heading1"/>
        <w:spacing w:line="259" w:lineRule="auto"/>
      </w:pPr>
      <w:r>
        <w:t>7. 评测流程与角色分工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升级标注指南：新增 DocumentIssue、ReadinessDecision、PERecommendation 的定义和示例。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清洗现有 Parser/SP 评测集：保留 26 个 case，但统一字段命名、置信度口径和 evidence_ref。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补充问题识别样本：优先从真实失败、边界通过、版本冲突报告中抽样。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补充资料包就绪样本：按“一个 OTS 认可任务”组织多文档 case。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补充建议样本：让 PE 标注理想建议动作和不可接受建议边界。</w:t>
      </w:r>
    </w:p>
    <w:p>
      <w:pPr>
        <w:pStyle w:val="ListNumber"/>
        <w:spacing w:after="40" w:line="259" w:lineRule="auto"/>
      </w:pPr>
      <w:r>
        <w:rPr>
          <w:rFonts w:ascii="Arial" w:hAnsi="Arial" w:eastAsia="Microsoft YaHei"/>
          <w:sz w:val="20"/>
        </w:rPr>
        <w:t>执行基线评测：输出整体分、分维度分、一票否决列表和 Top 错误原因。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产品/AI PM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定义评测目标、覆盖矩阵、门禁项、验收线；判断指标是否对应业务价值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 业务专家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提供真实样本、标注 GT、审核建议是否可采纳、定义越权边界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工程/Agent 开发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实现可重复评测脚本，输出结构化评测报告，定位失败原因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8. 接下来评测集方向的执行清单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3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9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冻结 v3 输出 Schema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schema_v3.json / 产品对象说明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SourceDocument、DocumentEvidence、DocumentIssue、ReadinessDecision、PERecommendation 字段稳定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整理现有 26 个 Parser/SP case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eval_cases_parser_v3.json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所有 case 有 GT、来源、字段级 evidence_ref、field_status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 8-12 个问题识别 case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issue_cases_v3.json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覆盖 FAIL、边界通过、版本冲突、标准缺失、数值异常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 6-8 个任务级资料包 case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readiness_cases_v3.json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每个 case 至少 2 份资料，标注最终 readiness GT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 5-8 个 PE 建议 case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recommendation_cases_v3.json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 标注理想动作、可接受动作、不可接受越权动作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小样本 PE 复核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review_notes_v3.xlsx 或 docx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每类样本至少 2 个由 PE 二次确认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评测脚本与报告模板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run_eval_v3.py / 评测报告_v3_baseline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能一键输出分维度分数、失败 case、归因标签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下一目标建议：</w:t>
            </w:r>
            <w:r>
              <w:rPr>
                <w:rFonts w:ascii="Arial" w:hAnsi="Arial" w:eastAsia="Microsoft YaHei"/>
                <w:sz w:val="19"/>
              </w:rPr>
              <w:t>MVP 阶段的目标应定义为：完成覆盖字段提取、问题识别、就绪判断、PE 建议的最小可信评测集，并跑出第一版基线分。不要先追求高分，先追求可测、可归因、可回归。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9.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主要变化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v2.0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Parser/SP 评测方案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聚焦字段提取、置信度校准、边界鲁棒性、输出规范性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v3.0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v3 Agent MVP 链路评测方案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新增资料接入、文档证据化、问题识别、PE 建议、认可就绪判断和人审闭环评测</w:t>
            </w:r>
          </w:p>
        </w:tc>
      </w:tr>
    </w:tbl>
    <w:p>
      <w:pPr>
        <w:spacing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</w:tcPr>
          <w:p>
            <w:r/>
            <w:r>
              <w:rPr>
                <w:rFonts w:ascii="Arial" w:hAnsi="Arial" w:eastAsia="Microsoft YaHei"/>
                <w:b/>
                <w:color w:val="9C5700"/>
                <w:sz w:val="20"/>
              </w:rPr>
              <w:t>评测原则：</w:t>
            </w:r>
            <w:r>
              <w:rPr>
                <w:rFonts w:ascii="Arial" w:hAnsi="Arial" w:eastAsia="Microsoft YaHei"/>
                <w:sz w:val="19"/>
              </w:rPr>
              <w:t>评测集是 MVP 的产品地基：它决定 Agent 到底是在“看起来会回答”，还是能稳定地帮助 PE 处理真实 OTS 资料。</w:t>
            </w:r>
          </w:p>
        </w:tc>
      </w:tr>
    </w:tbl>
    <w:p>
      <w:pPr>
        <w:spacing w:line="259" w:lineRule="auto"/>
      </w:pP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urier New" w:hAnsi="Courier New" w:eastAsia="Courier New"/>
      <w:color w:val="26262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