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4EFBD">
      <w:pPr>
        <w:pStyle w:val="2"/>
        <w:spacing w:line="240" w:lineRule="auto"/>
        <w:jc w:val="both"/>
        <w:rPr>
          <w:rFonts w:eastAsia="宋体;SimSun" w:cs="Verdana"/>
          <w:bCs/>
          <w:sz w:val="21"/>
          <w:szCs w:val="21"/>
        </w:rPr>
      </w:pPr>
      <w:r>
        <w:rPr>
          <w:rFonts w:ascii="黑体;SimHei" w:hAnsi="黑体;SimHei" w:eastAsia="黑体;SimHei" w:cs="黑体;SimHei"/>
          <w:bCs/>
          <w:sz w:val="32"/>
          <w:szCs w:val="32"/>
        </w:rPr>
        <w:t>附件2</w:t>
      </w:r>
    </w:p>
    <w:p w14:paraId="2621ACB5">
      <w:pPr>
        <w:widowControl/>
        <w:spacing w:before="600" w:after="600"/>
        <w:jc w:val="center"/>
        <w:rPr>
          <w:rFonts w:ascii="Calibri" w:hAnsi="Calibri" w:eastAsia="黑体;SimHei" w:cs="Calibri"/>
          <w:bCs/>
          <w:sz w:val="52"/>
          <w:szCs w:val="52"/>
        </w:rPr>
      </w:pPr>
    </w:p>
    <w:p w14:paraId="5ED4CCC4">
      <w:pPr>
        <w:widowControl/>
        <w:spacing w:before="360" w:after="360"/>
        <w:jc w:val="center"/>
        <w:rPr>
          <w:rFonts w:ascii="Calibri" w:hAnsi="Calibri" w:eastAsia="黑体;SimHei" w:cs="Calibri"/>
          <w:bCs/>
          <w:sz w:val="72"/>
          <w:szCs w:val="72"/>
        </w:rPr>
      </w:pPr>
      <w:r>
        <w:rPr>
          <w:rFonts w:ascii="Calibri" w:hAnsi="Calibri" w:eastAsia="黑体;SimHei" w:cs="Calibri"/>
          <w:bCs/>
          <w:sz w:val="72"/>
          <w:szCs w:val="72"/>
        </w:rPr>
        <w:t>中医药标准项目</w:t>
      </w:r>
    </w:p>
    <w:p w14:paraId="1DCA6655">
      <w:pPr>
        <w:widowControl/>
        <w:spacing w:before="360" w:after="360"/>
        <w:jc w:val="center"/>
        <w:rPr>
          <w:rFonts w:ascii="Calibri" w:hAnsi="Calibri" w:eastAsia="黑体;SimHei" w:cs="Calibri"/>
          <w:bCs/>
          <w:sz w:val="72"/>
          <w:szCs w:val="72"/>
        </w:rPr>
      </w:pPr>
      <w:r>
        <w:rPr>
          <w:rFonts w:ascii="Calibri" w:hAnsi="Calibri" w:eastAsia="黑体;SimHei" w:cs="Calibri"/>
          <w:bCs/>
          <w:sz w:val="72"/>
          <w:szCs w:val="72"/>
        </w:rPr>
        <w:t>申报书</w:t>
      </w:r>
    </w:p>
    <w:p w14:paraId="572DA28C">
      <w:pPr>
        <w:widowControl/>
        <w:spacing w:before="600" w:after="600"/>
        <w:jc w:val="center"/>
        <w:rPr>
          <w:rFonts w:ascii="Calibri" w:hAnsi="Calibri" w:eastAsia="黑体;SimHei" w:cs="Calibri"/>
          <w:bCs/>
          <w:sz w:val="50"/>
          <w:szCs w:val="50"/>
        </w:rPr>
      </w:pPr>
    </w:p>
    <w:p w14:paraId="1D01CFE5">
      <w:pPr>
        <w:widowControl/>
        <w:spacing w:before="600" w:after="600"/>
        <w:jc w:val="center"/>
        <w:rPr>
          <w:rFonts w:ascii="Calibri" w:hAnsi="Calibri" w:eastAsia="黑体;SimHei" w:cs="Calibri"/>
          <w:bCs/>
          <w:sz w:val="50"/>
          <w:szCs w:val="50"/>
        </w:rPr>
      </w:pPr>
    </w:p>
    <w:p w14:paraId="6F217112">
      <w:pPr>
        <w:widowControl/>
        <w:spacing w:before="600" w:after="600"/>
        <w:jc w:val="center"/>
        <w:rPr>
          <w:rFonts w:ascii="Calibri" w:hAnsi="Calibri" w:eastAsia="黑体;SimHei" w:cs="Calibri"/>
          <w:bCs/>
          <w:sz w:val="50"/>
          <w:szCs w:val="50"/>
        </w:rPr>
      </w:pPr>
    </w:p>
    <w:tbl>
      <w:tblPr>
        <w:tblStyle w:val="11"/>
        <w:tblW w:w="8522" w:type="dxa"/>
        <w:tblInd w:w="0" w:type="dxa"/>
        <w:tblLayout w:type="fixed"/>
        <w:tblCellMar>
          <w:top w:w="0" w:type="dxa"/>
          <w:left w:w="108" w:type="dxa"/>
          <w:bottom w:w="0" w:type="dxa"/>
          <w:right w:w="108" w:type="dxa"/>
        </w:tblCellMar>
      </w:tblPr>
      <w:tblGrid>
        <w:gridCol w:w="2461"/>
        <w:gridCol w:w="588"/>
        <w:gridCol w:w="5473"/>
      </w:tblGrid>
      <w:tr w14:paraId="5D158005">
        <w:tblPrEx>
          <w:tblCellMar>
            <w:top w:w="0" w:type="dxa"/>
            <w:left w:w="108" w:type="dxa"/>
            <w:bottom w:w="0" w:type="dxa"/>
            <w:right w:w="108" w:type="dxa"/>
          </w:tblCellMar>
        </w:tblPrEx>
        <w:tc>
          <w:tcPr>
            <w:tcW w:w="2461" w:type="dxa"/>
            <w:shd w:val="clear" w:color="auto" w:fill="FFFFFF"/>
          </w:tcPr>
          <w:p w14:paraId="6A4DEFCC">
            <w:pPr>
              <w:widowControl/>
              <w:spacing w:before="200" w:after="200" w:line="360" w:lineRule="exact"/>
              <w:ind w:left="319" w:right="13"/>
              <w:jc w:val="left"/>
              <w:rPr>
                <w:rFonts w:ascii="仿宋_GB2312" w:hAnsi="仿宋_GB2312" w:eastAsia="仿宋_GB2312" w:cs="宋体;SimSun"/>
                <w:b/>
                <w:sz w:val="32"/>
                <w:szCs w:val="32"/>
              </w:rPr>
            </w:pPr>
            <w:r>
              <w:rPr>
                <w:rFonts w:ascii="仿宋_GB2312" w:hAnsi="仿宋_GB2312" w:eastAsia="仿宋_GB2312" w:cs="宋体;SimSun"/>
                <w:b/>
                <w:sz w:val="32"/>
                <w:szCs w:val="32"/>
              </w:rPr>
              <w:t>标 准 名 称</w:t>
            </w:r>
          </w:p>
        </w:tc>
        <w:tc>
          <w:tcPr>
            <w:tcW w:w="588" w:type="dxa"/>
            <w:shd w:val="clear" w:color="auto" w:fill="FFFFFF"/>
          </w:tcPr>
          <w:p w14:paraId="55243F60">
            <w:pPr>
              <w:widowControl/>
              <w:spacing w:before="200" w:after="200" w:line="360" w:lineRule="exact"/>
              <w:rPr>
                <w:rFonts w:ascii="仿宋_GB2312" w:hAnsi="仿宋_GB2312" w:eastAsia="仿宋_GB2312" w:cs="宋体;SimSun"/>
                <w:b/>
                <w:sz w:val="32"/>
                <w:szCs w:val="32"/>
              </w:rPr>
            </w:pPr>
            <w:r>
              <w:rPr>
                <w:rFonts w:ascii="仿宋_GB2312" w:hAnsi="仿宋_GB2312" w:eastAsia="仿宋_GB2312" w:cs="宋体;SimSun"/>
                <w:b/>
                <w:sz w:val="32"/>
                <w:szCs w:val="32"/>
              </w:rPr>
              <w:t>：</w:t>
            </w:r>
          </w:p>
        </w:tc>
        <w:tc>
          <w:tcPr>
            <w:tcW w:w="5473" w:type="dxa"/>
            <w:shd w:val="clear" w:color="auto" w:fill="FFFFFF"/>
          </w:tcPr>
          <w:p w14:paraId="777580F6">
            <w:pPr>
              <w:widowControl/>
              <w:spacing w:before="200" w:after="200" w:line="360" w:lineRule="exact"/>
              <w:ind w:left="319" w:right="0"/>
              <w:rPr>
                <w:rFonts w:ascii="仿宋_GB2312" w:hAnsi="仿宋_GB2312" w:eastAsia="仿宋_GB2312" w:cs="宋体;SimSun"/>
                <w:sz w:val="32"/>
                <w:szCs w:val="32"/>
              </w:rPr>
            </w:pPr>
            <w:r>
              <w:rPr>
                <w:rFonts w:hint="eastAsia" w:ascii="仿宋_GB2312" w:hAnsi="仿宋_GB2312" w:eastAsia="仿宋_GB2312" w:cs="宋体;SimSun"/>
                <w:sz w:val="32"/>
                <w:szCs w:val="32"/>
              </w:rPr>
              <w:t>中医临床多模态数据质量评测规范</w:t>
            </w:r>
          </w:p>
        </w:tc>
      </w:tr>
      <w:tr w14:paraId="3D13EFE5">
        <w:tblPrEx>
          <w:tblCellMar>
            <w:top w:w="0" w:type="dxa"/>
            <w:left w:w="108" w:type="dxa"/>
            <w:bottom w:w="0" w:type="dxa"/>
            <w:right w:w="108" w:type="dxa"/>
          </w:tblCellMar>
        </w:tblPrEx>
        <w:tc>
          <w:tcPr>
            <w:tcW w:w="2461" w:type="dxa"/>
            <w:shd w:val="clear" w:color="auto" w:fill="FFFFFF"/>
          </w:tcPr>
          <w:p w14:paraId="3CE246C2">
            <w:pPr>
              <w:widowControl/>
              <w:spacing w:before="200" w:after="200" w:line="360" w:lineRule="exact"/>
              <w:ind w:left="319" w:right="13"/>
              <w:jc w:val="left"/>
              <w:rPr>
                <w:rFonts w:ascii="仿宋_GB2312" w:hAnsi="仿宋_GB2312" w:eastAsia="仿宋_GB2312" w:cs="宋体;SimSun"/>
                <w:b/>
                <w:sz w:val="32"/>
                <w:szCs w:val="32"/>
              </w:rPr>
            </w:pPr>
            <w:r>
              <w:rPr>
                <w:rFonts w:ascii="仿宋_GB2312" w:hAnsi="仿宋_GB2312" w:eastAsia="仿宋_GB2312" w:cs="宋体;SimSun"/>
                <w:b/>
                <w:sz w:val="32"/>
                <w:szCs w:val="32"/>
              </w:rPr>
              <w:t>申 报 单 位</w:t>
            </w:r>
          </w:p>
        </w:tc>
        <w:tc>
          <w:tcPr>
            <w:tcW w:w="588" w:type="dxa"/>
            <w:shd w:val="clear" w:color="auto" w:fill="FFFFFF"/>
          </w:tcPr>
          <w:p w14:paraId="72EC0119">
            <w:pPr>
              <w:widowControl/>
              <w:spacing w:before="200" w:after="200" w:line="360" w:lineRule="exact"/>
              <w:rPr>
                <w:rFonts w:ascii="仿宋_GB2312" w:hAnsi="仿宋_GB2312" w:eastAsia="仿宋_GB2312" w:cs="宋体;SimSun"/>
                <w:b/>
                <w:sz w:val="32"/>
                <w:szCs w:val="32"/>
              </w:rPr>
            </w:pPr>
            <w:r>
              <w:rPr>
                <w:rFonts w:ascii="仿宋_GB2312" w:hAnsi="仿宋_GB2312" w:eastAsia="仿宋_GB2312" w:cs="宋体;SimSun"/>
                <w:b/>
                <w:sz w:val="32"/>
                <w:szCs w:val="32"/>
              </w:rPr>
              <w:t>：</w:t>
            </w:r>
          </w:p>
        </w:tc>
        <w:tc>
          <w:tcPr>
            <w:tcW w:w="5473" w:type="dxa"/>
            <w:shd w:val="clear" w:color="auto" w:fill="FFFFFF"/>
          </w:tcPr>
          <w:p w14:paraId="386CE95F">
            <w:pPr>
              <w:widowControl/>
              <w:spacing w:before="200" w:after="200" w:line="360" w:lineRule="exact"/>
              <w:ind w:left="319" w:right="0"/>
              <w:rPr>
                <w:rFonts w:cs="宋体;SimSun"/>
              </w:rPr>
            </w:pPr>
            <w:r>
              <w:rPr>
                <w:rFonts w:ascii="仿宋_GB2312" w:hAnsi="仿宋_GB2312" w:eastAsia="仿宋_GB2312" w:cs="仿宋_GB2312"/>
                <w:sz w:val="32"/>
                <w:szCs w:val="32"/>
                <w:u w:val="single"/>
              </w:rPr>
              <w:t>中国中医科学院中医药信息研究所</w:t>
            </w:r>
          </w:p>
        </w:tc>
      </w:tr>
      <w:tr w14:paraId="6F62EE31">
        <w:tblPrEx>
          <w:tblCellMar>
            <w:top w:w="0" w:type="dxa"/>
            <w:left w:w="108" w:type="dxa"/>
            <w:bottom w:w="0" w:type="dxa"/>
            <w:right w:w="108" w:type="dxa"/>
          </w:tblCellMar>
        </w:tblPrEx>
        <w:tc>
          <w:tcPr>
            <w:tcW w:w="2461" w:type="dxa"/>
            <w:shd w:val="clear" w:color="auto" w:fill="FFFFFF"/>
          </w:tcPr>
          <w:p w14:paraId="22EDEDAB">
            <w:pPr>
              <w:widowControl/>
              <w:spacing w:before="200" w:after="200" w:line="360" w:lineRule="exact"/>
              <w:ind w:left="319" w:right="13"/>
              <w:jc w:val="left"/>
              <w:rPr>
                <w:rFonts w:ascii="仿宋_GB2312" w:hAnsi="仿宋_GB2312" w:eastAsia="仿宋_GB2312" w:cs="宋体;SimSun"/>
                <w:b/>
                <w:sz w:val="32"/>
                <w:szCs w:val="32"/>
              </w:rPr>
            </w:pPr>
            <w:r>
              <w:rPr>
                <w:rFonts w:ascii="仿宋_GB2312" w:hAnsi="仿宋_GB2312" w:eastAsia="仿宋_GB2312" w:cs="宋体;SimSun"/>
                <w:b/>
                <w:sz w:val="32"/>
                <w:szCs w:val="32"/>
              </w:rPr>
              <w:t>申   报  人</w:t>
            </w:r>
          </w:p>
        </w:tc>
        <w:tc>
          <w:tcPr>
            <w:tcW w:w="588" w:type="dxa"/>
            <w:shd w:val="clear" w:color="auto" w:fill="FFFFFF"/>
          </w:tcPr>
          <w:p w14:paraId="2741519B">
            <w:pPr>
              <w:widowControl/>
              <w:spacing w:before="200" w:after="200" w:line="360" w:lineRule="exact"/>
              <w:rPr>
                <w:rFonts w:ascii="仿宋_GB2312" w:hAnsi="仿宋_GB2312" w:eastAsia="仿宋_GB2312" w:cs="宋体;SimSun"/>
                <w:b/>
                <w:sz w:val="32"/>
                <w:szCs w:val="32"/>
              </w:rPr>
            </w:pPr>
            <w:r>
              <w:rPr>
                <w:rFonts w:ascii="仿宋_GB2312" w:hAnsi="仿宋_GB2312" w:eastAsia="仿宋_GB2312" w:cs="宋体;SimSun"/>
                <w:b/>
                <w:sz w:val="32"/>
                <w:szCs w:val="32"/>
              </w:rPr>
              <w:t>：</w:t>
            </w:r>
          </w:p>
        </w:tc>
        <w:tc>
          <w:tcPr>
            <w:tcW w:w="5473" w:type="dxa"/>
            <w:shd w:val="clear" w:color="auto" w:fill="FFFFFF"/>
          </w:tcPr>
          <w:p w14:paraId="32E584E3">
            <w:pPr>
              <w:widowControl/>
              <w:spacing w:before="200" w:after="200" w:line="360" w:lineRule="exact"/>
              <w:ind w:left="319" w:right="0"/>
              <w:rPr>
                <w:rFonts w:cs="宋体;SimSun"/>
              </w:rPr>
            </w:pP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u w:val="single"/>
                <w:lang w:val="en-US" w:eastAsia="zh-CN"/>
              </w:rPr>
              <w:t>朱玲</w:t>
            </w:r>
            <w:r>
              <w:rPr>
                <w:rFonts w:ascii="仿宋_GB2312" w:hAnsi="仿宋_GB2312" w:eastAsia="仿宋_GB2312" w:cs="仿宋_GB2312"/>
                <w:sz w:val="32"/>
                <w:szCs w:val="32"/>
                <w:u w:val="single"/>
              </w:rPr>
              <w:t xml:space="preserve">                 </w:t>
            </w:r>
          </w:p>
        </w:tc>
      </w:tr>
      <w:tr w14:paraId="24230074">
        <w:tblPrEx>
          <w:tblCellMar>
            <w:top w:w="0" w:type="dxa"/>
            <w:left w:w="108" w:type="dxa"/>
            <w:bottom w:w="0" w:type="dxa"/>
            <w:right w:w="108" w:type="dxa"/>
          </w:tblCellMar>
        </w:tblPrEx>
        <w:tc>
          <w:tcPr>
            <w:tcW w:w="2461" w:type="dxa"/>
            <w:shd w:val="clear" w:color="auto" w:fill="FFFFFF"/>
          </w:tcPr>
          <w:p w14:paraId="1A894CCA">
            <w:pPr>
              <w:widowControl/>
              <w:spacing w:before="200" w:after="200" w:line="360" w:lineRule="exact"/>
              <w:ind w:left="319" w:right="-405"/>
              <w:rPr>
                <w:rFonts w:ascii="仿宋_GB2312" w:hAnsi="仿宋_GB2312" w:eastAsia="仿宋_GB2312" w:cs="宋体;SimSun"/>
                <w:b/>
                <w:sz w:val="32"/>
                <w:szCs w:val="32"/>
              </w:rPr>
            </w:pPr>
            <w:r>
              <w:rPr>
                <w:rFonts w:ascii="仿宋_GB2312" w:hAnsi="仿宋_GB2312" w:eastAsia="仿宋_GB2312" w:cs="宋体;SimSun"/>
                <w:b/>
                <w:sz w:val="32"/>
                <w:szCs w:val="32"/>
              </w:rPr>
              <w:t>申 报 日 期</w:t>
            </w:r>
          </w:p>
        </w:tc>
        <w:tc>
          <w:tcPr>
            <w:tcW w:w="588" w:type="dxa"/>
            <w:shd w:val="clear" w:color="auto" w:fill="FFFFFF"/>
          </w:tcPr>
          <w:p w14:paraId="6F8A7289">
            <w:pPr>
              <w:widowControl/>
              <w:spacing w:before="200" w:after="200" w:line="360" w:lineRule="exact"/>
              <w:rPr>
                <w:rFonts w:ascii="仿宋_GB2312" w:hAnsi="仿宋_GB2312" w:eastAsia="仿宋_GB2312" w:cs="宋体;SimSun"/>
                <w:b/>
                <w:sz w:val="32"/>
                <w:szCs w:val="32"/>
              </w:rPr>
            </w:pPr>
            <w:r>
              <w:rPr>
                <w:rFonts w:ascii="仿宋_GB2312" w:hAnsi="仿宋_GB2312" w:eastAsia="仿宋_GB2312" w:cs="宋体;SimSun"/>
                <w:b/>
                <w:sz w:val="32"/>
                <w:szCs w:val="32"/>
              </w:rPr>
              <w:t>：</w:t>
            </w:r>
          </w:p>
        </w:tc>
        <w:tc>
          <w:tcPr>
            <w:tcW w:w="5473" w:type="dxa"/>
            <w:shd w:val="clear" w:color="auto" w:fill="FFFFFF"/>
          </w:tcPr>
          <w:p w14:paraId="454A8DBD">
            <w:pPr>
              <w:widowControl/>
              <w:spacing w:before="200" w:after="200" w:line="360" w:lineRule="exact"/>
              <w:ind w:left="319" w:right="0"/>
              <w:rPr>
                <w:rFonts w:cs="宋体;SimSun"/>
              </w:rPr>
            </w:pPr>
            <w:r>
              <w:rPr>
                <w:rFonts w:ascii="仿宋_GB2312" w:hAnsi="仿宋_GB2312" w:eastAsia="仿宋_GB2312" w:cs="仿宋_GB2312"/>
                <w:sz w:val="32"/>
                <w:szCs w:val="32"/>
                <w:u w:val="single"/>
              </w:rPr>
              <w:t xml:space="preserve">          </w:t>
            </w:r>
            <w:r>
              <w:rPr>
                <w:rFonts w:hint="default" w:ascii="Times New Roman" w:hAnsi="Times New Roman" w:eastAsia="仿宋_GB2312" w:cs="Times New Roman"/>
                <w:sz w:val="32"/>
                <w:szCs w:val="32"/>
                <w:u w:val="single"/>
                <w:lang w:val="en-US" w:eastAsia="zh-CN"/>
              </w:rPr>
              <w:t>2026.02.11</w:t>
            </w:r>
            <w:r>
              <w:rPr>
                <w:rFonts w:hint="default" w:ascii="Times New Roman" w:hAnsi="Times New Roman" w:eastAsia="仿宋_GB2312" w:cs="Times New Roman"/>
                <w:sz w:val="32"/>
                <w:szCs w:val="32"/>
                <w:u w:val="single"/>
              </w:rPr>
              <w:t xml:space="preserve">  </w:t>
            </w:r>
            <w:r>
              <w:rPr>
                <w:rFonts w:ascii="仿宋_GB2312" w:hAnsi="仿宋_GB2312" w:eastAsia="仿宋_GB2312" w:cs="仿宋_GB2312"/>
                <w:sz w:val="32"/>
                <w:szCs w:val="32"/>
                <w:u w:val="single"/>
              </w:rPr>
              <w:t xml:space="preserve">                 </w:t>
            </w:r>
          </w:p>
        </w:tc>
      </w:tr>
    </w:tbl>
    <w:p w14:paraId="34225C8A">
      <w:pPr>
        <w:widowControl/>
        <w:snapToGrid w:val="0"/>
        <w:spacing w:line="400" w:lineRule="exact"/>
        <w:ind w:right="28"/>
        <w:jc w:val="center"/>
        <w:rPr>
          <w:rFonts w:ascii="Calibri" w:hAnsi="Calibri" w:cs="Calibri"/>
          <w:sz w:val="32"/>
          <w:szCs w:val="32"/>
        </w:rPr>
      </w:pPr>
    </w:p>
    <w:tbl>
      <w:tblPr>
        <w:tblStyle w:val="11"/>
        <w:tblW w:w="8823" w:type="dxa"/>
        <w:jc w:val="center"/>
        <w:tblLayout w:type="fixed"/>
        <w:tblCellMar>
          <w:top w:w="0" w:type="dxa"/>
          <w:left w:w="108" w:type="dxa"/>
          <w:bottom w:w="0" w:type="dxa"/>
          <w:right w:w="108" w:type="dxa"/>
        </w:tblCellMar>
      </w:tblPr>
      <w:tblGrid>
        <w:gridCol w:w="1063"/>
        <w:gridCol w:w="448"/>
        <w:gridCol w:w="755"/>
        <w:gridCol w:w="852"/>
        <w:gridCol w:w="1142"/>
        <w:gridCol w:w="102"/>
        <w:gridCol w:w="886"/>
        <w:gridCol w:w="432"/>
        <w:gridCol w:w="775"/>
        <w:gridCol w:w="645"/>
        <w:gridCol w:w="1723"/>
      </w:tblGrid>
      <w:tr w14:paraId="5F8B5879">
        <w:tblPrEx>
          <w:tblCellMar>
            <w:top w:w="0" w:type="dxa"/>
            <w:left w:w="108" w:type="dxa"/>
            <w:bottom w:w="0" w:type="dxa"/>
            <w:right w:w="108" w:type="dxa"/>
          </w:tblCellMar>
        </w:tblPrEx>
        <w:trPr>
          <w:trHeight w:val="875"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2CA05BF1">
            <w:pPr>
              <w:spacing w:line="360" w:lineRule="auto"/>
              <w:rPr>
                <w:rFonts w:ascii="仿宋_GB2312" w:hAnsi="仿宋_GB2312" w:eastAsia="仿宋_GB2312" w:cs="宋体;SimSun"/>
                <w:b/>
                <w:sz w:val="24"/>
              </w:rPr>
            </w:pPr>
            <w:r>
              <w:rPr>
                <w:rFonts w:ascii="仿宋_GB2312" w:hAnsi="仿宋_GB2312" w:eastAsia="仿宋_GB2312"/>
                <w:b/>
                <w:bCs/>
                <w:sz w:val="28"/>
                <w:szCs w:val="28"/>
              </w:rPr>
              <w:t>基本信息</w:t>
            </w:r>
          </w:p>
        </w:tc>
      </w:tr>
      <w:tr w14:paraId="7CA7CDBC">
        <w:tblPrEx>
          <w:tblCellMar>
            <w:top w:w="0" w:type="dxa"/>
            <w:left w:w="108" w:type="dxa"/>
            <w:bottom w:w="0" w:type="dxa"/>
            <w:right w:w="108" w:type="dxa"/>
          </w:tblCellMar>
        </w:tblPrEx>
        <w:trPr>
          <w:trHeight w:val="875" w:hRule="atLeast"/>
          <w:jc w:val="center"/>
        </w:trPr>
        <w:tc>
          <w:tcPr>
            <w:tcW w:w="1511" w:type="dxa"/>
            <w:gridSpan w:val="2"/>
            <w:tcBorders>
              <w:top w:val="single" w:color="000000" w:sz="6" w:space="0"/>
              <w:left w:val="single" w:color="000000" w:sz="6" w:space="0"/>
              <w:bottom w:val="single" w:color="000000" w:sz="6" w:space="0"/>
              <w:right w:val="single" w:color="000000" w:sz="6" w:space="0"/>
            </w:tcBorders>
            <w:vAlign w:val="center"/>
          </w:tcPr>
          <w:p w14:paraId="55A91594">
            <w:pPr>
              <w:jc w:val="center"/>
              <w:rPr>
                <w:rFonts w:ascii="仿宋_GB2312" w:hAnsi="仿宋_GB2312" w:eastAsia="仿宋_GB2312" w:cs="宋体;SimSun"/>
                <w:b/>
                <w:sz w:val="24"/>
              </w:rPr>
            </w:pPr>
            <w:r>
              <w:rPr>
                <w:rFonts w:ascii="仿宋_GB2312" w:hAnsi="仿宋_GB2312" w:eastAsia="仿宋_GB2312" w:cs="宋体;SimSun"/>
                <w:b/>
                <w:sz w:val="24"/>
              </w:rPr>
              <w:t>中文名称</w:t>
            </w:r>
          </w:p>
        </w:tc>
        <w:tc>
          <w:tcPr>
            <w:tcW w:w="7312" w:type="dxa"/>
            <w:gridSpan w:val="9"/>
            <w:tcBorders>
              <w:top w:val="single" w:color="000000" w:sz="6" w:space="0"/>
              <w:left w:val="single" w:color="000000" w:sz="6" w:space="0"/>
              <w:bottom w:val="single" w:color="000000" w:sz="6" w:space="0"/>
              <w:right w:val="single" w:color="000000" w:sz="6" w:space="0"/>
            </w:tcBorders>
            <w:vAlign w:val="center"/>
          </w:tcPr>
          <w:p w14:paraId="1A044D8F">
            <w:pPr>
              <w:snapToGrid w:val="0"/>
              <w:rPr>
                <w:rFonts w:ascii="仿宋_GB2312" w:hAnsi="仿宋_GB2312" w:eastAsia="仿宋_GB2312" w:cs="宋体;SimSun"/>
                <w:sz w:val="24"/>
              </w:rPr>
            </w:pPr>
            <w:r>
              <w:rPr>
                <w:rFonts w:hint="eastAsia" w:ascii="仿宋_GB2312" w:hAnsi="仿宋_GB2312" w:eastAsia="仿宋_GB2312" w:cs="宋体;SimSun"/>
                <w:sz w:val="24"/>
              </w:rPr>
              <w:t>中医临床多模态数据质量评测规范</w:t>
            </w:r>
          </w:p>
        </w:tc>
      </w:tr>
      <w:tr w14:paraId="44B8FDE6">
        <w:tblPrEx>
          <w:tblCellMar>
            <w:top w:w="0" w:type="dxa"/>
            <w:left w:w="108" w:type="dxa"/>
            <w:bottom w:w="0" w:type="dxa"/>
            <w:right w:w="108" w:type="dxa"/>
          </w:tblCellMar>
        </w:tblPrEx>
        <w:trPr>
          <w:trHeight w:val="875" w:hRule="atLeast"/>
          <w:jc w:val="center"/>
        </w:trPr>
        <w:tc>
          <w:tcPr>
            <w:tcW w:w="1511" w:type="dxa"/>
            <w:gridSpan w:val="2"/>
            <w:tcBorders>
              <w:top w:val="single" w:color="000000" w:sz="6" w:space="0"/>
              <w:left w:val="single" w:color="000000" w:sz="6" w:space="0"/>
              <w:bottom w:val="single" w:color="000000" w:sz="6" w:space="0"/>
              <w:right w:val="single" w:color="000000" w:sz="6" w:space="0"/>
            </w:tcBorders>
            <w:vAlign w:val="center"/>
          </w:tcPr>
          <w:p w14:paraId="05A72204">
            <w:pPr>
              <w:jc w:val="center"/>
              <w:rPr>
                <w:rFonts w:ascii="仿宋_GB2312" w:hAnsi="仿宋_GB2312" w:eastAsia="仿宋_GB2312" w:cs="宋体;SimSun"/>
                <w:b/>
                <w:sz w:val="24"/>
              </w:rPr>
            </w:pPr>
            <w:r>
              <w:rPr>
                <w:rFonts w:ascii="仿宋_GB2312" w:hAnsi="仿宋_GB2312" w:eastAsia="仿宋_GB2312" w:cs="宋体;SimSun"/>
                <w:b/>
                <w:sz w:val="24"/>
              </w:rPr>
              <w:t>英文名称</w:t>
            </w:r>
          </w:p>
        </w:tc>
        <w:tc>
          <w:tcPr>
            <w:tcW w:w="7312" w:type="dxa"/>
            <w:gridSpan w:val="9"/>
            <w:tcBorders>
              <w:top w:val="single" w:color="000000" w:sz="6" w:space="0"/>
              <w:left w:val="single" w:color="000000" w:sz="6" w:space="0"/>
              <w:bottom w:val="single" w:color="000000" w:sz="6" w:space="0"/>
              <w:right w:val="single" w:color="000000" w:sz="6" w:space="0"/>
            </w:tcBorders>
            <w:vAlign w:val="center"/>
          </w:tcPr>
          <w:p w14:paraId="16AD2C29">
            <w:pPr>
              <w:snapToGrid w:val="0"/>
              <w:rPr>
                <w:rFonts w:ascii="仿宋_GB2312" w:hAnsi="仿宋_GB2312" w:eastAsia="仿宋_GB2312" w:cs="宋体;SimSun"/>
                <w:sz w:val="24"/>
              </w:rPr>
            </w:pPr>
            <w:bookmarkStart w:id="0" w:name="_GoBack"/>
            <w:r>
              <w:rPr>
                <w:rFonts w:ascii="仿宋_GB2312" w:hAnsi="仿宋_GB2312" w:eastAsia="仿宋_GB2312" w:cs="宋体;SimSun"/>
                <w:sz w:val="24"/>
              </w:rPr>
              <w:t xml:space="preserve">Multimodal </w:t>
            </w:r>
            <w:r>
              <w:rPr>
                <w:rFonts w:hint="eastAsia" w:ascii="仿宋_GB2312" w:hAnsi="仿宋_GB2312" w:eastAsia="仿宋_GB2312" w:cs="宋体;SimSun"/>
                <w:sz w:val="24"/>
                <w:lang w:val="en-US" w:eastAsia="zh-CN"/>
              </w:rPr>
              <w:t xml:space="preserve">Data </w:t>
            </w:r>
            <w:r>
              <w:rPr>
                <w:rFonts w:ascii="仿宋_GB2312" w:hAnsi="仿宋_GB2312" w:eastAsia="仿宋_GB2312" w:cs="宋体;SimSun"/>
                <w:sz w:val="24"/>
              </w:rPr>
              <w:t>Evaluation Benchmark for Traditional Chinese Medicine Clinical Scenarios</w:t>
            </w:r>
            <w:bookmarkEnd w:id="0"/>
          </w:p>
        </w:tc>
      </w:tr>
      <w:tr w14:paraId="3972BECE">
        <w:tblPrEx>
          <w:tblCellMar>
            <w:top w:w="0" w:type="dxa"/>
            <w:left w:w="108" w:type="dxa"/>
            <w:bottom w:w="0" w:type="dxa"/>
            <w:right w:w="108" w:type="dxa"/>
          </w:tblCellMar>
        </w:tblPrEx>
        <w:trPr>
          <w:trHeight w:val="609" w:hRule="atLeast"/>
          <w:jc w:val="center"/>
        </w:trPr>
        <w:tc>
          <w:tcPr>
            <w:tcW w:w="1511" w:type="dxa"/>
            <w:gridSpan w:val="2"/>
            <w:tcBorders>
              <w:top w:val="single" w:color="000000" w:sz="6" w:space="0"/>
              <w:left w:val="single" w:color="000000" w:sz="6" w:space="0"/>
              <w:bottom w:val="single" w:color="000000" w:sz="6" w:space="0"/>
              <w:right w:val="single" w:color="000000" w:sz="6" w:space="0"/>
            </w:tcBorders>
            <w:vAlign w:val="center"/>
          </w:tcPr>
          <w:p w14:paraId="401CB0A7">
            <w:pPr>
              <w:jc w:val="center"/>
              <w:rPr>
                <w:rFonts w:ascii="仿宋_GB2312" w:hAnsi="仿宋_GB2312" w:eastAsia="仿宋_GB2312" w:cs="宋体;SimSun"/>
                <w:b/>
                <w:sz w:val="24"/>
              </w:rPr>
            </w:pPr>
            <w:r>
              <w:rPr>
                <w:rFonts w:ascii="仿宋_GB2312" w:hAnsi="仿宋_GB2312" w:eastAsia="仿宋_GB2312"/>
                <w:b/>
                <w:sz w:val="24"/>
              </w:rPr>
              <w:t>标准性质</w:t>
            </w:r>
          </w:p>
        </w:tc>
        <w:tc>
          <w:tcPr>
            <w:tcW w:w="7312" w:type="dxa"/>
            <w:gridSpan w:val="9"/>
            <w:tcBorders>
              <w:top w:val="single" w:color="000000" w:sz="6" w:space="0"/>
              <w:left w:val="single" w:color="000000" w:sz="6" w:space="0"/>
              <w:bottom w:val="single" w:color="000000" w:sz="6" w:space="0"/>
              <w:right w:val="single" w:color="000000" w:sz="6" w:space="0"/>
            </w:tcBorders>
            <w:vAlign w:val="center"/>
          </w:tcPr>
          <w:p w14:paraId="2943722A">
            <w:pPr>
              <w:ind w:left="479" w:right="0" w:hanging="240"/>
            </w:pPr>
            <w:r>
              <w:rPr>
                <w:rFonts w:ascii="Wingdings 2" w:hAnsi="Wingdings 2" w:eastAsia="Wingdings 2" w:cs="Wingdings 2"/>
                <w:sz w:val="24"/>
              </w:rPr>
              <w:sym w:font="Wingdings 2" w:char="00A3"/>
            </w:r>
            <w:r>
              <w:rPr>
                <w:rFonts w:ascii="仿宋_GB2312" w:hAnsi="仿宋_GB2312" w:eastAsia="仿宋_GB2312"/>
                <w:sz w:val="24"/>
              </w:rPr>
              <w:t xml:space="preserve">强制性国家标准      </w:t>
            </w:r>
            <w:r>
              <w:rPr>
                <w:rFonts w:ascii="Wingdings 2" w:hAnsi="Wingdings 2" w:eastAsia="Wingdings 2" w:cs="Wingdings 2"/>
                <w:sz w:val="24"/>
              </w:rPr>
              <w:sym w:font="Wingdings 2" w:char="00A3"/>
            </w:r>
            <w:r>
              <w:rPr>
                <w:rFonts w:ascii="仿宋_GB2312" w:hAnsi="仿宋_GB2312" w:eastAsia="仿宋_GB2312"/>
                <w:sz w:val="24"/>
              </w:rPr>
              <w:t xml:space="preserve">推荐性国家标准 </w:t>
            </w:r>
          </w:p>
          <w:p w14:paraId="28B42338">
            <w:pPr>
              <w:ind w:left="479" w:right="0" w:hanging="240"/>
              <w:rPr>
                <w:rFonts w:ascii="仿宋_GB2312" w:hAnsi="仿宋_GB2312" w:eastAsia="仿宋_GB2312" w:cs="宋体;SimSun"/>
                <w:sz w:val="24"/>
              </w:rPr>
            </w:pPr>
            <w:r>
              <w:rPr>
                <w:rFonts w:ascii="Wingdings 2" w:hAnsi="Wingdings 2" w:eastAsia="Wingdings 2" w:cs="Wingdings 2"/>
                <w:sz w:val="24"/>
              </w:rPr>
              <w:sym w:font="Wingdings 2" w:char="00A3"/>
            </w:r>
            <w:r>
              <w:rPr>
                <w:rFonts w:ascii="仿宋_GB2312" w:hAnsi="仿宋_GB2312" w:eastAsia="仿宋_GB2312"/>
                <w:sz w:val="24"/>
              </w:rPr>
              <w:t xml:space="preserve">指导性技术文件      </w:t>
            </w:r>
            <w:r>
              <w:rPr>
                <w:rFonts w:ascii="Wingdings 2" w:hAnsi="Wingdings 2" w:eastAsia="Wingdings 2" w:cs="Wingdings 2"/>
                <w:sz w:val="24"/>
              </w:rPr>
              <w:sym w:font="Wingdings 2" w:char="F052"/>
            </w:r>
            <w:r>
              <w:rPr>
                <w:rFonts w:ascii="仿宋_GB2312" w:hAnsi="仿宋_GB2312" w:eastAsia="仿宋_GB2312"/>
                <w:sz w:val="24"/>
              </w:rPr>
              <w:t xml:space="preserve">行业标准   </w:t>
            </w:r>
          </w:p>
        </w:tc>
      </w:tr>
      <w:tr w14:paraId="7F67715C">
        <w:tblPrEx>
          <w:tblCellMar>
            <w:top w:w="0" w:type="dxa"/>
            <w:left w:w="108" w:type="dxa"/>
            <w:bottom w:w="0" w:type="dxa"/>
            <w:right w:w="108" w:type="dxa"/>
          </w:tblCellMar>
        </w:tblPrEx>
        <w:trPr>
          <w:trHeight w:val="695" w:hRule="atLeast"/>
          <w:jc w:val="center"/>
        </w:trPr>
        <w:tc>
          <w:tcPr>
            <w:tcW w:w="1511" w:type="dxa"/>
            <w:gridSpan w:val="2"/>
            <w:tcBorders>
              <w:top w:val="single" w:color="000000" w:sz="6" w:space="0"/>
              <w:left w:val="single" w:color="000000" w:sz="6" w:space="0"/>
              <w:bottom w:val="single" w:color="000000" w:sz="6" w:space="0"/>
              <w:right w:val="single" w:color="000000" w:sz="6" w:space="0"/>
            </w:tcBorders>
            <w:vAlign w:val="center"/>
          </w:tcPr>
          <w:p w14:paraId="61D8B15A">
            <w:pPr>
              <w:jc w:val="center"/>
              <w:rPr>
                <w:rFonts w:ascii="仿宋_GB2312" w:hAnsi="仿宋_GB2312" w:eastAsia="仿宋_GB2312" w:cs="宋体;SimSun"/>
                <w:b/>
                <w:sz w:val="24"/>
              </w:rPr>
            </w:pPr>
            <w:r>
              <w:rPr>
                <w:rFonts w:ascii="仿宋_GB2312" w:hAnsi="仿宋_GB2312" w:eastAsia="仿宋_GB2312" w:cs="宋体;SimSun"/>
                <w:b/>
                <w:sz w:val="24"/>
              </w:rPr>
              <w:t>制定/修订</w:t>
            </w:r>
          </w:p>
        </w:tc>
        <w:tc>
          <w:tcPr>
            <w:tcW w:w="2851" w:type="dxa"/>
            <w:gridSpan w:val="4"/>
            <w:tcBorders>
              <w:top w:val="single" w:color="000000" w:sz="6" w:space="0"/>
              <w:left w:val="single" w:color="000000" w:sz="6" w:space="0"/>
              <w:bottom w:val="single" w:color="000000" w:sz="6" w:space="0"/>
              <w:right w:val="single" w:color="000000" w:sz="6" w:space="0"/>
            </w:tcBorders>
            <w:vAlign w:val="center"/>
          </w:tcPr>
          <w:p w14:paraId="2E1D9CF3">
            <w:pPr>
              <w:jc w:val="center"/>
              <w:rPr>
                <w:rFonts w:ascii="仿宋_GB2312" w:hAnsi="仿宋_GB2312" w:eastAsia="仿宋_GB2312"/>
                <w:sz w:val="24"/>
              </w:rPr>
            </w:pPr>
            <w:r>
              <w:rPr>
                <w:rFonts w:ascii="仿宋_GB2312" w:hAnsi="仿宋_GB2312" w:eastAsia="仿宋_GB2312" w:cs="仿宋_GB2312"/>
                <w:sz w:val="24"/>
              </w:rPr>
              <w:t>☑</w:t>
            </w:r>
            <w:r>
              <w:rPr>
                <w:rFonts w:ascii="仿宋_GB2312" w:hAnsi="仿宋_GB2312" w:eastAsia="仿宋_GB2312" w:cs="宋体;SimSun"/>
                <w:sz w:val="24"/>
              </w:rPr>
              <w:t>制定    □修订</w:t>
            </w:r>
          </w:p>
        </w:tc>
        <w:tc>
          <w:tcPr>
            <w:tcW w:w="2093" w:type="dxa"/>
            <w:gridSpan w:val="3"/>
            <w:tcBorders>
              <w:top w:val="single" w:color="000000" w:sz="6" w:space="0"/>
              <w:left w:val="single" w:color="000000" w:sz="6" w:space="0"/>
              <w:bottom w:val="single" w:color="000000" w:sz="6" w:space="0"/>
              <w:right w:val="single" w:color="000000" w:sz="6" w:space="0"/>
            </w:tcBorders>
            <w:vAlign w:val="center"/>
          </w:tcPr>
          <w:p w14:paraId="0910C36C">
            <w:pPr>
              <w:jc w:val="center"/>
              <w:rPr>
                <w:rFonts w:ascii="仿宋_GB2312" w:hAnsi="仿宋_GB2312" w:eastAsia="仿宋_GB2312" w:cs="宋体;SimSun"/>
                <w:b/>
                <w:bCs/>
                <w:sz w:val="24"/>
              </w:rPr>
            </w:pPr>
            <w:r>
              <w:rPr>
                <w:rFonts w:ascii="仿宋_GB2312" w:hAnsi="仿宋_GB2312" w:eastAsia="仿宋_GB2312" w:cs="宋体;SimSun"/>
                <w:b/>
                <w:bCs/>
                <w:sz w:val="24"/>
              </w:rPr>
              <w:t>被修订标准号</w:t>
            </w:r>
          </w:p>
        </w:tc>
        <w:tc>
          <w:tcPr>
            <w:tcW w:w="2368" w:type="dxa"/>
            <w:gridSpan w:val="2"/>
            <w:tcBorders>
              <w:top w:val="single" w:color="000000" w:sz="6" w:space="0"/>
              <w:left w:val="single" w:color="000000" w:sz="6" w:space="0"/>
              <w:bottom w:val="single" w:color="000000" w:sz="6" w:space="0"/>
              <w:right w:val="single" w:color="000000" w:sz="6" w:space="0"/>
            </w:tcBorders>
            <w:vAlign w:val="center"/>
          </w:tcPr>
          <w:p w14:paraId="5DA1F71C">
            <w:pPr>
              <w:snapToGrid w:val="0"/>
              <w:rPr>
                <w:rFonts w:ascii="仿宋_GB2312" w:hAnsi="仿宋_GB2312" w:eastAsia="仿宋_GB2312" w:cs="宋体;SimSun"/>
                <w:b/>
                <w:bCs/>
                <w:sz w:val="24"/>
              </w:rPr>
            </w:pPr>
          </w:p>
        </w:tc>
      </w:tr>
      <w:tr w14:paraId="78741942">
        <w:tblPrEx>
          <w:tblCellMar>
            <w:top w:w="0" w:type="dxa"/>
            <w:left w:w="108" w:type="dxa"/>
            <w:bottom w:w="0" w:type="dxa"/>
            <w:right w:w="108" w:type="dxa"/>
          </w:tblCellMar>
        </w:tblPrEx>
        <w:trPr>
          <w:trHeight w:val="655" w:hRule="atLeast"/>
          <w:jc w:val="center"/>
        </w:trPr>
        <w:tc>
          <w:tcPr>
            <w:tcW w:w="1511" w:type="dxa"/>
            <w:gridSpan w:val="2"/>
            <w:tcBorders>
              <w:top w:val="single" w:color="000000" w:sz="6" w:space="0"/>
              <w:left w:val="single" w:color="000000" w:sz="6" w:space="0"/>
              <w:bottom w:val="single" w:color="000000" w:sz="6" w:space="0"/>
              <w:right w:val="single" w:color="000000" w:sz="6" w:space="0"/>
            </w:tcBorders>
            <w:vAlign w:val="center"/>
          </w:tcPr>
          <w:p w14:paraId="1B22F8BC">
            <w:pPr>
              <w:jc w:val="center"/>
              <w:rPr>
                <w:rFonts w:ascii="仿宋_GB2312" w:hAnsi="仿宋_GB2312" w:eastAsia="仿宋_GB2312" w:cs="宋体;SimSun"/>
                <w:b/>
                <w:sz w:val="24"/>
              </w:rPr>
            </w:pPr>
            <w:r>
              <w:rPr>
                <w:rFonts w:ascii="仿宋_GB2312" w:hAnsi="仿宋_GB2312" w:eastAsia="仿宋_GB2312" w:cs="宋体;SimSun"/>
                <w:b/>
                <w:sz w:val="24"/>
              </w:rPr>
              <w:t>是否采标</w:t>
            </w:r>
          </w:p>
        </w:tc>
        <w:tc>
          <w:tcPr>
            <w:tcW w:w="2851" w:type="dxa"/>
            <w:gridSpan w:val="4"/>
            <w:tcBorders>
              <w:top w:val="single" w:color="000000" w:sz="6" w:space="0"/>
              <w:left w:val="single" w:color="000000" w:sz="6" w:space="0"/>
              <w:bottom w:val="single" w:color="000000" w:sz="6" w:space="0"/>
              <w:right w:val="single" w:color="000000" w:sz="6" w:space="0"/>
            </w:tcBorders>
            <w:vAlign w:val="center"/>
          </w:tcPr>
          <w:p w14:paraId="6421AD52">
            <w:pPr>
              <w:jc w:val="center"/>
              <w:rPr>
                <w:rFonts w:ascii="仿宋_GB2312" w:hAnsi="仿宋_GB2312" w:eastAsia="仿宋_GB2312"/>
                <w:sz w:val="24"/>
              </w:rPr>
            </w:pPr>
            <w:r>
              <w:rPr>
                <w:rFonts w:ascii="仿宋_GB2312" w:hAnsi="仿宋_GB2312" w:eastAsia="仿宋_GB2312" w:cs="仿宋_GB2312"/>
                <w:sz w:val="24"/>
              </w:rPr>
              <w:t>□</w:t>
            </w:r>
            <w:r>
              <w:rPr>
                <w:rFonts w:ascii="仿宋_GB2312" w:hAnsi="仿宋_GB2312" w:eastAsia="仿宋_GB2312" w:cs="宋体;SimSun"/>
                <w:sz w:val="24"/>
              </w:rPr>
              <w:t xml:space="preserve">是      </w:t>
            </w:r>
            <w:r>
              <w:rPr>
                <w:rFonts w:hint="eastAsia" w:ascii="仿宋_GB2312" w:hAnsi="仿宋_GB2312" w:eastAsia="仿宋_GB2312" w:cs="宋体;SimSun"/>
                <w:sz w:val="24"/>
                <w:lang w:eastAsia="zh-CN"/>
              </w:rPr>
              <w:t>☑</w:t>
            </w:r>
            <w:r>
              <w:rPr>
                <w:rFonts w:ascii="仿宋_GB2312" w:hAnsi="仿宋_GB2312" w:eastAsia="仿宋_GB2312" w:cs="宋体;SimSun"/>
                <w:sz w:val="24"/>
              </w:rPr>
              <w:t>否</w:t>
            </w:r>
          </w:p>
        </w:tc>
        <w:tc>
          <w:tcPr>
            <w:tcW w:w="2093" w:type="dxa"/>
            <w:gridSpan w:val="3"/>
            <w:tcBorders>
              <w:top w:val="single" w:color="000000" w:sz="6" w:space="0"/>
              <w:left w:val="single" w:color="000000" w:sz="6" w:space="0"/>
              <w:bottom w:val="single" w:color="000000" w:sz="6" w:space="0"/>
              <w:right w:val="single" w:color="000000" w:sz="6" w:space="0"/>
            </w:tcBorders>
            <w:vAlign w:val="center"/>
          </w:tcPr>
          <w:p w14:paraId="5CDE15E9">
            <w:pPr>
              <w:jc w:val="center"/>
              <w:rPr>
                <w:rFonts w:ascii="仿宋_GB2312" w:hAnsi="仿宋_GB2312" w:eastAsia="仿宋_GB2312" w:cs="宋体;SimSun"/>
                <w:b/>
                <w:bCs/>
                <w:sz w:val="24"/>
              </w:rPr>
            </w:pPr>
            <w:r>
              <w:rPr>
                <w:rFonts w:ascii="仿宋_GB2312" w:hAnsi="仿宋_GB2312" w:eastAsia="仿宋_GB2312"/>
                <w:b/>
                <w:bCs/>
                <w:sz w:val="24"/>
              </w:rPr>
              <w:t>采用程度</w:t>
            </w:r>
          </w:p>
        </w:tc>
        <w:tc>
          <w:tcPr>
            <w:tcW w:w="2368" w:type="dxa"/>
            <w:gridSpan w:val="2"/>
            <w:tcBorders>
              <w:top w:val="single" w:color="000000" w:sz="6" w:space="0"/>
              <w:left w:val="single" w:color="000000" w:sz="6" w:space="0"/>
              <w:bottom w:val="single" w:color="000000" w:sz="6" w:space="0"/>
              <w:right w:val="single" w:color="000000" w:sz="6" w:space="0"/>
            </w:tcBorders>
            <w:vAlign w:val="center"/>
          </w:tcPr>
          <w:p w14:paraId="39B2B992">
            <w:pPr>
              <w:jc w:val="center"/>
            </w:pPr>
            <w:r>
              <w:rPr>
                <w:rFonts w:ascii="Wingdings 2" w:hAnsi="Wingdings 2" w:eastAsia="Wingdings 2" w:cs="Wingdings 2"/>
                <w:sz w:val="24"/>
              </w:rPr>
              <w:sym w:font="Wingdings 2" w:char="00A3"/>
            </w:r>
            <w:r>
              <w:rPr>
                <w:rFonts w:ascii="仿宋_GB2312" w:hAnsi="仿宋_GB2312" w:eastAsia="仿宋_GB2312"/>
                <w:sz w:val="24"/>
              </w:rPr>
              <w:t xml:space="preserve">等同 </w:t>
            </w:r>
            <w:r>
              <w:rPr>
                <w:rFonts w:ascii="Wingdings 2" w:hAnsi="Wingdings 2" w:eastAsia="Wingdings 2" w:cs="Wingdings 2"/>
                <w:sz w:val="24"/>
              </w:rPr>
              <w:sym w:font="Wingdings 2" w:char="00A3"/>
            </w:r>
            <w:r>
              <w:rPr>
                <w:rFonts w:ascii="仿宋_GB2312" w:hAnsi="仿宋_GB2312" w:eastAsia="仿宋_GB2312"/>
                <w:sz w:val="24"/>
              </w:rPr>
              <w:t>修改</w:t>
            </w:r>
          </w:p>
          <w:p w14:paraId="64ECBB34">
            <w:pPr>
              <w:jc w:val="center"/>
              <w:rPr>
                <w:rFonts w:ascii="仿宋_GB2312" w:hAnsi="仿宋_GB2312" w:eastAsia="仿宋_GB2312" w:cs="宋体;SimSun"/>
                <w:sz w:val="24"/>
              </w:rPr>
            </w:pPr>
            <w:r>
              <w:rPr>
                <w:rFonts w:ascii="Wingdings 2" w:hAnsi="Wingdings 2" w:eastAsia="Wingdings 2" w:cs="Wingdings 2"/>
                <w:sz w:val="24"/>
              </w:rPr>
              <w:sym w:font="Wingdings 2" w:char="00A3"/>
            </w:r>
            <w:r>
              <w:rPr>
                <w:rFonts w:ascii="仿宋_GB2312" w:hAnsi="仿宋_GB2312" w:eastAsia="仿宋_GB2312"/>
                <w:sz w:val="24"/>
              </w:rPr>
              <w:t>非等效</w:t>
            </w:r>
          </w:p>
        </w:tc>
      </w:tr>
      <w:tr w14:paraId="105872A5">
        <w:tblPrEx>
          <w:tblCellMar>
            <w:top w:w="0" w:type="dxa"/>
            <w:left w:w="108" w:type="dxa"/>
            <w:bottom w:w="0" w:type="dxa"/>
            <w:right w:w="108" w:type="dxa"/>
          </w:tblCellMar>
        </w:tblPrEx>
        <w:trPr>
          <w:trHeight w:val="659" w:hRule="atLeast"/>
          <w:jc w:val="center"/>
        </w:trPr>
        <w:tc>
          <w:tcPr>
            <w:tcW w:w="1511" w:type="dxa"/>
            <w:gridSpan w:val="2"/>
            <w:tcBorders>
              <w:top w:val="single" w:color="000000" w:sz="6" w:space="0"/>
              <w:left w:val="single" w:color="000000" w:sz="6" w:space="0"/>
              <w:bottom w:val="single" w:color="000000" w:sz="6" w:space="0"/>
              <w:right w:val="single" w:color="000000" w:sz="6" w:space="0"/>
            </w:tcBorders>
            <w:vAlign w:val="center"/>
          </w:tcPr>
          <w:p w14:paraId="6C7C6D21">
            <w:pPr>
              <w:jc w:val="center"/>
              <w:rPr>
                <w:rFonts w:ascii="仿宋_GB2312" w:hAnsi="仿宋_GB2312" w:eastAsia="仿宋_GB2312" w:cs="宋体;SimSun"/>
                <w:b/>
                <w:sz w:val="24"/>
              </w:rPr>
            </w:pPr>
            <w:r>
              <w:rPr>
                <w:rFonts w:ascii="仿宋_GB2312" w:hAnsi="仿宋_GB2312" w:eastAsia="仿宋_GB2312" w:cs="宋体;SimSun"/>
                <w:b/>
                <w:sz w:val="24"/>
              </w:rPr>
              <w:t>采标号</w:t>
            </w:r>
          </w:p>
        </w:tc>
        <w:tc>
          <w:tcPr>
            <w:tcW w:w="2851" w:type="dxa"/>
            <w:gridSpan w:val="4"/>
            <w:tcBorders>
              <w:top w:val="single" w:color="000000" w:sz="6" w:space="0"/>
              <w:left w:val="single" w:color="000000" w:sz="6" w:space="0"/>
              <w:bottom w:val="single" w:color="000000" w:sz="6" w:space="0"/>
              <w:right w:val="single" w:color="000000" w:sz="6" w:space="0"/>
            </w:tcBorders>
            <w:vAlign w:val="center"/>
          </w:tcPr>
          <w:p w14:paraId="5389391D">
            <w:pPr>
              <w:snapToGrid w:val="0"/>
              <w:rPr>
                <w:rFonts w:ascii="仿宋_GB2312" w:hAnsi="仿宋_GB2312" w:eastAsia="仿宋_GB2312" w:cs="宋体;SimSun"/>
                <w:b/>
                <w:sz w:val="24"/>
              </w:rPr>
            </w:pPr>
          </w:p>
        </w:tc>
        <w:tc>
          <w:tcPr>
            <w:tcW w:w="2093" w:type="dxa"/>
            <w:gridSpan w:val="3"/>
            <w:tcBorders>
              <w:top w:val="single" w:color="000000" w:sz="6" w:space="0"/>
              <w:left w:val="single" w:color="000000" w:sz="6" w:space="0"/>
              <w:bottom w:val="single" w:color="000000" w:sz="6" w:space="0"/>
              <w:right w:val="single" w:color="000000" w:sz="6" w:space="0"/>
            </w:tcBorders>
            <w:vAlign w:val="center"/>
          </w:tcPr>
          <w:p w14:paraId="32915A44">
            <w:pPr>
              <w:jc w:val="center"/>
              <w:rPr>
                <w:rFonts w:ascii="仿宋_GB2312" w:hAnsi="仿宋_GB2312" w:eastAsia="仿宋_GB2312" w:cs="宋体;SimSun"/>
                <w:b/>
                <w:bCs/>
                <w:sz w:val="24"/>
              </w:rPr>
            </w:pPr>
            <w:r>
              <w:rPr>
                <w:rFonts w:ascii="仿宋_GB2312" w:hAnsi="仿宋_GB2312" w:eastAsia="仿宋_GB2312" w:cs="宋体;SimSun"/>
                <w:b/>
                <w:bCs/>
                <w:sz w:val="24"/>
              </w:rPr>
              <w:t>采标名称</w:t>
            </w:r>
          </w:p>
        </w:tc>
        <w:tc>
          <w:tcPr>
            <w:tcW w:w="2368" w:type="dxa"/>
            <w:gridSpan w:val="2"/>
            <w:tcBorders>
              <w:top w:val="single" w:color="000000" w:sz="6" w:space="0"/>
              <w:left w:val="single" w:color="000000" w:sz="6" w:space="0"/>
              <w:bottom w:val="single" w:color="000000" w:sz="6" w:space="0"/>
              <w:right w:val="single" w:color="000000" w:sz="6" w:space="0"/>
            </w:tcBorders>
            <w:vAlign w:val="center"/>
          </w:tcPr>
          <w:p w14:paraId="57E8CB87">
            <w:pPr>
              <w:snapToGrid w:val="0"/>
              <w:rPr>
                <w:rFonts w:ascii="仿宋_GB2312" w:hAnsi="仿宋_GB2312" w:eastAsia="仿宋_GB2312" w:cs="宋体;SimSun"/>
                <w:b/>
                <w:bCs/>
                <w:sz w:val="24"/>
              </w:rPr>
            </w:pPr>
          </w:p>
        </w:tc>
      </w:tr>
      <w:tr w14:paraId="138AC8D9">
        <w:tblPrEx>
          <w:tblCellMar>
            <w:top w:w="0" w:type="dxa"/>
            <w:left w:w="108" w:type="dxa"/>
            <w:bottom w:w="0" w:type="dxa"/>
            <w:right w:w="108" w:type="dxa"/>
          </w:tblCellMar>
        </w:tblPrEx>
        <w:trPr>
          <w:trHeight w:val="627" w:hRule="atLeast"/>
          <w:jc w:val="center"/>
        </w:trPr>
        <w:tc>
          <w:tcPr>
            <w:tcW w:w="1511" w:type="dxa"/>
            <w:gridSpan w:val="2"/>
            <w:tcBorders>
              <w:top w:val="single" w:color="000000" w:sz="6" w:space="0"/>
              <w:left w:val="single" w:color="000000" w:sz="6" w:space="0"/>
              <w:bottom w:val="single" w:color="000000" w:sz="6" w:space="0"/>
              <w:right w:val="single" w:color="000000" w:sz="6" w:space="0"/>
            </w:tcBorders>
            <w:vAlign w:val="center"/>
          </w:tcPr>
          <w:p w14:paraId="551F0D06">
            <w:pPr>
              <w:jc w:val="center"/>
              <w:rPr>
                <w:rFonts w:ascii="仿宋_GB2312" w:hAnsi="仿宋_GB2312" w:eastAsia="仿宋_GB2312" w:cs="宋体;SimSun"/>
                <w:b/>
                <w:sz w:val="24"/>
              </w:rPr>
            </w:pPr>
            <w:r>
              <w:rPr>
                <w:rFonts w:ascii="仿宋_GB2312" w:hAnsi="仿宋_GB2312" w:eastAsia="仿宋_GB2312" w:cs="宋体;SimSun"/>
                <w:b/>
                <w:sz w:val="24"/>
              </w:rPr>
              <w:t>项目周期</w:t>
            </w:r>
          </w:p>
        </w:tc>
        <w:tc>
          <w:tcPr>
            <w:tcW w:w="7312" w:type="dxa"/>
            <w:gridSpan w:val="9"/>
            <w:tcBorders>
              <w:top w:val="single" w:color="000000" w:sz="6" w:space="0"/>
              <w:left w:val="single" w:color="000000" w:sz="6" w:space="0"/>
              <w:bottom w:val="single" w:color="000000" w:sz="6" w:space="0"/>
              <w:right w:val="single" w:color="000000" w:sz="6" w:space="0"/>
            </w:tcBorders>
            <w:vAlign w:val="center"/>
          </w:tcPr>
          <w:p w14:paraId="17C2E2DA">
            <w:pPr>
              <w:ind w:right="0" w:firstLine="240"/>
              <w:rPr>
                <w:rFonts w:ascii="仿宋_GB2312" w:hAnsi="仿宋_GB2312" w:eastAsia="仿宋_GB2312"/>
                <w:sz w:val="24"/>
              </w:rPr>
            </w:pPr>
            <w:r>
              <w:rPr>
                <w:rFonts w:ascii="仿宋_GB2312" w:hAnsi="仿宋_GB2312" w:eastAsia="仿宋_GB2312" w:cs="仿宋_GB2312"/>
                <w:sz w:val="24"/>
              </w:rPr>
              <w:t>□</w:t>
            </w:r>
            <w:r>
              <w:rPr>
                <w:rFonts w:ascii="仿宋_GB2312" w:hAnsi="仿宋_GB2312" w:eastAsia="仿宋_GB2312" w:cs="宋体;SimSun"/>
                <w:sz w:val="24"/>
              </w:rPr>
              <w:t>12个月      ☑18个月</w:t>
            </w:r>
          </w:p>
        </w:tc>
      </w:tr>
      <w:tr w14:paraId="697A3BE2">
        <w:tblPrEx>
          <w:tblCellMar>
            <w:top w:w="0" w:type="dxa"/>
            <w:left w:w="108" w:type="dxa"/>
            <w:bottom w:w="0" w:type="dxa"/>
            <w:right w:w="108" w:type="dxa"/>
          </w:tblCellMar>
        </w:tblPrEx>
        <w:trPr>
          <w:trHeight w:val="789" w:hRule="atLeast"/>
          <w:jc w:val="center"/>
        </w:trPr>
        <w:tc>
          <w:tcPr>
            <w:tcW w:w="1511" w:type="dxa"/>
            <w:gridSpan w:val="2"/>
            <w:tcBorders>
              <w:top w:val="single" w:color="000000" w:sz="6" w:space="0"/>
              <w:left w:val="single" w:color="000000" w:sz="6" w:space="0"/>
              <w:bottom w:val="single" w:color="000000" w:sz="6" w:space="0"/>
              <w:right w:val="single" w:color="000000" w:sz="6" w:space="0"/>
            </w:tcBorders>
            <w:vAlign w:val="center"/>
          </w:tcPr>
          <w:p w14:paraId="19544363">
            <w:pPr>
              <w:jc w:val="center"/>
              <w:rPr>
                <w:rFonts w:ascii="仿宋_GB2312" w:hAnsi="仿宋_GB2312" w:eastAsia="仿宋_GB2312"/>
                <w:b/>
                <w:sz w:val="24"/>
              </w:rPr>
            </w:pPr>
            <w:r>
              <w:rPr>
                <w:rFonts w:ascii="仿宋_GB2312" w:hAnsi="仿宋_GB2312" w:eastAsia="仿宋_GB2312"/>
                <w:b/>
                <w:sz w:val="24"/>
              </w:rPr>
              <w:t>申请起草</w:t>
            </w:r>
          </w:p>
          <w:p w14:paraId="76FF2303">
            <w:pPr>
              <w:jc w:val="center"/>
              <w:rPr>
                <w:rFonts w:ascii="仿宋_GB2312" w:hAnsi="仿宋_GB2312" w:eastAsia="仿宋_GB2312" w:cs="宋体;SimSun"/>
                <w:b/>
                <w:sz w:val="24"/>
              </w:rPr>
            </w:pPr>
            <w:r>
              <w:rPr>
                <w:rFonts w:ascii="仿宋_GB2312" w:hAnsi="仿宋_GB2312" w:eastAsia="仿宋_GB2312"/>
                <w:b/>
                <w:sz w:val="24"/>
              </w:rPr>
              <w:t>单    位</w:t>
            </w:r>
          </w:p>
        </w:tc>
        <w:tc>
          <w:tcPr>
            <w:tcW w:w="7312" w:type="dxa"/>
            <w:gridSpan w:val="9"/>
            <w:tcBorders>
              <w:top w:val="single" w:color="000000" w:sz="6" w:space="0"/>
              <w:left w:val="single" w:color="000000" w:sz="6" w:space="0"/>
              <w:bottom w:val="single" w:color="000000" w:sz="6" w:space="0"/>
              <w:right w:val="single" w:color="000000" w:sz="6" w:space="0"/>
            </w:tcBorders>
          </w:tcPr>
          <w:p w14:paraId="7E4AA904">
            <w:r>
              <w:rPr>
                <w:rFonts w:ascii="仿宋_GB2312" w:hAnsi="仿宋_GB2312" w:eastAsia="仿宋_GB2312"/>
                <w:sz w:val="24"/>
              </w:rPr>
              <w:t>（第一个单位为第一起草单位，其他起草单位须提交</w:t>
            </w:r>
            <w:r>
              <w:rPr>
                <w:rFonts w:ascii="仿宋_GB2312" w:hAnsi="仿宋_GB2312" w:eastAsia="仿宋_GB2312" w:cs="宋体;SimSun"/>
                <w:sz w:val="24"/>
              </w:rPr>
              <w:t>中医药标准项目参编说明</w:t>
            </w:r>
            <w:r>
              <w:rPr>
                <w:rFonts w:ascii="仿宋_GB2312" w:hAnsi="仿宋_GB2312" w:eastAsia="仿宋_GB2312"/>
                <w:sz w:val="24"/>
              </w:rPr>
              <w:t>）</w:t>
            </w:r>
          </w:p>
          <w:p w14:paraId="37D8B250">
            <w:pPr>
              <w:rPr>
                <w:rFonts w:ascii="仿宋_GB2312" w:hAnsi="仿宋_GB2312" w:eastAsia="仿宋_GB2312"/>
                <w:sz w:val="24"/>
              </w:rPr>
            </w:pPr>
            <w:r>
              <w:rPr>
                <w:rFonts w:ascii="仿宋_GB2312" w:hAnsi="仿宋_GB2312" w:eastAsia="仿宋_GB2312"/>
                <w:sz w:val="24"/>
              </w:rPr>
              <w:t>中国中医科学院中医药信息研究所</w:t>
            </w:r>
          </w:p>
          <w:p w14:paraId="583CD9B4">
            <w:pPr>
              <w:rPr>
                <w:rFonts w:ascii="仿宋_GB2312" w:hAnsi="仿宋_GB2312" w:eastAsia="仿宋_GB2312"/>
                <w:sz w:val="24"/>
              </w:rPr>
            </w:pPr>
            <w:r>
              <w:rPr>
                <w:rFonts w:hint="eastAsia" w:ascii="仿宋_GB2312" w:hAnsi="仿宋_GB2312" w:eastAsia="仿宋_GB2312"/>
                <w:sz w:val="24"/>
                <w:lang w:val="en-US" w:eastAsia="zh-CN"/>
              </w:rPr>
              <w:t>陕西中医药大学</w:t>
            </w:r>
          </w:p>
        </w:tc>
      </w:tr>
      <w:tr w14:paraId="762087DB">
        <w:tblPrEx>
          <w:tblCellMar>
            <w:top w:w="0" w:type="dxa"/>
            <w:left w:w="108" w:type="dxa"/>
            <w:bottom w:w="0" w:type="dxa"/>
            <w:right w:w="108" w:type="dxa"/>
          </w:tblCellMar>
        </w:tblPrEx>
        <w:trPr>
          <w:trHeight w:val="771" w:hRule="atLeast"/>
          <w:jc w:val="center"/>
        </w:trPr>
        <w:tc>
          <w:tcPr>
            <w:tcW w:w="1511" w:type="dxa"/>
            <w:gridSpan w:val="2"/>
            <w:vMerge w:val="restart"/>
            <w:tcBorders>
              <w:top w:val="single" w:color="000000" w:sz="6" w:space="0"/>
              <w:left w:val="single" w:color="000000" w:sz="6" w:space="0"/>
              <w:bottom w:val="single" w:color="000000" w:sz="6" w:space="0"/>
              <w:right w:val="single" w:color="000000" w:sz="6" w:space="0"/>
            </w:tcBorders>
            <w:vAlign w:val="center"/>
          </w:tcPr>
          <w:p w14:paraId="231F48C1">
            <w:pPr>
              <w:jc w:val="center"/>
              <w:rPr>
                <w:rFonts w:ascii="仿宋_GB2312" w:hAnsi="仿宋_GB2312" w:eastAsia="仿宋_GB2312" w:cs="宋体;SimSun"/>
                <w:b/>
                <w:sz w:val="24"/>
              </w:rPr>
            </w:pPr>
            <w:r>
              <w:rPr>
                <w:rFonts w:ascii="仿宋_GB2312" w:hAnsi="仿宋_GB2312" w:eastAsia="仿宋_GB2312" w:cs="宋体;SimSun"/>
                <w:b/>
                <w:sz w:val="24"/>
              </w:rPr>
              <w:t>申报人情况</w:t>
            </w:r>
            <w:r>
              <w:rPr>
                <w:rFonts w:ascii="仿宋_GB2312" w:hAnsi="仿宋_GB2312" w:eastAsia="仿宋_GB2312" w:cs="宋体;SimSun"/>
                <w:b/>
                <w:sz w:val="24"/>
              </w:rPr>
              <w:br w:type="textWrapping"/>
            </w:r>
            <w:r>
              <w:rPr>
                <w:rFonts w:ascii="仿宋_GB2312" w:hAnsi="仿宋_GB2312" w:eastAsia="仿宋_GB2312" w:cs="宋体;SimSun"/>
                <w:b/>
                <w:sz w:val="24"/>
              </w:rPr>
              <w:t>（第一起草人）</w:t>
            </w:r>
          </w:p>
        </w:tc>
        <w:tc>
          <w:tcPr>
            <w:tcW w:w="1607" w:type="dxa"/>
            <w:gridSpan w:val="2"/>
            <w:tcBorders>
              <w:top w:val="single" w:color="000000" w:sz="6" w:space="0"/>
              <w:left w:val="single" w:color="000000" w:sz="6" w:space="0"/>
              <w:bottom w:val="single" w:color="000000" w:sz="4" w:space="0"/>
              <w:right w:val="single" w:color="000000" w:sz="4" w:space="0"/>
            </w:tcBorders>
            <w:vAlign w:val="center"/>
          </w:tcPr>
          <w:p w14:paraId="2957D002">
            <w:pPr>
              <w:jc w:val="center"/>
              <w:rPr>
                <w:rFonts w:ascii="仿宋_GB2312" w:hAnsi="仿宋_GB2312" w:eastAsia="仿宋_GB2312" w:cs="宋体;SimSun"/>
                <w:sz w:val="24"/>
              </w:rPr>
            </w:pPr>
            <w:r>
              <w:rPr>
                <w:rFonts w:ascii="仿宋_GB2312" w:hAnsi="仿宋_GB2312" w:eastAsia="仿宋_GB2312" w:cs="宋体;SimSun"/>
                <w:sz w:val="24"/>
              </w:rPr>
              <w:t>姓   名</w:t>
            </w:r>
          </w:p>
        </w:tc>
        <w:tc>
          <w:tcPr>
            <w:tcW w:w="2130" w:type="dxa"/>
            <w:gridSpan w:val="3"/>
            <w:tcBorders>
              <w:top w:val="single" w:color="000000" w:sz="6" w:space="0"/>
              <w:left w:val="single" w:color="000000" w:sz="4" w:space="0"/>
              <w:bottom w:val="single" w:color="000000" w:sz="4" w:space="0"/>
              <w:right w:val="single" w:color="000000" w:sz="4" w:space="0"/>
            </w:tcBorders>
            <w:shd w:val="clear" w:color="auto" w:fill="auto"/>
            <w:vAlign w:val="center"/>
          </w:tcPr>
          <w:p w14:paraId="6CFB6B46">
            <w:pPr>
              <w:jc w:val="center"/>
              <w:rPr>
                <w:rFonts w:hint="eastAsia" w:ascii="仿宋_GB2312" w:hAnsi="宋体" w:eastAsia="仿宋_GB2312" w:cs="Times New Roman"/>
                <w:color w:val="auto"/>
                <w:kern w:val="2"/>
                <w:sz w:val="24"/>
                <w:szCs w:val="24"/>
                <w:lang w:val="en-US" w:eastAsia="zh-CN" w:bidi="ar-SA"/>
              </w:rPr>
            </w:pPr>
            <w:r>
              <w:rPr>
                <w:rFonts w:hint="eastAsia" w:ascii="仿宋_GB2312" w:hAnsi="宋体" w:eastAsia="仿宋_GB2312" w:cs="Times New Roman"/>
                <w:sz w:val="24"/>
                <w:lang w:val="en-US" w:eastAsia="zh-CN"/>
              </w:rPr>
              <w:t>朱玲</w:t>
            </w:r>
          </w:p>
        </w:tc>
        <w:tc>
          <w:tcPr>
            <w:tcW w:w="1207" w:type="dxa"/>
            <w:gridSpan w:val="2"/>
            <w:tcBorders>
              <w:top w:val="single" w:color="000000" w:sz="6" w:space="0"/>
              <w:left w:val="single" w:color="000000" w:sz="4" w:space="0"/>
              <w:bottom w:val="single" w:color="000000" w:sz="4" w:space="0"/>
              <w:right w:val="single" w:color="000000" w:sz="4" w:space="0"/>
            </w:tcBorders>
            <w:shd w:val="clear" w:color="auto" w:fill="auto"/>
            <w:vAlign w:val="center"/>
          </w:tcPr>
          <w:p w14:paraId="256304FC">
            <w:pPr>
              <w:jc w:val="center"/>
              <w:rPr>
                <w:rFonts w:hint="eastAsia" w:ascii="仿宋_GB2312" w:hAnsi="宋体" w:eastAsia="仿宋_GB2312"/>
                <w:sz w:val="24"/>
              </w:rPr>
            </w:pPr>
            <w:r>
              <w:rPr>
                <w:rFonts w:hint="eastAsia" w:ascii="仿宋_GB2312" w:hAnsi="宋体" w:eastAsia="仿宋_GB2312"/>
                <w:sz w:val="24"/>
              </w:rPr>
              <w:t>所在部门</w:t>
            </w:r>
          </w:p>
          <w:p w14:paraId="5F841816">
            <w:pPr>
              <w:jc w:val="center"/>
              <w:rPr>
                <w:rFonts w:hint="eastAsia" w:ascii="仿宋_GB2312" w:hAnsi="宋体" w:eastAsia="仿宋_GB2312" w:cs="Times New Roman"/>
                <w:color w:val="auto"/>
                <w:kern w:val="2"/>
                <w:sz w:val="24"/>
                <w:szCs w:val="24"/>
                <w:lang w:val="en-US" w:eastAsia="zh-CN" w:bidi="ar-SA"/>
              </w:rPr>
            </w:pPr>
            <w:r>
              <w:rPr>
                <w:rFonts w:hint="eastAsia" w:ascii="仿宋_GB2312" w:hAnsi="宋体" w:eastAsia="仿宋_GB2312"/>
                <w:sz w:val="24"/>
              </w:rPr>
              <w:t>（科室）</w:t>
            </w:r>
          </w:p>
        </w:tc>
        <w:tc>
          <w:tcPr>
            <w:tcW w:w="2368" w:type="dxa"/>
            <w:gridSpan w:val="2"/>
            <w:tcBorders>
              <w:top w:val="single" w:color="000000" w:sz="6" w:space="0"/>
              <w:left w:val="single" w:color="000000" w:sz="4" w:space="0"/>
              <w:bottom w:val="single" w:color="000000" w:sz="4" w:space="0"/>
              <w:right w:val="single" w:color="000000" w:sz="6" w:space="0"/>
            </w:tcBorders>
            <w:shd w:val="clear" w:color="auto" w:fill="auto"/>
            <w:vAlign w:val="center"/>
          </w:tcPr>
          <w:p w14:paraId="699815DB">
            <w:pPr>
              <w:jc w:val="center"/>
              <w:rPr>
                <w:rFonts w:hint="default" w:ascii="仿宋_GB2312" w:hAnsi="宋体" w:eastAsia="仿宋_GB2312" w:cs="Times New Roman"/>
                <w:color w:val="auto"/>
                <w:kern w:val="2"/>
                <w:sz w:val="24"/>
                <w:szCs w:val="24"/>
                <w:lang w:val="en-US" w:eastAsia="zh-CN" w:bidi="ar-SA"/>
              </w:rPr>
            </w:pPr>
            <w:r>
              <w:rPr>
                <w:rFonts w:hint="eastAsia" w:ascii="仿宋_GB2312" w:hAnsi="宋体" w:eastAsia="仿宋_GB2312"/>
                <w:sz w:val="24"/>
                <w:lang w:val="en-US" w:eastAsia="zh-CN"/>
              </w:rPr>
              <w:t>情报分析与评价研究室</w:t>
            </w:r>
          </w:p>
        </w:tc>
      </w:tr>
      <w:tr w14:paraId="62D89616">
        <w:tblPrEx>
          <w:tblCellMar>
            <w:top w:w="0" w:type="dxa"/>
            <w:left w:w="108" w:type="dxa"/>
            <w:bottom w:w="0" w:type="dxa"/>
            <w:right w:w="108" w:type="dxa"/>
          </w:tblCellMar>
        </w:tblPrEx>
        <w:trPr>
          <w:trHeight w:val="798" w:hRule="atLeast"/>
          <w:jc w:val="center"/>
        </w:trPr>
        <w:tc>
          <w:tcPr>
            <w:tcW w:w="1511" w:type="dxa"/>
            <w:gridSpan w:val="2"/>
            <w:vMerge w:val="continue"/>
            <w:tcBorders>
              <w:top w:val="single" w:color="000000" w:sz="6" w:space="0"/>
              <w:left w:val="single" w:color="000000" w:sz="6" w:space="0"/>
              <w:bottom w:val="single" w:color="000000" w:sz="6" w:space="0"/>
              <w:right w:val="single" w:color="000000" w:sz="6" w:space="0"/>
            </w:tcBorders>
            <w:vAlign w:val="center"/>
          </w:tcPr>
          <w:p w14:paraId="280DE18A">
            <w:pPr>
              <w:snapToGrid w:val="0"/>
              <w:jc w:val="center"/>
              <w:rPr>
                <w:rFonts w:ascii="仿宋_GB2312" w:hAnsi="仿宋_GB2312" w:eastAsia="仿宋_GB2312" w:cs="宋体;SimSun"/>
                <w:sz w:val="24"/>
              </w:rPr>
            </w:pPr>
          </w:p>
        </w:tc>
        <w:tc>
          <w:tcPr>
            <w:tcW w:w="1607" w:type="dxa"/>
            <w:gridSpan w:val="2"/>
            <w:tcBorders>
              <w:top w:val="single" w:color="000000" w:sz="4" w:space="0"/>
              <w:left w:val="single" w:color="000000" w:sz="6" w:space="0"/>
              <w:bottom w:val="single" w:color="000000" w:sz="4" w:space="0"/>
              <w:right w:val="single" w:color="000000" w:sz="4" w:space="0"/>
            </w:tcBorders>
            <w:vAlign w:val="center"/>
          </w:tcPr>
          <w:p w14:paraId="7C1A443A">
            <w:pPr>
              <w:jc w:val="center"/>
              <w:rPr>
                <w:rFonts w:ascii="仿宋_GB2312" w:hAnsi="仿宋_GB2312" w:eastAsia="仿宋_GB2312" w:cs="宋体;SimSun"/>
                <w:sz w:val="24"/>
              </w:rPr>
            </w:pPr>
            <w:r>
              <w:rPr>
                <w:rFonts w:ascii="仿宋_GB2312" w:hAnsi="仿宋_GB2312" w:eastAsia="仿宋_GB2312" w:cs="宋体;SimSun"/>
                <w:sz w:val="24"/>
              </w:rPr>
              <w:t>职   称</w:t>
            </w:r>
          </w:p>
        </w:tc>
        <w:tc>
          <w:tcPr>
            <w:tcW w:w="213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3B98C45E">
            <w:pPr>
              <w:jc w:val="center"/>
              <w:rPr>
                <w:rFonts w:hint="eastAsia" w:ascii="仿宋_GB2312" w:hAnsi="宋体" w:eastAsia="仿宋_GB2312" w:cs="Times New Roman"/>
                <w:color w:val="auto"/>
                <w:kern w:val="2"/>
                <w:sz w:val="24"/>
                <w:szCs w:val="24"/>
                <w:lang w:val="en-US" w:eastAsia="zh-CN" w:bidi="ar-SA"/>
              </w:rPr>
            </w:pPr>
            <w:r>
              <w:rPr>
                <w:rFonts w:hint="eastAsia" w:ascii="仿宋_GB2312" w:hAnsi="宋体" w:eastAsia="仿宋_GB2312"/>
                <w:sz w:val="24"/>
              </w:rPr>
              <w:t>研究员</w:t>
            </w:r>
          </w:p>
        </w:tc>
        <w:tc>
          <w:tcPr>
            <w:tcW w:w="120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8EBD376">
            <w:pPr>
              <w:jc w:val="center"/>
              <w:rPr>
                <w:rFonts w:hint="eastAsia" w:ascii="仿宋_GB2312" w:hAnsi="宋体" w:eastAsia="仿宋_GB2312" w:cs="Times New Roman"/>
                <w:color w:val="auto"/>
                <w:kern w:val="2"/>
                <w:sz w:val="24"/>
                <w:szCs w:val="24"/>
                <w:lang w:val="en-US" w:eastAsia="zh-CN" w:bidi="ar-SA"/>
              </w:rPr>
            </w:pPr>
            <w:r>
              <w:rPr>
                <w:rFonts w:hint="eastAsia" w:ascii="仿宋_GB2312" w:hAnsi="宋体" w:eastAsia="仿宋_GB2312"/>
                <w:sz w:val="24"/>
              </w:rPr>
              <w:t>职   务</w:t>
            </w:r>
          </w:p>
        </w:tc>
        <w:tc>
          <w:tcPr>
            <w:tcW w:w="2368" w:type="dxa"/>
            <w:gridSpan w:val="2"/>
            <w:tcBorders>
              <w:top w:val="single" w:color="000000" w:sz="4" w:space="0"/>
              <w:left w:val="single" w:color="000000" w:sz="4" w:space="0"/>
              <w:bottom w:val="single" w:color="000000" w:sz="4" w:space="0"/>
              <w:right w:val="single" w:color="000000" w:sz="6" w:space="0"/>
            </w:tcBorders>
            <w:shd w:val="clear" w:color="auto" w:fill="auto"/>
            <w:vAlign w:val="center"/>
          </w:tcPr>
          <w:p w14:paraId="384AF3F6">
            <w:pPr>
              <w:jc w:val="center"/>
              <w:rPr>
                <w:rFonts w:hint="eastAsia" w:ascii="仿宋_GB2312" w:hAnsi="宋体" w:eastAsia="仿宋_GB2312" w:cs="Times New Roman"/>
                <w:color w:val="auto"/>
                <w:kern w:val="2"/>
                <w:sz w:val="24"/>
                <w:szCs w:val="24"/>
                <w:lang w:val="en-US" w:eastAsia="zh-CN" w:bidi="ar-SA"/>
              </w:rPr>
            </w:pPr>
            <w:r>
              <w:rPr>
                <w:rFonts w:hint="eastAsia" w:ascii="仿宋_GB2312" w:hAnsi="宋体" w:eastAsia="仿宋_GB2312"/>
                <w:sz w:val="24"/>
                <w:lang w:val="en-US" w:eastAsia="zh-CN"/>
              </w:rPr>
              <w:t>无</w:t>
            </w:r>
          </w:p>
        </w:tc>
      </w:tr>
      <w:tr w14:paraId="76EDE0B1">
        <w:tblPrEx>
          <w:tblCellMar>
            <w:top w:w="0" w:type="dxa"/>
            <w:left w:w="108" w:type="dxa"/>
            <w:bottom w:w="0" w:type="dxa"/>
            <w:right w:w="108" w:type="dxa"/>
          </w:tblCellMar>
        </w:tblPrEx>
        <w:trPr>
          <w:trHeight w:val="722" w:hRule="atLeast"/>
          <w:jc w:val="center"/>
        </w:trPr>
        <w:tc>
          <w:tcPr>
            <w:tcW w:w="1511" w:type="dxa"/>
            <w:gridSpan w:val="2"/>
            <w:vMerge w:val="continue"/>
            <w:tcBorders>
              <w:top w:val="single" w:color="000000" w:sz="6" w:space="0"/>
              <w:left w:val="single" w:color="000000" w:sz="6" w:space="0"/>
              <w:bottom w:val="single" w:color="000000" w:sz="6" w:space="0"/>
              <w:right w:val="single" w:color="000000" w:sz="6" w:space="0"/>
            </w:tcBorders>
            <w:vAlign w:val="center"/>
          </w:tcPr>
          <w:p w14:paraId="54B35631">
            <w:pPr>
              <w:snapToGrid w:val="0"/>
              <w:jc w:val="center"/>
              <w:rPr>
                <w:rFonts w:ascii="仿宋_GB2312" w:hAnsi="仿宋_GB2312" w:eastAsia="仿宋_GB2312" w:cs="宋体;SimSun"/>
                <w:sz w:val="24"/>
              </w:rPr>
            </w:pPr>
          </w:p>
        </w:tc>
        <w:tc>
          <w:tcPr>
            <w:tcW w:w="1607" w:type="dxa"/>
            <w:gridSpan w:val="2"/>
            <w:tcBorders>
              <w:top w:val="single" w:color="000000" w:sz="4" w:space="0"/>
              <w:left w:val="single" w:color="000000" w:sz="6" w:space="0"/>
              <w:bottom w:val="single" w:color="000000" w:sz="4" w:space="0"/>
              <w:right w:val="single" w:color="000000" w:sz="4" w:space="0"/>
            </w:tcBorders>
            <w:vAlign w:val="center"/>
          </w:tcPr>
          <w:p w14:paraId="5DD0E741">
            <w:pPr>
              <w:jc w:val="center"/>
              <w:rPr>
                <w:rFonts w:ascii="仿宋_GB2312" w:hAnsi="仿宋_GB2312" w:eastAsia="仿宋_GB2312" w:cs="宋体;SimSun"/>
                <w:sz w:val="24"/>
              </w:rPr>
            </w:pPr>
            <w:r>
              <w:rPr>
                <w:rFonts w:ascii="仿宋_GB2312" w:hAnsi="仿宋_GB2312" w:eastAsia="仿宋_GB2312" w:cs="宋体;SimSun"/>
                <w:sz w:val="24"/>
              </w:rPr>
              <w:t>电子邮箱</w:t>
            </w:r>
          </w:p>
        </w:tc>
        <w:tc>
          <w:tcPr>
            <w:tcW w:w="213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CE210E9">
            <w:pPr>
              <w:jc w:val="center"/>
              <w:rPr>
                <w:rFonts w:hint="eastAsia" w:ascii="仿宋_GB2312" w:hAnsi="宋体" w:eastAsia="仿宋_GB2312" w:cs="Times New Roman"/>
                <w:color w:val="auto"/>
                <w:kern w:val="2"/>
                <w:sz w:val="24"/>
                <w:szCs w:val="24"/>
                <w:lang w:val="en-US" w:eastAsia="zh-CN" w:bidi="ar-SA"/>
              </w:rPr>
            </w:pPr>
            <w:r>
              <w:rPr>
                <w:rFonts w:hint="default" w:ascii="Times New Roman" w:hAnsi="Times New Roman" w:eastAsia="仿宋_GB2312" w:cs="Times New Roman"/>
                <w:sz w:val="24"/>
              </w:rPr>
              <w:t>jjzhuling@163. com</w:t>
            </w:r>
          </w:p>
        </w:tc>
        <w:tc>
          <w:tcPr>
            <w:tcW w:w="120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78436FB">
            <w:pPr>
              <w:jc w:val="center"/>
              <w:rPr>
                <w:rFonts w:hint="eastAsia" w:ascii="仿宋_GB2312" w:hAnsi="宋体" w:eastAsia="仿宋_GB2312" w:cs="Times New Roman"/>
                <w:color w:val="auto"/>
                <w:kern w:val="2"/>
                <w:sz w:val="24"/>
                <w:szCs w:val="24"/>
                <w:lang w:val="en-US" w:eastAsia="zh-CN" w:bidi="ar-SA"/>
              </w:rPr>
            </w:pPr>
            <w:r>
              <w:rPr>
                <w:rFonts w:hint="eastAsia" w:ascii="仿宋_GB2312" w:hAnsi="宋体" w:eastAsia="仿宋_GB2312"/>
                <w:sz w:val="24"/>
              </w:rPr>
              <w:t>联系电话</w:t>
            </w:r>
          </w:p>
        </w:tc>
        <w:tc>
          <w:tcPr>
            <w:tcW w:w="2368" w:type="dxa"/>
            <w:gridSpan w:val="2"/>
            <w:tcBorders>
              <w:top w:val="single" w:color="000000" w:sz="4" w:space="0"/>
              <w:left w:val="single" w:color="000000" w:sz="4" w:space="0"/>
              <w:bottom w:val="single" w:color="000000" w:sz="4" w:space="0"/>
              <w:right w:val="single" w:color="000000" w:sz="6" w:space="0"/>
            </w:tcBorders>
            <w:shd w:val="clear" w:color="auto" w:fill="auto"/>
            <w:vAlign w:val="center"/>
          </w:tcPr>
          <w:p w14:paraId="5EE601EB">
            <w:pPr>
              <w:jc w:val="center"/>
              <w:rPr>
                <w:rFonts w:hint="eastAsia" w:ascii="仿宋_GB2312" w:hAnsi="宋体" w:eastAsia="仿宋_GB2312" w:cs="Times New Roman"/>
                <w:color w:val="auto"/>
                <w:kern w:val="2"/>
                <w:sz w:val="24"/>
                <w:szCs w:val="24"/>
                <w:lang w:val="en-US" w:eastAsia="zh-CN" w:bidi="ar-SA"/>
              </w:rPr>
            </w:pPr>
            <w:r>
              <w:rPr>
                <w:rFonts w:hint="default" w:ascii="Times New Roman" w:hAnsi="Times New Roman" w:eastAsia="仿宋_GB2312" w:cs="Times New Roman"/>
                <w:sz w:val="24"/>
              </w:rPr>
              <w:t>13426395263</w:t>
            </w:r>
          </w:p>
        </w:tc>
      </w:tr>
      <w:tr w14:paraId="329A10F1">
        <w:tblPrEx>
          <w:tblCellMar>
            <w:top w:w="0" w:type="dxa"/>
            <w:left w:w="108" w:type="dxa"/>
            <w:bottom w:w="0" w:type="dxa"/>
            <w:right w:w="108" w:type="dxa"/>
          </w:tblCellMar>
        </w:tblPrEx>
        <w:trPr>
          <w:trHeight w:val="492" w:hRule="atLeast"/>
          <w:jc w:val="center"/>
        </w:trPr>
        <w:tc>
          <w:tcPr>
            <w:tcW w:w="1511" w:type="dxa"/>
            <w:gridSpan w:val="2"/>
            <w:vMerge w:val="continue"/>
            <w:tcBorders>
              <w:top w:val="single" w:color="000000" w:sz="6" w:space="0"/>
              <w:left w:val="single" w:color="000000" w:sz="6" w:space="0"/>
              <w:bottom w:val="single" w:color="000000" w:sz="6" w:space="0"/>
              <w:right w:val="single" w:color="000000" w:sz="6" w:space="0"/>
            </w:tcBorders>
            <w:vAlign w:val="center"/>
          </w:tcPr>
          <w:p w14:paraId="259838EF">
            <w:pPr>
              <w:snapToGrid w:val="0"/>
              <w:jc w:val="center"/>
              <w:rPr>
                <w:rFonts w:ascii="仿宋_GB2312" w:hAnsi="仿宋_GB2312" w:eastAsia="仿宋_GB2312" w:cs="宋体;SimSun"/>
                <w:sz w:val="24"/>
              </w:rPr>
            </w:pPr>
          </w:p>
        </w:tc>
        <w:tc>
          <w:tcPr>
            <w:tcW w:w="7312" w:type="dxa"/>
            <w:gridSpan w:val="9"/>
            <w:tcBorders>
              <w:top w:val="single" w:color="000000" w:sz="6" w:space="0"/>
              <w:left w:val="single" w:color="000000" w:sz="6" w:space="0"/>
              <w:bottom w:val="single" w:color="000000" w:sz="6" w:space="0"/>
              <w:right w:val="single" w:color="000000" w:sz="6" w:space="0"/>
            </w:tcBorders>
            <w:vAlign w:val="center"/>
          </w:tcPr>
          <w:p w14:paraId="6C0484BD">
            <w:pPr>
              <w:jc w:val="center"/>
              <w:rPr>
                <w:rFonts w:ascii="仿宋_GB2312" w:hAnsi="仿宋_GB2312" w:eastAsia="仿宋_GB2312" w:cs="宋体;SimSun"/>
                <w:sz w:val="24"/>
              </w:rPr>
            </w:pPr>
            <w:r>
              <w:rPr>
                <w:rFonts w:ascii="仿宋_GB2312" w:hAnsi="仿宋_GB2312" w:eastAsia="仿宋_GB2312" w:cs="宋体;SimSun"/>
                <w:sz w:val="24"/>
              </w:rPr>
              <w:t>个人简介</w:t>
            </w:r>
          </w:p>
        </w:tc>
      </w:tr>
      <w:tr w14:paraId="3C9F5A95">
        <w:tblPrEx>
          <w:tblCellMar>
            <w:top w:w="0" w:type="dxa"/>
            <w:left w:w="108" w:type="dxa"/>
            <w:bottom w:w="0" w:type="dxa"/>
            <w:right w:w="108" w:type="dxa"/>
          </w:tblCellMar>
        </w:tblPrEx>
        <w:trPr>
          <w:trHeight w:val="90" w:hRule="atLeast"/>
          <w:jc w:val="center"/>
        </w:trPr>
        <w:tc>
          <w:tcPr>
            <w:tcW w:w="1511" w:type="dxa"/>
            <w:gridSpan w:val="2"/>
            <w:vMerge w:val="continue"/>
            <w:tcBorders>
              <w:top w:val="single" w:color="000000" w:sz="6" w:space="0"/>
              <w:left w:val="single" w:color="000000" w:sz="6" w:space="0"/>
              <w:bottom w:val="single" w:color="000000" w:sz="6" w:space="0"/>
              <w:right w:val="single" w:color="000000" w:sz="6" w:space="0"/>
            </w:tcBorders>
            <w:vAlign w:val="center"/>
          </w:tcPr>
          <w:p w14:paraId="7805FC16">
            <w:pPr>
              <w:snapToGrid w:val="0"/>
              <w:jc w:val="center"/>
              <w:rPr>
                <w:rFonts w:ascii="仿宋_GB2312" w:hAnsi="仿宋_GB2312" w:eastAsia="仿宋_GB2312" w:cs="宋体;SimSun"/>
                <w:sz w:val="24"/>
              </w:rPr>
            </w:pPr>
          </w:p>
        </w:tc>
        <w:tc>
          <w:tcPr>
            <w:tcW w:w="7312" w:type="dxa"/>
            <w:gridSpan w:val="9"/>
            <w:tcBorders>
              <w:top w:val="single" w:color="000000" w:sz="6" w:space="0"/>
              <w:left w:val="single" w:color="000000" w:sz="6" w:space="0"/>
              <w:bottom w:val="single" w:color="000000" w:sz="6" w:space="0"/>
              <w:right w:val="single" w:color="000000" w:sz="6" w:space="0"/>
            </w:tcBorders>
          </w:tcPr>
          <w:p w14:paraId="4E0EB9A9">
            <w:pPr>
              <w:jc w:val="center"/>
              <w:rPr>
                <w:rFonts w:ascii="仿宋_GB2312" w:hAnsi="仿宋_GB2312" w:eastAsia="仿宋_GB2312" w:cs="宋体;SimSun"/>
                <w:sz w:val="24"/>
              </w:rPr>
            </w:pPr>
            <w:r>
              <w:rPr>
                <w:rFonts w:hint="eastAsia"/>
                <w:lang w:val="en-US" w:eastAsia="zh-CN"/>
              </w:rPr>
              <w:t xml:space="preserve">    </w:t>
            </w:r>
            <w:r>
              <w:rPr>
                <w:rFonts w:ascii="仿宋_GB2312" w:hAnsi="仿宋_GB2312" w:eastAsia="仿宋_GB2312" w:cs="宋体;SimSun"/>
                <w:sz w:val="24"/>
                <w:lang w:val="en-US" w:eastAsia="zh-CN"/>
              </w:rPr>
              <w:t>研究员，博士生导师，</w:t>
            </w:r>
            <w:r>
              <w:rPr>
                <w:rFonts w:hint="eastAsia" w:ascii="仿宋_GB2312" w:hAnsi="仿宋_GB2312" w:eastAsia="仿宋_GB2312" w:cs="宋体;SimSun"/>
                <w:sz w:val="24"/>
                <w:lang w:val="en-US" w:eastAsia="zh-CN"/>
              </w:rPr>
              <w:t>ISO/</w:t>
            </w:r>
            <w:r>
              <w:rPr>
                <w:rFonts w:ascii="仿宋_GB2312" w:hAnsi="仿宋_GB2312" w:eastAsia="仿宋_GB2312" w:cs="宋体;SimSun"/>
                <w:sz w:val="24"/>
                <w:lang w:val="en-US" w:eastAsia="zh-CN"/>
              </w:rPr>
              <w:t>TC215, TC249注册专家，南京中医药大学博士，中医药信息学博士后，2021年入选中医药国际化人才库，英国伯明翰大学计算机学院访问学者。先后主持国家自然科学基金、中国博士后基金、北京市自然基金、中国中医科学院创新工程多项，发表学术论文100余篇，主编著作1部</w:t>
            </w:r>
            <w:r>
              <w:rPr>
                <w:rFonts w:hint="eastAsia" w:ascii="仿宋_GB2312" w:hAnsi="仿宋_GB2312" w:eastAsia="仿宋_GB2312" w:cs="宋体;SimSun"/>
                <w:sz w:val="24"/>
                <w:lang w:val="en-US" w:eastAsia="zh-CN"/>
              </w:rPr>
              <w:t>。任</w:t>
            </w:r>
            <w:r>
              <w:rPr>
                <w:rFonts w:ascii="仿宋_GB2312" w:hAnsi="仿宋_GB2312" w:eastAsia="仿宋_GB2312" w:cs="宋体;SimSun"/>
                <w:sz w:val="24"/>
                <w:lang w:val="en-US" w:eastAsia="zh-CN"/>
              </w:rPr>
              <w:t>世界中医药联合会医案专业委员会理事，中医药信息学会人工智能分会理事，妇科分会理事</w:t>
            </w:r>
            <w:r>
              <w:rPr>
                <w:rFonts w:hint="eastAsia" w:ascii="仿宋_GB2312" w:hAnsi="仿宋_GB2312" w:eastAsia="仿宋_GB2312" w:cs="宋体;SimSun"/>
                <w:sz w:val="24"/>
                <w:lang w:val="en-US" w:eastAsia="zh-CN"/>
              </w:rPr>
              <w:t>。主持研制国际标准1项，</w:t>
            </w:r>
            <w:r>
              <w:rPr>
                <w:rFonts w:ascii="仿宋_GB2312" w:hAnsi="仿宋_GB2312" w:eastAsia="仿宋_GB2312" w:cs="宋体;SimSun"/>
                <w:sz w:val="24"/>
                <w:lang w:val="en-US" w:eastAsia="zh-CN"/>
              </w:rPr>
              <w:t>参与研制出版</w:t>
            </w:r>
            <w:r>
              <w:rPr>
                <w:rFonts w:hint="eastAsia" w:ascii="仿宋_GB2312" w:hAnsi="仿宋_GB2312" w:eastAsia="仿宋_GB2312" w:cs="宋体;SimSun"/>
                <w:sz w:val="24"/>
                <w:lang w:val="en-US" w:eastAsia="zh-CN"/>
              </w:rPr>
              <w:t>十余项</w:t>
            </w:r>
            <w:r>
              <w:rPr>
                <w:rFonts w:ascii="仿宋_GB2312" w:hAnsi="仿宋_GB2312" w:eastAsia="仿宋_GB2312" w:cs="宋体;SimSun"/>
                <w:sz w:val="24"/>
                <w:lang w:val="en-US" w:eastAsia="zh-CN"/>
              </w:rPr>
              <w:t>项中医药语义信息的国际标准，荣获9项省部级学术奖励，参编著作8部，获得软件著作权10余项</w:t>
            </w:r>
          </w:p>
          <w:p w14:paraId="7DC0B441">
            <w:pPr>
              <w:pStyle w:val="2"/>
              <w:rPr>
                <w:rFonts w:ascii="仿宋_GB2312" w:hAnsi="仿宋_GB2312" w:eastAsia="仿宋_GB2312" w:cs="宋体;SimSun"/>
                <w:sz w:val="24"/>
              </w:rPr>
            </w:pPr>
          </w:p>
          <w:p w14:paraId="5CC099CB">
            <w:pPr>
              <w:jc w:val="center"/>
              <w:rPr>
                <w:rFonts w:ascii="仿宋_GB2312" w:hAnsi="仿宋_GB2312" w:eastAsia="仿宋_GB2312" w:cs="宋体;SimSun"/>
                <w:sz w:val="24"/>
              </w:rPr>
            </w:pPr>
          </w:p>
        </w:tc>
      </w:tr>
      <w:tr w14:paraId="1003A3BA">
        <w:tblPrEx>
          <w:tblCellMar>
            <w:top w:w="0" w:type="dxa"/>
            <w:left w:w="108" w:type="dxa"/>
            <w:bottom w:w="0" w:type="dxa"/>
            <w:right w:w="108" w:type="dxa"/>
          </w:tblCellMar>
        </w:tblPrEx>
        <w:trPr>
          <w:trHeight w:val="512"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007F54FE">
            <w:pPr>
              <w:rPr>
                <w:rFonts w:ascii="仿宋_GB2312" w:hAnsi="仿宋_GB2312" w:eastAsia="仿宋_GB2312" w:cs="宋体;SimSun"/>
                <w:b/>
                <w:sz w:val="24"/>
              </w:rPr>
            </w:pPr>
            <w:r>
              <w:rPr>
                <w:rFonts w:ascii="仿宋_GB2312" w:hAnsi="仿宋_GB2312" w:eastAsia="仿宋_GB2312" w:cs="宋体;SimSun"/>
                <w:b/>
                <w:sz w:val="24"/>
              </w:rPr>
              <w:t>其他成员情况</w:t>
            </w:r>
          </w:p>
        </w:tc>
      </w:tr>
      <w:tr w14:paraId="340A90C9">
        <w:tblPrEx>
          <w:tblCellMar>
            <w:top w:w="0" w:type="dxa"/>
            <w:left w:w="108" w:type="dxa"/>
            <w:bottom w:w="0" w:type="dxa"/>
            <w:right w:w="108" w:type="dxa"/>
          </w:tblCellMar>
        </w:tblPrEx>
        <w:trPr>
          <w:trHeight w:val="512" w:hRule="atLeast"/>
          <w:jc w:val="center"/>
        </w:trPr>
        <w:tc>
          <w:tcPr>
            <w:tcW w:w="1063" w:type="dxa"/>
            <w:tcBorders>
              <w:top w:val="single" w:color="000000" w:sz="6" w:space="0"/>
              <w:left w:val="single" w:color="000000" w:sz="6" w:space="0"/>
              <w:bottom w:val="single" w:color="000000" w:sz="6" w:space="0"/>
              <w:right w:val="single" w:color="000000" w:sz="6" w:space="0"/>
            </w:tcBorders>
            <w:vAlign w:val="center"/>
          </w:tcPr>
          <w:p w14:paraId="41059E25">
            <w:pPr>
              <w:jc w:val="center"/>
              <w:rPr>
                <w:rFonts w:ascii="仿宋_GB2312" w:hAnsi="仿宋_GB2312" w:eastAsia="仿宋_GB2312" w:cs="宋体;SimSun"/>
                <w:sz w:val="24"/>
              </w:rPr>
            </w:pPr>
            <w:r>
              <w:rPr>
                <w:rFonts w:ascii="仿宋_GB2312" w:hAnsi="仿宋_GB2312" w:eastAsia="仿宋_GB2312" w:cs="宋体;SimSun"/>
                <w:sz w:val="24"/>
              </w:rPr>
              <w:t>姓名</w:t>
            </w:r>
          </w:p>
        </w:tc>
        <w:tc>
          <w:tcPr>
            <w:tcW w:w="1203" w:type="dxa"/>
            <w:gridSpan w:val="2"/>
            <w:tcBorders>
              <w:top w:val="single" w:color="000000" w:sz="6" w:space="0"/>
              <w:left w:val="single" w:color="000000" w:sz="6" w:space="0"/>
              <w:bottom w:val="single" w:color="000000" w:sz="6" w:space="0"/>
              <w:right w:val="single" w:color="000000" w:sz="6" w:space="0"/>
            </w:tcBorders>
            <w:vAlign w:val="center"/>
          </w:tcPr>
          <w:p w14:paraId="7473245E">
            <w:pPr>
              <w:jc w:val="center"/>
              <w:rPr>
                <w:rFonts w:ascii="仿宋_GB2312" w:hAnsi="仿宋_GB2312" w:eastAsia="仿宋_GB2312" w:cs="宋体;SimSun"/>
                <w:sz w:val="24"/>
              </w:rPr>
            </w:pPr>
            <w:r>
              <w:rPr>
                <w:rFonts w:ascii="仿宋_GB2312" w:hAnsi="仿宋_GB2312" w:eastAsia="仿宋_GB2312" w:cs="宋体;SimSun"/>
                <w:sz w:val="24"/>
              </w:rPr>
              <w:t>性别</w:t>
            </w:r>
          </w:p>
        </w:tc>
        <w:tc>
          <w:tcPr>
            <w:tcW w:w="1994" w:type="dxa"/>
            <w:gridSpan w:val="2"/>
            <w:tcBorders>
              <w:top w:val="single" w:color="000000" w:sz="6" w:space="0"/>
              <w:left w:val="single" w:color="000000" w:sz="6" w:space="0"/>
              <w:bottom w:val="single" w:color="000000" w:sz="6" w:space="0"/>
              <w:right w:val="single" w:color="000000" w:sz="6" w:space="0"/>
            </w:tcBorders>
            <w:vAlign w:val="center"/>
          </w:tcPr>
          <w:p w14:paraId="0D67F7AF">
            <w:pPr>
              <w:jc w:val="center"/>
              <w:rPr>
                <w:rFonts w:ascii="仿宋_GB2312" w:hAnsi="仿宋_GB2312" w:eastAsia="仿宋_GB2312" w:cs="宋体;SimSun"/>
                <w:sz w:val="24"/>
              </w:rPr>
            </w:pPr>
            <w:r>
              <w:rPr>
                <w:rFonts w:ascii="仿宋_GB2312" w:hAnsi="仿宋_GB2312" w:eastAsia="仿宋_GB2312" w:cs="宋体;SimSun"/>
                <w:sz w:val="24"/>
              </w:rPr>
              <w:t>工作单位</w:t>
            </w:r>
          </w:p>
        </w:tc>
        <w:tc>
          <w:tcPr>
            <w:tcW w:w="1420" w:type="dxa"/>
            <w:gridSpan w:val="3"/>
            <w:tcBorders>
              <w:top w:val="single" w:color="000000" w:sz="6" w:space="0"/>
              <w:left w:val="single" w:color="000000" w:sz="6" w:space="0"/>
              <w:bottom w:val="single" w:color="000000" w:sz="6" w:space="0"/>
              <w:right w:val="single" w:color="000000" w:sz="6" w:space="0"/>
            </w:tcBorders>
            <w:vAlign w:val="center"/>
          </w:tcPr>
          <w:p w14:paraId="6CDA980E">
            <w:pPr>
              <w:jc w:val="center"/>
              <w:rPr>
                <w:rFonts w:ascii="仿宋_GB2312" w:hAnsi="仿宋_GB2312" w:eastAsia="仿宋_GB2312" w:cs="宋体;SimSun"/>
                <w:sz w:val="24"/>
              </w:rPr>
            </w:pPr>
            <w:r>
              <w:rPr>
                <w:rFonts w:ascii="仿宋_GB2312" w:hAnsi="仿宋_GB2312" w:eastAsia="仿宋_GB2312" w:cs="宋体;SimSun"/>
                <w:sz w:val="24"/>
              </w:rPr>
              <w:t>职务/职称</w:t>
            </w:r>
          </w:p>
        </w:tc>
        <w:tc>
          <w:tcPr>
            <w:tcW w:w="1420" w:type="dxa"/>
            <w:gridSpan w:val="2"/>
            <w:tcBorders>
              <w:top w:val="single" w:color="000000" w:sz="6" w:space="0"/>
              <w:left w:val="single" w:color="000000" w:sz="6" w:space="0"/>
              <w:bottom w:val="single" w:color="000000" w:sz="6" w:space="0"/>
              <w:right w:val="single" w:color="000000" w:sz="6" w:space="0"/>
            </w:tcBorders>
            <w:vAlign w:val="center"/>
          </w:tcPr>
          <w:p w14:paraId="04765DFA">
            <w:pPr>
              <w:jc w:val="center"/>
              <w:rPr>
                <w:rFonts w:ascii="仿宋_GB2312" w:hAnsi="仿宋_GB2312" w:eastAsia="仿宋_GB2312" w:cs="宋体;SimSun"/>
                <w:sz w:val="24"/>
              </w:rPr>
            </w:pPr>
            <w:r>
              <w:rPr>
                <w:rFonts w:ascii="仿宋_GB2312" w:hAnsi="仿宋_GB2312" w:eastAsia="仿宋_GB2312" w:cs="宋体;SimSun"/>
                <w:sz w:val="24"/>
              </w:rPr>
              <w:t>项目分工</w:t>
            </w:r>
          </w:p>
        </w:tc>
        <w:tc>
          <w:tcPr>
            <w:tcW w:w="1723" w:type="dxa"/>
            <w:tcBorders>
              <w:top w:val="single" w:color="000000" w:sz="6" w:space="0"/>
              <w:left w:val="single" w:color="000000" w:sz="6" w:space="0"/>
              <w:bottom w:val="single" w:color="000000" w:sz="6" w:space="0"/>
              <w:right w:val="single" w:color="000000" w:sz="6" w:space="0"/>
            </w:tcBorders>
            <w:vAlign w:val="center"/>
          </w:tcPr>
          <w:p w14:paraId="74F59285">
            <w:pPr>
              <w:jc w:val="center"/>
              <w:rPr>
                <w:rFonts w:ascii="仿宋_GB2312" w:hAnsi="仿宋_GB2312" w:eastAsia="仿宋_GB2312" w:cs="宋体;SimSun"/>
                <w:sz w:val="24"/>
              </w:rPr>
            </w:pPr>
            <w:r>
              <w:rPr>
                <w:rFonts w:ascii="仿宋_GB2312" w:hAnsi="仿宋_GB2312" w:eastAsia="仿宋_GB2312" w:cs="宋体;SimSun"/>
                <w:sz w:val="24"/>
              </w:rPr>
              <w:t>联系电话</w:t>
            </w:r>
          </w:p>
        </w:tc>
      </w:tr>
      <w:tr w14:paraId="10C73442">
        <w:tblPrEx>
          <w:tblCellMar>
            <w:top w:w="0" w:type="dxa"/>
            <w:left w:w="108" w:type="dxa"/>
            <w:bottom w:w="0" w:type="dxa"/>
            <w:right w:w="108" w:type="dxa"/>
          </w:tblCellMar>
        </w:tblPrEx>
        <w:trPr>
          <w:trHeight w:val="512" w:hRule="atLeast"/>
          <w:jc w:val="center"/>
        </w:trPr>
        <w:tc>
          <w:tcPr>
            <w:tcW w:w="1063" w:type="dxa"/>
            <w:tcBorders>
              <w:top w:val="single" w:color="000000" w:sz="6" w:space="0"/>
              <w:left w:val="single" w:color="000000" w:sz="6" w:space="0"/>
              <w:bottom w:val="single" w:color="000000" w:sz="6" w:space="0"/>
              <w:right w:val="single" w:color="000000" w:sz="6" w:space="0"/>
            </w:tcBorders>
            <w:vAlign w:val="center"/>
          </w:tcPr>
          <w:p w14:paraId="4361AC78">
            <w:pPr>
              <w:rPr>
                <w:rFonts w:hint="eastAsia" w:ascii="仿宋_GB2312" w:hAnsi="宋体" w:eastAsia="仿宋_GB2312"/>
                <w:sz w:val="24"/>
                <w:lang w:val="en-US" w:eastAsia="zh-CN"/>
              </w:rPr>
            </w:pPr>
            <w:r>
              <w:rPr>
                <w:rFonts w:hint="eastAsia" w:ascii="仿宋_GB2312" w:hAnsi="宋体" w:eastAsia="仿宋_GB2312"/>
                <w:sz w:val="24"/>
                <w:lang w:val="en-US" w:eastAsia="zh-CN"/>
              </w:rPr>
              <w:t>杨晓航</w:t>
            </w:r>
          </w:p>
        </w:tc>
        <w:tc>
          <w:tcPr>
            <w:tcW w:w="1203" w:type="dxa"/>
            <w:gridSpan w:val="2"/>
            <w:tcBorders>
              <w:top w:val="single" w:color="000000" w:sz="6" w:space="0"/>
              <w:left w:val="single" w:color="000000" w:sz="6" w:space="0"/>
              <w:bottom w:val="single" w:color="000000" w:sz="6" w:space="0"/>
              <w:right w:val="single" w:color="000000" w:sz="6" w:space="0"/>
            </w:tcBorders>
            <w:vAlign w:val="center"/>
          </w:tcPr>
          <w:p w14:paraId="504706C6">
            <w:pPr>
              <w:rPr>
                <w:rFonts w:hint="eastAsia" w:ascii="仿宋_GB2312" w:hAnsi="宋体" w:eastAsia="仿宋_GB2312"/>
                <w:sz w:val="24"/>
                <w:lang w:val="en-US" w:eastAsia="zh-CN"/>
              </w:rPr>
            </w:pPr>
            <w:r>
              <w:rPr>
                <w:rFonts w:hint="eastAsia" w:ascii="仿宋_GB2312" w:hAnsi="宋体" w:eastAsia="仿宋_GB2312"/>
                <w:sz w:val="24"/>
                <w:lang w:val="en-US" w:eastAsia="zh-CN"/>
              </w:rPr>
              <w:t>男</w:t>
            </w:r>
          </w:p>
        </w:tc>
        <w:tc>
          <w:tcPr>
            <w:tcW w:w="1994" w:type="dxa"/>
            <w:gridSpan w:val="2"/>
            <w:tcBorders>
              <w:top w:val="single" w:color="000000" w:sz="6" w:space="0"/>
              <w:left w:val="single" w:color="000000" w:sz="6" w:space="0"/>
              <w:bottom w:val="single" w:color="000000" w:sz="6" w:space="0"/>
              <w:right w:val="single" w:color="000000" w:sz="6" w:space="0"/>
            </w:tcBorders>
            <w:vAlign w:val="center"/>
          </w:tcPr>
          <w:p w14:paraId="2189E32A">
            <w:pPr>
              <w:rPr>
                <w:rFonts w:hint="eastAsia" w:ascii="仿宋_GB2312" w:hAnsi="宋体" w:eastAsia="仿宋_GB2312"/>
                <w:sz w:val="24"/>
                <w:lang w:val="en-US" w:eastAsia="zh-CN"/>
              </w:rPr>
            </w:pPr>
            <w:r>
              <w:rPr>
                <w:rFonts w:hint="eastAsia" w:ascii="仿宋_GB2312" w:hAnsi="宋体" w:eastAsia="仿宋_GB2312"/>
                <w:sz w:val="24"/>
                <w:lang w:val="en-US" w:eastAsia="zh-CN"/>
              </w:rPr>
              <w:t>陕西中医药大学</w:t>
            </w:r>
          </w:p>
        </w:tc>
        <w:tc>
          <w:tcPr>
            <w:tcW w:w="1420" w:type="dxa"/>
            <w:gridSpan w:val="3"/>
            <w:tcBorders>
              <w:top w:val="single" w:color="000000" w:sz="6" w:space="0"/>
              <w:left w:val="single" w:color="000000" w:sz="6" w:space="0"/>
              <w:bottom w:val="single" w:color="000000" w:sz="6" w:space="0"/>
              <w:right w:val="single" w:color="000000" w:sz="6" w:space="0"/>
            </w:tcBorders>
            <w:vAlign w:val="center"/>
          </w:tcPr>
          <w:p w14:paraId="204C789B">
            <w:pPr>
              <w:rPr>
                <w:rFonts w:hint="eastAsia" w:ascii="仿宋_GB2312" w:hAnsi="宋体" w:eastAsia="仿宋_GB2312"/>
                <w:sz w:val="24"/>
                <w:lang w:val="en-US" w:eastAsia="zh-CN"/>
              </w:rPr>
            </w:pPr>
            <w:r>
              <w:rPr>
                <w:rFonts w:hint="eastAsia" w:ascii="仿宋_GB2312" w:hAnsi="宋体" w:eastAsia="仿宋_GB2312"/>
                <w:sz w:val="24"/>
                <w:lang w:val="en-US" w:eastAsia="zh-CN"/>
              </w:rPr>
              <w:t>校长/高级研究员</w:t>
            </w:r>
          </w:p>
        </w:tc>
        <w:tc>
          <w:tcPr>
            <w:tcW w:w="1420" w:type="dxa"/>
            <w:gridSpan w:val="2"/>
            <w:tcBorders>
              <w:top w:val="single" w:color="000000" w:sz="6" w:space="0"/>
              <w:left w:val="single" w:color="000000" w:sz="6" w:space="0"/>
              <w:bottom w:val="single" w:color="000000" w:sz="6" w:space="0"/>
              <w:right w:val="single" w:color="000000" w:sz="6" w:space="0"/>
            </w:tcBorders>
            <w:vAlign w:val="center"/>
          </w:tcPr>
          <w:p w14:paraId="127EC9F6">
            <w:pPr>
              <w:rPr>
                <w:rFonts w:hint="default" w:ascii="仿宋_GB2312" w:hAnsi="宋体" w:eastAsia="仿宋_GB2312"/>
                <w:sz w:val="24"/>
                <w:lang w:val="en-US" w:eastAsia="zh-CN"/>
              </w:rPr>
            </w:pPr>
            <w:r>
              <w:rPr>
                <w:rFonts w:hint="eastAsia" w:ascii="仿宋_GB2312" w:hAnsi="宋体" w:eastAsia="仿宋_GB2312"/>
                <w:sz w:val="24"/>
                <w:lang w:val="en-US" w:eastAsia="zh-CN"/>
              </w:rPr>
              <w:t>标准审核</w:t>
            </w:r>
          </w:p>
        </w:tc>
        <w:tc>
          <w:tcPr>
            <w:tcW w:w="1723" w:type="dxa"/>
            <w:tcBorders>
              <w:top w:val="single" w:color="000000" w:sz="6" w:space="0"/>
              <w:left w:val="single" w:color="000000" w:sz="6" w:space="0"/>
              <w:bottom w:val="single" w:color="000000" w:sz="6" w:space="0"/>
              <w:right w:val="single" w:color="000000" w:sz="6" w:space="0"/>
            </w:tcBorders>
            <w:vAlign w:val="center"/>
          </w:tcPr>
          <w:p w14:paraId="5C0C759A">
            <w:pPr>
              <w:rPr>
                <w:rFonts w:hint="eastAsia" w:ascii="仿宋_GB2312" w:hAnsi="宋体" w:eastAsia="仿宋_GB2312"/>
                <w:sz w:val="24"/>
                <w:lang w:val="en-US" w:eastAsia="zh-CN"/>
              </w:rPr>
            </w:pPr>
            <w:r>
              <w:rPr>
                <w:rFonts w:hint="eastAsia" w:ascii="仿宋_GB2312" w:hAnsi="宋体" w:eastAsia="仿宋_GB2312"/>
                <w:sz w:val="24"/>
                <w:lang w:val="en-US" w:eastAsia="zh-CN"/>
              </w:rPr>
              <w:t>18691970529</w:t>
            </w:r>
          </w:p>
        </w:tc>
      </w:tr>
      <w:tr w14:paraId="389ED780">
        <w:tblPrEx>
          <w:tblCellMar>
            <w:top w:w="0" w:type="dxa"/>
            <w:left w:w="108" w:type="dxa"/>
            <w:bottom w:w="0" w:type="dxa"/>
            <w:right w:w="108" w:type="dxa"/>
          </w:tblCellMar>
        </w:tblPrEx>
        <w:trPr>
          <w:trHeight w:val="512" w:hRule="atLeast"/>
          <w:jc w:val="center"/>
        </w:trPr>
        <w:tc>
          <w:tcPr>
            <w:tcW w:w="1063" w:type="dxa"/>
            <w:tcBorders>
              <w:top w:val="single" w:color="000000" w:sz="6" w:space="0"/>
              <w:left w:val="single" w:color="000000" w:sz="6" w:space="0"/>
              <w:bottom w:val="single" w:color="000000" w:sz="6" w:space="0"/>
              <w:right w:val="single" w:color="000000" w:sz="6" w:space="0"/>
            </w:tcBorders>
            <w:shd w:val="clear" w:color="auto" w:fill="auto"/>
            <w:vAlign w:val="center"/>
          </w:tcPr>
          <w:p w14:paraId="001CA195">
            <w:pPr>
              <w:rPr>
                <w:rFonts w:hint="eastAsia" w:ascii="仿宋_GB2312" w:hAnsi="宋体" w:eastAsia="仿宋_GB2312" w:cs="Times New Roman"/>
                <w:color w:val="auto"/>
                <w:kern w:val="2"/>
                <w:sz w:val="24"/>
                <w:szCs w:val="24"/>
                <w:lang w:val="en-US" w:eastAsia="zh-CN" w:bidi="ar-SA"/>
              </w:rPr>
            </w:pPr>
            <w:r>
              <w:rPr>
                <w:rFonts w:hint="eastAsia" w:ascii="仿宋_GB2312" w:hAnsi="宋体" w:eastAsia="仿宋_GB2312"/>
                <w:sz w:val="24"/>
                <w:lang w:val="en-US" w:eastAsia="zh-CN"/>
              </w:rPr>
              <w:t>童元元</w:t>
            </w:r>
          </w:p>
        </w:tc>
        <w:tc>
          <w:tcPr>
            <w:tcW w:w="1203"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5BCB6662">
            <w:pPr>
              <w:rPr>
                <w:rFonts w:hint="eastAsia" w:ascii="仿宋_GB2312" w:hAnsi="宋体" w:eastAsia="仿宋_GB2312" w:cs="Times New Roman"/>
                <w:color w:val="auto"/>
                <w:kern w:val="2"/>
                <w:sz w:val="24"/>
                <w:szCs w:val="24"/>
                <w:lang w:val="en-US" w:eastAsia="zh-CN" w:bidi="ar-SA"/>
              </w:rPr>
            </w:pPr>
            <w:r>
              <w:rPr>
                <w:rFonts w:hint="eastAsia" w:ascii="仿宋_GB2312" w:hAnsi="宋体" w:eastAsia="仿宋_GB2312"/>
                <w:sz w:val="24"/>
                <w:lang w:val="en-US" w:eastAsia="zh-CN"/>
              </w:rPr>
              <w:t>女</w:t>
            </w:r>
          </w:p>
        </w:tc>
        <w:tc>
          <w:tcPr>
            <w:tcW w:w="1994"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276CC210">
            <w:pPr>
              <w:rPr>
                <w:rFonts w:hint="eastAsia" w:ascii="仿宋_GB2312" w:hAnsi="宋体" w:eastAsia="仿宋_GB2312" w:cs="Times New Roman"/>
                <w:color w:val="auto"/>
                <w:kern w:val="2"/>
                <w:sz w:val="24"/>
                <w:szCs w:val="24"/>
                <w:lang w:val="en-US" w:eastAsia="zh-CN" w:bidi="ar-SA"/>
              </w:rPr>
            </w:pPr>
            <w:r>
              <w:rPr>
                <w:rFonts w:hint="eastAsia" w:ascii="仿宋_GB2312" w:hAnsi="宋体" w:eastAsia="仿宋_GB2312"/>
                <w:sz w:val="24"/>
                <w:lang w:val="en-US" w:eastAsia="zh-CN"/>
              </w:rPr>
              <w:t>中国中医科学院中医药信息研究所</w:t>
            </w:r>
          </w:p>
        </w:tc>
        <w:tc>
          <w:tcPr>
            <w:tcW w:w="1420" w:type="dxa"/>
            <w:gridSpan w:val="3"/>
            <w:tcBorders>
              <w:top w:val="single" w:color="000000" w:sz="6" w:space="0"/>
              <w:left w:val="single" w:color="000000" w:sz="6" w:space="0"/>
              <w:bottom w:val="single" w:color="000000" w:sz="6" w:space="0"/>
              <w:right w:val="single" w:color="000000" w:sz="6" w:space="0"/>
            </w:tcBorders>
            <w:shd w:val="clear" w:color="auto" w:fill="auto"/>
            <w:vAlign w:val="center"/>
          </w:tcPr>
          <w:p w14:paraId="63CF5540">
            <w:pPr>
              <w:rPr>
                <w:rFonts w:hint="eastAsia" w:ascii="仿宋_GB2312" w:hAnsi="宋体" w:eastAsia="仿宋_GB2312" w:cs="Times New Roman"/>
                <w:color w:val="auto"/>
                <w:kern w:val="2"/>
                <w:sz w:val="24"/>
                <w:szCs w:val="24"/>
                <w:lang w:val="en-US" w:eastAsia="zh-CN" w:bidi="ar-SA"/>
              </w:rPr>
            </w:pPr>
            <w:r>
              <w:rPr>
                <w:rFonts w:hint="eastAsia" w:ascii="仿宋_GB2312" w:hAnsi="宋体" w:eastAsia="仿宋_GB2312"/>
                <w:sz w:val="24"/>
                <w:lang w:val="en-US" w:eastAsia="zh-CN"/>
              </w:rPr>
              <w:t>副研究员</w:t>
            </w:r>
          </w:p>
        </w:tc>
        <w:tc>
          <w:tcPr>
            <w:tcW w:w="1420"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3D1A15BB">
            <w:pPr>
              <w:rPr>
                <w:rFonts w:hint="default" w:ascii="仿宋_GB2312" w:hAnsi="宋体" w:eastAsia="仿宋_GB2312" w:cs="Times New Roman"/>
                <w:color w:val="auto"/>
                <w:kern w:val="2"/>
                <w:sz w:val="24"/>
                <w:szCs w:val="24"/>
                <w:lang w:val="en-US" w:eastAsia="zh-CN" w:bidi="ar-SA"/>
              </w:rPr>
            </w:pPr>
            <w:r>
              <w:rPr>
                <w:rFonts w:hint="eastAsia" w:ascii="仿宋_GB2312" w:hAnsi="宋体" w:eastAsia="仿宋_GB2312"/>
                <w:sz w:val="24"/>
                <w:lang w:val="en-US" w:eastAsia="zh-CN"/>
              </w:rPr>
              <w:t>标准研制</w:t>
            </w:r>
          </w:p>
        </w:tc>
        <w:tc>
          <w:tcPr>
            <w:tcW w:w="1723"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B8E33AF">
            <w:pPr>
              <w:rPr>
                <w:rFonts w:hint="default" w:ascii="仿宋_GB2312" w:hAnsi="宋体" w:eastAsia="仿宋_GB2312" w:cs="Times New Roman"/>
                <w:color w:val="auto"/>
                <w:kern w:val="2"/>
                <w:sz w:val="24"/>
                <w:szCs w:val="24"/>
                <w:lang w:val="en-US" w:eastAsia="zh-CN" w:bidi="ar-SA"/>
              </w:rPr>
            </w:pPr>
            <w:r>
              <w:rPr>
                <w:rFonts w:hint="eastAsia" w:ascii="Times New Roman" w:hAnsi="Times New Roman" w:eastAsia="仿宋_GB2312" w:cs="Times New Roman"/>
                <w:sz w:val="24"/>
                <w:lang w:val="en-US" w:eastAsia="zh-CN"/>
              </w:rPr>
              <w:t>01064089638</w:t>
            </w:r>
          </w:p>
        </w:tc>
      </w:tr>
      <w:tr w14:paraId="00068E33">
        <w:tblPrEx>
          <w:tblCellMar>
            <w:top w:w="0" w:type="dxa"/>
            <w:left w:w="108" w:type="dxa"/>
            <w:bottom w:w="0" w:type="dxa"/>
            <w:right w:w="108" w:type="dxa"/>
          </w:tblCellMar>
        </w:tblPrEx>
        <w:trPr>
          <w:trHeight w:val="512" w:hRule="atLeast"/>
          <w:jc w:val="center"/>
        </w:trPr>
        <w:tc>
          <w:tcPr>
            <w:tcW w:w="1063" w:type="dxa"/>
            <w:tcBorders>
              <w:top w:val="single" w:color="000000" w:sz="6" w:space="0"/>
              <w:left w:val="single" w:color="000000" w:sz="6" w:space="0"/>
              <w:bottom w:val="single" w:color="000000" w:sz="6" w:space="0"/>
              <w:right w:val="single" w:color="000000" w:sz="6" w:space="0"/>
            </w:tcBorders>
            <w:shd w:val="clear" w:color="auto" w:fill="auto"/>
            <w:vAlign w:val="center"/>
          </w:tcPr>
          <w:p w14:paraId="6EB543EF">
            <w:pPr>
              <w:snapToGrid w:val="0"/>
              <w:rPr>
                <w:rFonts w:hint="default" w:ascii="仿宋_GB2312" w:hAnsi="仿宋_GB2312" w:eastAsia="仿宋_GB2312" w:cs="宋体;SimSun"/>
                <w:color w:val="auto"/>
                <w:kern w:val="2"/>
                <w:sz w:val="24"/>
                <w:szCs w:val="24"/>
                <w:lang w:val="en-US" w:eastAsia="zh-CN" w:bidi="ar-SA"/>
              </w:rPr>
            </w:pPr>
            <w:r>
              <w:rPr>
                <w:rFonts w:hint="eastAsia" w:ascii="仿宋_GB2312" w:hAnsi="仿宋_GB2312" w:eastAsia="仿宋_GB2312" w:cs="宋体;SimSun"/>
                <w:sz w:val="24"/>
                <w:lang w:val="en-US" w:eastAsia="zh-CN"/>
              </w:rPr>
              <w:t>张竹绿</w:t>
            </w:r>
          </w:p>
        </w:tc>
        <w:tc>
          <w:tcPr>
            <w:tcW w:w="1203"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018FEBC4">
            <w:pPr>
              <w:snapToGrid w:val="0"/>
              <w:rPr>
                <w:rFonts w:hint="default" w:ascii="仿宋_GB2312" w:hAnsi="仿宋_GB2312" w:eastAsia="仿宋_GB2312" w:cs="宋体;SimSun"/>
                <w:color w:val="auto"/>
                <w:kern w:val="2"/>
                <w:sz w:val="24"/>
                <w:szCs w:val="24"/>
                <w:lang w:val="en-US" w:eastAsia="zh-CN" w:bidi="ar-SA"/>
              </w:rPr>
            </w:pPr>
            <w:r>
              <w:rPr>
                <w:rFonts w:hint="eastAsia" w:ascii="仿宋_GB2312" w:hAnsi="仿宋_GB2312" w:eastAsia="仿宋_GB2312" w:cs="宋体;SimSun"/>
                <w:sz w:val="24"/>
                <w:lang w:val="en-US" w:eastAsia="zh-CN"/>
              </w:rPr>
              <w:t>女</w:t>
            </w:r>
          </w:p>
        </w:tc>
        <w:tc>
          <w:tcPr>
            <w:tcW w:w="1994"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7433E326">
            <w:pPr>
              <w:snapToGrid w:val="0"/>
              <w:rPr>
                <w:rFonts w:hint="eastAsia" w:ascii="仿宋_GB2312" w:hAnsi="仿宋_GB2312" w:eastAsia="仿宋_GB2312" w:cs="宋体;SimSun"/>
                <w:color w:val="auto"/>
                <w:kern w:val="2"/>
                <w:sz w:val="24"/>
                <w:szCs w:val="24"/>
                <w:lang w:val="en-US" w:eastAsia="zh-CN" w:bidi="ar-SA"/>
              </w:rPr>
            </w:pPr>
            <w:r>
              <w:rPr>
                <w:rFonts w:hint="eastAsia" w:ascii="仿宋_GB2312" w:hAnsi="宋体" w:eastAsia="仿宋_GB2312"/>
                <w:sz w:val="24"/>
                <w:lang w:val="en-US" w:eastAsia="zh-CN"/>
              </w:rPr>
              <w:t>中国中医科学院中医药信息研究所</w:t>
            </w:r>
          </w:p>
        </w:tc>
        <w:tc>
          <w:tcPr>
            <w:tcW w:w="1420" w:type="dxa"/>
            <w:gridSpan w:val="3"/>
            <w:tcBorders>
              <w:top w:val="single" w:color="000000" w:sz="6" w:space="0"/>
              <w:left w:val="single" w:color="000000" w:sz="6" w:space="0"/>
              <w:bottom w:val="single" w:color="000000" w:sz="6" w:space="0"/>
              <w:right w:val="single" w:color="000000" w:sz="6" w:space="0"/>
            </w:tcBorders>
            <w:shd w:val="clear" w:color="auto" w:fill="auto"/>
            <w:vAlign w:val="center"/>
          </w:tcPr>
          <w:p w14:paraId="4D24E3DF">
            <w:pPr>
              <w:snapToGrid w:val="0"/>
              <w:rPr>
                <w:rFonts w:hint="default" w:ascii="仿宋_GB2312" w:hAnsi="仿宋_GB2312" w:eastAsia="仿宋_GB2312" w:cs="宋体;SimSun"/>
                <w:color w:val="auto"/>
                <w:kern w:val="2"/>
                <w:sz w:val="24"/>
                <w:szCs w:val="24"/>
                <w:lang w:val="en-US" w:eastAsia="zh-CN" w:bidi="ar-SA"/>
              </w:rPr>
            </w:pPr>
            <w:r>
              <w:rPr>
                <w:rFonts w:hint="eastAsia" w:ascii="仿宋_GB2312" w:hAnsi="仿宋_GB2312" w:eastAsia="仿宋_GB2312" w:cs="宋体;SimSun"/>
                <w:sz w:val="24"/>
                <w:lang w:val="en-US" w:eastAsia="zh-CN"/>
              </w:rPr>
              <w:t>助理研究员</w:t>
            </w:r>
          </w:p>
        </w:tc>
        <w:tc>
          <w:tcPr>
            <w:tcW w:w="1420"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7F9E89AD">
            <w:pPr>
              <w:snapToGrid w:val="0"/>
              <w:rPr>
                <w:rFonts w:hint="default" w:ascii="仿宋_GB2312" w:hAnsi="仿宋_GB2312" w:eastAsia="仿宋_GB2312" w:cs="宋体;SimSun"/>
                <w:color w:val="auto"/>
                <w:kern w:val="2"/>
                <w:sz w:val="24"/>
                <w:szCs w:val="24"/>
                <w:lang w:val="en-US" w:eastAsia="zh-CN" w:bidi="ar-SA"/>
              </w:rPr>
            </w:pPr>
            <w:r>
              <w:rPr>
                <w:rFonts w:hint="eastAsia" w:ascii="仿宋_GB2312" w:hAnsi="仿宋_GB2312" w:eastAsia="仿宋_GB2312" w:cs="宋体;SimSun"/>
                <w:sz w:val="24"/>
                <w:lang w:val="en-US" w:eastAsia="zh-CN"/>
              </w:rPr>
              <w:t>标准研制</w:t>
            </w:r>
          </w:p>
        </w:tc>
        <w:tc>
          <w:tcPr>
            <w:tcW w:w="1723"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7166E15">
            <w:pPr>
              <w:snapToGrid w:val="0"/>
              <w:rPr>
                <w:rFonts w:hint="default" w:ascii="仿宋_GB2312" w:hAnsi="仿宋_GB2312" w:eastAsia="仿宋_GB2312" w:cs="宋体;SimSun"/>
                <w:color w:val="auto"/>
                <w:kern w:val="2"/>
                <w:sz w:val="24"/>
                <w:szCs w:val="24"/>
                <w:lang w:val="en-US" w:eastAsia="zh-CN" w:bidi="ar-SA"/>
              </w:rPr>
            </w:pPr>
            <w:r>
              <w:rPr>
                <w:rFonts w:hint="eastAsia" w:ascii="Times New Roman" w:hAnsi="Times New Roman" w:eastAsia="仿宋_GB2312" w:cs="Times New Roman"/>
                <w:sz w:val="24"/>
                <w:lang w:val="en-US" w:eastAsia="zh-CN"/>
              </w:rPr>
              <w:t>01064089638</w:t>
            </w:r>
          </w:p>
        </w:tc>
      </w:tr>
      <w:tr w14:paraId="7CF22429">
        <w:tblPrEx>
          <w:tblCellMar>
            <w:top w:w="0" w:type="dxa"/>
            <w:left w:w="108" w:type="dxa"/>
            <w:bottom w:w="0" w:type="dxa"/>
            <w:right w:w="108" w:type="dxa"/>
          </w:tblCellMar>
        </w:tblPrEx>
        <w:trPr>
          <w:trHeight w:val="512" w:hRule="atLeast"/>
          <w:jc w:val="center"/>
        </w:trPr>
        <w:tc>
          <w:tcPr>
            <w:tcW w:w="1063"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3056C5F">
            <w:pPr>
              <w:snapToGrid w:val="0"/>
              <w:rPr>
                <w:rFonts w:hint="default" w:ascii="仿宋_GB2312" w:hAnsi="仿宋_GB2312" w:eastAsia="仿宋_GB2312" w:cs="宋体;SimSun"/>
                <w:color w:val="auto"/>
                <w:kern w:val="2"/>
                <w:sz w:val="24"/>
                <w:szCs w:val="24"/>
                <w:lang w:val="en-US" w:eastAsia="zh-CN" w:bidi="ar-SA"/>
              </w:rPr>
            </w:pPr>
            <w:r>
              <w:rPr>
                <w:rFonts w:hint="eastAsia" w:ascii="仿宋_GB2312" w:hAnsi="仿宋_GB2312" w:eastAsia="仿宋_GB2312" w:cs="宋体;SimSun"/>
                <w:color w:val="auto"/>
                <w:kern w:val="2"/>
                <w:sz w:val="24"/>
                <w:szCs w:val="24"/>
                <w:lang w:val="en-US" w:eastAsia="zh-CN" w:bidi="ar-SA"/>
              </w:rPr>
              <w:t>郑婉婷</w:t>
            </w:r>
          </w:p>
        </w:tc>
        <w:tc>
          <w:tcPr>
            <w:tcW w:w="1203"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548EF590">
            <w:pPr>
              <w:rPr>
                <w:rFonts w:hint="eastAsia" w:ascii="仿宋_GB2312" w:hAnsi="宋体" w:eastAsia="仿宋_GB2312" w:cs="Times New Roman"/>
                <w:color w:val="auto"/>
                <w:kern w:val="2"/>
                <w:sz w:val="24"/>
                <w:szCs w:val="24"/>
                <w:lang w:val="en-US" w:eastAsia="zh-CN" w:bidi="ar-SA"/>
              </w:rPr>
            </w:pPr>
            <w:r>
              <w:rPr>
                <w:rFonts w:hint="eastAsia" w:ascii="仿宋_GB2312" w:hAnsi="宋体" w:eastAsia="仿宋_GB2312"/>
                <w:sz w:val="24"/>
                <w:lang w:val="en-US" w:eastAsia="zh-CN"/>
              </w:rPr>
              <w:t>女</w:t>
            </w:r>
          </w:p>
        </w:tc>
        <w:tc>
          <w:tcPr>
            <w:tcW w:w="1994"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2DF1E437">
            <w:pPr>
              <w:snapToGrid w:val="0"/>
              <w:rPr>
                <w:rFonts w:ascii="仿宋_GB2312" w:hAnsi="仿宋_GB2312" w:eastAsia="仿宋_GB2312" w:cs="宋体;SimSun"/>
                <w:color w:val="auto"/>
                <w:kern w:val="2"/>
                <w:sz w:val="24"/>
                <w:szCs w:val="24"/>
                <w:lang w:val="en-US" w:eastAsia="zh-CN" w:bidi="ar-SA"/>
              </w:rPr>
            </w:pPr>
            <w:r>
              <w:rPr>
                <w:rFonts w:hint="eastAsia" w:ascii="仿宋_GB2312" w:hAnsi="宋体" w:eastAsia="仿宋_GB2312"/>
                <w:sz w:val="24"/>
                <w:lang w:val="en-US" w:eastAsia="zh-CN"/>
              </w:rPr>
              <w:t>中国中医科学院中医药信息研究所</w:t>
            </w:r>
          </w:p>
        </w:tc>
        <w:tc>
          <w:tcPr>
            <w:tcW w:w="1420" w:type="dxa"/>
            <w:gridSpan w:val="3"/>
            <w:tcBorders>
              <w:top w:val="single" w:color="000000" w:sz="6" w:space="0"/>
              <w:left w:val="single" w:color="000000" w:sz="6" w:space="0"/>
              <w:bottom w:val="single" w:color="000000" w:sz="6" w:space="0"/>
              <w:right w:val="single" w:color="000000" w:sz="6" w:space="0"/>
            </w:tcBorders>
            <w:shd w:val="clear" w:color="auto" w:fill="auto"/>
            <w:vAlign w:val="center"/>
          </w:tcPr>
          <w:p w14:paraId="44D23FB4">
            <w:pPr>
              <w:snapToGrid w:val="0"/>
              <w:rPr>
                <w:rFonts w:hint="default" w:ascii="仿宋_GB2312" w:hAnsi="仿宋_GB2312" w:eastAsia="仿宋_GB2312" w:cs="宋体;SimSun"/>
                <w:color w:val="auto"/>
                <w:kern w:val="2"/>
                <w:sz w:val="24"/>
                <w:szCs w:val="24"/>
                <w:lang w:val="en-US" w:eastAsia="zh-CN" w:bidi="ar-SA"/>
              </w:rPr>
            </w:pPr>
            <w:r>
              <w:rPr>
                <w:rFonts w:hint="eastAsia" w:ascii="仿宋_GB2312" w:hAnsi="仿宋_GB2312" w:eastAsia="仿宋_GB2312" w:cs="宋体;SimSun"/>
                <w:color w:val="auto"/>
                <w:kern w:val="2"/>
                <w:sz w:val="24"/>
                <w:szCs w:val="24"/>
                <w:lang w:val="en-US" w:eastAsia="zh-CN" w:bidi="ar-SA"/>
              </w:rPr>
              <w:t>无</w:t>
            </w:r>
          </w:p>
        </w:tc>
        <w:tc>
          <w:tcPr>
            <w:tcW w:w="1420"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1E53C851">
            <w:pPr>
              <w:snapToGrid w:val="0"/>
              <w:rPr>
                <w:rFonts w:hint="default" w:ascii="仿宋_GB2312" w:hAnsi="仿宋_GB2312" w:eastAsia="仿宋_GB2312" w:cs="宋体;SimSun"/>
                <w:color w:val="auto"/>
                <w:kern w:val="2"/>
                <w:sz w:val="24"/>
                <w:szCs w:val="24"/>
                <w:lang w:val="en-US" w:eastAsia="zh-CN" w:bidi="ar-SA"/>
              </w:rPr>
            </w:pPr>
            <w:r>
              <w:rPr>
                <w:rFonts w:hint="eastAsia" w:ascii="仿宋_GB2312" w:hAnsi="仿宋_GB2312" w:eastAsia="仿宋_GB2312" w:cs="宋体;SimSun"/>
                <w:sz w:val="24"/>
                <w:lang w:val="en-US" w:eastAsia="zh-CN"/>
              </w:rPr>
              <w:t>标准研制</w:t>
            </w:r>
          </w:p>
        </w:tc>
        <w:tc>
          <w:tcPr>
            <w:tcW w:w="1723" w:type="dxa"/>
            <w:tcBorders>
              <w:top w:val="single" w:color="000000" w:sz="6" w:space="0"/>
              <w:left w:val="single" w:color="000000" w:sz="6" w:space="0"/>
              <w:bottom w:val="single" w:color="000000" w:sz="6" w:space="0"/>
              <w:right w:val="single" w:color="000000" w:sz="6" w:space="0"/>
            </w:tcBorders>
            <w:shd w:val="clear" w:color="auto" w:fill="auto"/>
            <w:vAlign w:val="center"/>
          </w:tcPr>
          <w:p w14:paraId="687DF7BD">
            <w:pPr>
              <w:snapToGrid w:val="0"/>
              <w:rPr>
                <w:rFonts w:ascii="仿宋_GB2312" w:hAnsi="仿宋_GB2312" w:eastAsia="仿宋_GB2312" w:cs="宋体;SimSun"/>
                <w:color w:val="auto"/>
                <w:kern w:val="2"/>
                <w:sz w:val="24"/>
                <w:szCs w:val="24"/>
                <w:lang w:val="en-US" w:eastAsia="zh-CN" w:bidi="ar-SA"/>
              </w:rPr>
            </w:pPr>
            <w:r>
              <w:rPr>
                <w:rFonts w:hint="eastAsia" w:ascii="Times New Roman" w:hAnsi="Times New Roman" w:eastAsia="仿宋_GB2312" w:cs="Times New Roman"/>
                <w:sz w:val="24"/>
                <w:lang w:val="en-US" w:eastAsia="zh-CN"/>
              </w:rPr>
              <w:t>01064089638</w:t>
            </w:r>
          </w:p>
        </w:tc>
      </w:tr>
      <w:tr w14:paraId="234AD6E5">
        <w:tblPrEx>
          <w:tblCellMar>
            <w:top w:w="0" w:type="dxa"/>
            <w:left w:w="108" w:type="dxa"/>
            <w:bottom w:w="0" w:type="dxa"/>
            <w:right w:w="108" w:type="dxa"/>
          </w:tblCellMar>
        </w:tblPrEx>
        <w:trPr>
          <w:trHeight w:val="512" w:hRule="atLeast"/>
          <w:jc w:val="center"/>
        </w:trPr>
        <w:tc>
          <w:tcPr>
            <w:tcW w:w="1063" w:type="dxa"/>
            <w:tcBorders>
              <w:top w:val="single" w:color="000000" w:sz="6" w:space="0"/>
              <w:left w:val="single" w:color="000000" w:sz="6" w:space="0"/>
              <w:bottom w:val="single" w:color="000000" w:sz="6" w:space="0"/>
              <w:right w:val="single" w:color="000000" w:sz="6" w:space="0"/>
            </w:tcBorders>
            <w:vAlign w:val="center"/>
          </w:tcPr>
          <w:p w14:paraId="3504AA86">
            <w:pPr>
              <w:snapToGrid w:val="0"/>
              <w:rPr>
                <w:rFonts w:hint="eastAsia" w:ascii="仿宋_GB2312" w:hAnsi="仿宋_GB2312" w:eastAsia="仿宋_GB2312" w:cs="宋体;SimSun"/>
                <w:sz w:val="24"/>
                <w:lang w:val="en-US" w:eastAsia="zh-CN"/>
              </w:rPr>
            </w:pPr>
            <w:r>
              <w:rPr>
                <w:rFonts w:hint="eastAsia" w:ascii="仿宋_GB2312" w:hAnsi="仿宋_GB2312" w:eastAsia="仿宋_GB2312" w:cs="宋体;SimSun"/>
                <w:sz w:val="24"/>
                <w:lang w:val="en-US" w:eastAsia="zh-CN"/>
              </w:rPr>
              <w:t>柴嘉琪</w:t>
            </w:r>
          </w:p>
        </w:tc>
        <w:tc>
          <w:tcPr>
            <w:tcW w:w="1203"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1720E2BB">
            <w:pPr>
              <w:snapToGrid w:val="0"/>
              <w:rPr>
                <w:rFonts w:hint="default" w:ascii="仿宋_GB2312" w:hAnsi="仿宋_GB2312" w:eastAsia="仿宋_GB2312" w:cs="宋体;SimSun"/>
                <w:color w:val="auto"/>
                <w:kern w:val="2"/>
                <w:sz w:val="24"/>
                <w:szCs w:val="24"/>
                <w:lang w:val="en-US" w:eastAsia="zh-CN" w:bidi="ar-SA"/>
              </w:rPr>
            </w:pPr>
            <w:r>
              <w:rPr>
                <w:rFonts w:hint="eastAsia" w:ascii="仿宋_GB2312" w:hAnsi="仿宋_GB2312" w:eastAsia="仿宋_GB2312" w:cs="宋体;SimSun"/>
                <w:sz w:val="24"/>
                <w:lang w:val="en-US" w:eastAsia="zh-CN"/>
              </w:rPr>
              <w:t>女</w:t>
            </w:r>
          </w:p>
        </w:tc>
        <w:tc>
          <w:tcPr>
            <w:tcW w:w="1994" w:type="dxa"/>
            <w:gridSpan w:val="2"/>
            <w:tcBorders>
              <w:top w:val="single" w:color="000000" w:sz="6" w:space="0"/>
              <w:left w:val="single" w:color="000000" w:sz="6" w:space="0"/>
              <w:bottom w:val="single" w:color="000000" w:sz="6" w:space="0"/>
              <w:right w:val="single" w:color="000000" w:sz="6" w:space="0"/>
            </w:tcBorders>
            <w:vAlign w:val="center"/>
          </w:tcPr>
          <w:p w14:paraId="62CD2956">
            <w:pPr>
              <w:snapToGrid w:val="0"/>
              <w:rPr>
                <w:rFonts w:ascii="仿宋_GB2312" w:hAnsi="仿宋_GB2312" w:eastAsia="仿宋_GB2312" w:cs="宋体;SimSun"/>
                <w:sz w:val="24"/>
              </w:rPr>
            </w:pPr>
            <w:r>
              <w:rPr>
                <w:rFonts w:hint="eastAsia" w:ascii="仿宋_GB2312" w:hAnsi="宋体" w:eastAsia="仿宋_GB2312"/>
                <w:sz w:val="24"/>
                <w:lang w:val="en-US" w:eastAsia="zh-CN"/>
              </w:rPr>
              <w:t>中国中医科学院临床基础研究所</w:t>
            </w:r>
          </w:p>
        </w:tc>
        <w:tc>
          <w:tcPr>
            <w:tcW w:w="1420" w:type="dxa"/>
            <w:gridSpan w:val="3"/>
            <w:tcBorders>
              <w:top w:val="single" w:color="000000" w:sz="6" w:space="0"/>
              <w:left w:val="single" w:color="000000" w:sz="6" w:space="0"/>
              <w:bottom w:val="single" w:color="000000" w:sz="6" w:space="0"/>
              <w:right w:val="single" w:color="000000" w:sz="6" w:space="0"/>
            </w:tcBorders>
            <w:vAlign w:val="center"/>
          </w:tcPr>
          <w:p w14:paraId="6C373039">
            <w:pPr>
              <w:snapToGrid w:val="0"/>
              <w:rPr>
                <w:rFonts w:ascii="仿宋_GB2312" w:hAnsi="仿宋_GB2312" w:eastAsia="仿宋_GB2312" w:cs="宋体;SimSun"/>
                <w:sz w:val="24"/>
              </w:rPr>
            </w:pPr>
            <w:r>
              <w:rPr>
                <w:rFonts w:hint="eastAsia" w:ascii="仿宋_GB2312" w:hAnsi="仿宋_GB2312" w:eastAsia="仿宋_GB2312" w:cs="宋体;SimSun"/>
                <w:sz w:val="24"/>
                <w:lang w:val="en-US" w:eastAsia="zh-CN"/>
              </w:rPr>
              <w:t>助理研究员</w:t>
            </w:r>
          </w:p>
        </w:tc>
        <w:tc>
          <w:tcPr>
            <w:tcW w:w="1420" w:type="dxa"/>
            <w:gridSpan w:val="2"/>
            <w:tcBorders>
              <w:top w:val="single" w:color="000000" w:sz="6" w:space="0"/>
              <w:left w:val="single" w:color="000000" w:sz="6" w:space="0"/>
              <w:bottom w:val="single" w:color="000000" w:sz="6" w:space="0"/>
              <w:right w:val="single" w:color="000000" w:sz="6" w:space="0"/>
            </w:tcBorders>
            <w:vAlign w:val="center"/>
          </w:tcPr>
          <w:p w14:paraId="42B5653E">
            <w:pPr>
              <w:snapToGrid w:val="0"/>
              <w:rPr>
                <w:rFonts w:ascii="仿宋_GB2312" w:hAnsi="仿宋_GB2312" w:eastAsia="仿宋_GB2312" w:cs="宋体;SimSun"/>
                <w:sz w:val="24"/>
              </w:rPr>
            </w:pPr>
            <w:r>
              <w:rPr>
                <w:rFonts w:hint="eastAsia" w:ascii="仿宋_GB2312" w:hAnsi="仿宋_GB2312" w:eastAsia="仿宋_GB2312" w:cs="宋体;SimSun"/>
                <w:sz w:val="24"/>
                <w:lang w:val="en-US" w:eastAsia="zh-CN"/>
              </w:rPr>
              <w:t>标准研制</w:t>
            </w:r>
          </w:p>
        </w:tc>
        <w:tc>
          <w:tcPr>
            <w:tcW w:w="1723" w:type="dxa"/>
            <w:tcBorders>
              <w:top w:val="single" w:color="000000" w:sz="6" w:space="0"/>
              <w:left w:val="single" w:color="000000" w:sz="6" w:space="0"/>
              <w:bottom w:val="single" w:color="000000" w:sz="6" w:space="0"/>
              <w:right w:val="single" w:color="000000" w:sz="6" w:space="0"/>
            </w:tcBorders>
            <w:vAlign w:val="center"/>
          </w:tcPr>
          <w:p w14:paraId="2F1A6F44">
            <w:pPr>
              <w:snapToGrid w:val="0"/>
              <w:rPr>
                <w:rFonts w:ascii="仿宋_GB2312" w:hAnsi="仿宋_GB2312" w:eastAsia="仿宋_GB2312" w:cs="宋体;SimSun"/>
                <w:sz w:val="24"/>
              </w:rPr>
            </w:pPr>
            <w:r>
              <w:rPr>
                <w:rFonts w:hint="eastAsia" w:ascii="Times New Roman" w:hAnsi="Times New Roman" w:eastAsia="仿宋_GB2312" w:cs="Times New Roman"/>
                <w:sz w:val="24"/>
                <w:lang w:val="en-US" w:eastAsia="zh-CN"/>
              </w:rPr>
              <w:t>01064089638</w:t>
            </w:r>
          </w:p>
        </w:tc>
      </w:tr>
      <w:tr w14:paraId="0C721CBF">
        <w:tblPrEx>
          <w:tblCellMar>
            <w:top w:w="0" w:type="dxa"/>
            <w:left w:w="108" w:type="dxa"/>
            <w:bottom w:w="0" w:type="dxa"/>
            <w:right w:w="108" w:type="dxa"/>
          </w:tblCellMar>
        </w:tblPrEx>
        <w:trPr>
          <w:trHeight w:val="512"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041C56BC">
            <w:pPr>
              <w:rPr>
                <w:rFonts w:ascii="仿宋_GB2312" w:hAnsi="仿宋_GB2312" w:eastAsia="仿宋_GB2312" w:cs="宋体;SimSun"/>
                <w:sz w:val="24"/>
              </w:rPr>
            </w:pPr>
            <w:r>
              <w:rPr>
                <w:rFonts w:ascii="仿宋_GB2312" w:hAnsi="仿宋_GB2312" w:eastAsia="仿宋_GB2312" w:cs="宋体;SimSun"/>
                <w:b/>
                <w:sz w:val="24"/>
              </w:rPr>
              <w:t>标准制定/修订目的、意义（限500字）</w:t>
            </w:r>
          </w:p>
        </w:tc>
      </w:tr>
      <w:tr w14:paraId="63AAAFD4">
        <w:tblPrEx>
          <w:tblCellMar>
            <w:top w:w="0" w:type="dxa"/>
            <w:left w:w="108" w:type="dxa"/>
            <w:bottom w:w="0" w:type="dxa"/>
            <w:right w:w="108" w:type="dxa"/>
          </w:tblCellMar>
        </w:tblPrEx>
        <w:trPr>
          <w:trHeight w:val="1157"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716227DA">
            <w:pPr>
              <w:snapToGrid w:val="0"/>
              <w:rPr>
                <w:rFonts w:ascii="仿宋_GB2312" w:hAnsi="仿宋_GB2312" w:eastAsia="仿宋_GB2312" w:cs="宋体;SimSun"/>
                <w:sz w:val="24"/>
              </w:rPr>
            </w:pPr>
          </w:p>
          <w:p w14:paraId="4D0466AA">
            <w:pPr>
              <w:ind w:firstLine="480"/>
              <w:rPr>
                <w:rFonts w:ascii="仿宋_GB2312" w:hAnsi="仿宋_GB2312" w:eastAsia="仿宋_GB2312" w:cs="宋体;SimSun"/>
                <w:sz w:val="24"/>
              </w:rPr>
            </w:pPr>
            <w:r>
              <w:rPr>
                <w:rFonts w:ascii="仿宋_GB2312" w:hAnsi="仿宋_GB2312" w:eastAsia="仿宋_GB2312" w:cs="宋体;SimSun"/>
                <w:sz w:val="24"/>
              </w:rPr>
              <w:t>本标准旨在建立中医临床多模态数据的质量评测规范，重点涵盖舌象图像、脉象信号、面诊图像、问诊文本等多源异构数据，为中医智能化诊断系统的数据采集、标注、质量评估提供统一依据。当前，中医药现代化与智能化发展迅速，各类中医辅助诊断设备和人工智能系统不断涌现。然而，行业内缺乏统一的多模态数据评测标准，导致数据质量参差不齐、系统间难以互通、研究成果难以复现等问题。在舌诊领域，舌象图像采集设备众多，但成像条件、色彩校准、分辨率要求等缺乏统一规范，严重影响舌象特征提取的准确性与一致性。不同机构采集的舌象数据因标准不一，难以实现共享与联合研究。</w:t>
            </w:r>
          </w:p>
          <w:p w14:paraId="50399E6E">
            <w:pPr>
              <w:ind w:firstLine="480"/>
              <w:rPr>
                <w:rFonts w:ascii="仿宋_GB2312" w:hAnsi="仿宋_GB2312" w:eastAsia="仿宋_GB2312" w:cs="宋体;SimSun"/>
                <w:sz w:val="24"/>
              </w:rPr>
            </w:pPr>
            <w:r>
              <w:rPr>
                <w:rFonts w:ascii="仿宋_GB2312" w:hAnsi="仿宋_GB2312" w:eastAsia="仿宋_GB2312" w:cs="宋体;SimSun"/>
                <w:sz w:val="24"/>
              </w:rPr>
              <w:t>本标准的制定具有三方面重要意义：一是规范数据质量，通过明确舌象、脉象、面诊等各模态数据的采集规范与质量指标，从源头提升中医临床数据质量；二是促进互联互通，建立统一的数据格式与评测方法，打破数据孤岛，推动中医大数据平台建设；三是支撑产业发展，为中医智能诊断设备的研发、测试、准入提供技术依据，促进中医药健康产业高质量发展。本标准的实施将填补国内中医多模态数据评测领域的标准空白，对推动中医药标准化、现代化、国际化具有重要战略意义。</w:t>
            </w:r>
          </w:p>
          <w:p w14:paraId="045355E4">
            <w:pPr>
              <w:rPr>
                <w:rFonts w:ascii="仿宋_GB2312" w:hAnsi="仿宋_GB2312" w:eastAsia="仿宋_GB2312" w:cs="宋体;SimSun"/>
                <w:sz w:val="24"/>
              </w:rPr>
            </w:pPr>
          </w:p>
          <w:p w14:paraId="5E33AF07">
            <w:pPr>
              <w:rPr>
                <w:rFonts w:ascii="仿宋_GB2312" w:hAnsi="仿宋_GB2312" w:eastAsia="仿宋_GB2312" w:cs="宋体;SimSun"/>
                <w:sz w:val="24"/>
              </w:rPr>
            </w:pPr>
          </w:p>
        </w:tc>
      </w:tr>
      <w:tr w14:paraId="4F112BD0">
        <w:tblPrEx>
          <w:tblCellMar>
            <w:top w:w="0" w:type="dxa"/>
            <w:left w:w="108" w:type="dxa"/>
            <w:bottom w:w="0" w:type="dxa"/>
            <w:right w:w="108" w:type="dxa"/>
          </w:tblCellMar>
        </w:tblPrEx>
        <w:trPr>
          <w:trHeight w:val="467"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28FD0501">
            <w:pPr>
              <w:rPr>
                <w:rFonts w:ascii="仿宋_GB2312" w:hAnsi="仿宋_GB2312" w:eastAsia="仿宋_GB2312" w:cs="宋体;SimSun"/>
                <w:sz w:val="24"/>
              </w:rPr>
            </w:pPr>
            <w:r>
              <w:rPr>
                <w:rFonts w:ascii="仿宋_GB2312" w:hAnsi="仿宋_GB2312" w:eastAsia="仿宋_GB2312" w:cs="宋体;SimSun"/>
                <w:b/>
                <w:sz w:val="24"/>
              </w:rPr>
              <w:t>标准制定/修订的技术路线（限1000字）</w:t>
            </w:r>
          </w:p>
        </w:tc>
      </w:tr>
      <w:tr w14:paraId="4B266C7B">
        <w:tblPrEx>
          <w:tblCellMar>
            <w:top w:w="0" w:type="dxa"/>
            <w:left w:w="108" w:type="dxa"/>
            <w:bottom w:w="0" w:type="dxa"/>
            <w:right w:w="108" w:type="dxa"/>
          </w:tblCellMar>
        </w:tblPrEx>
        <w:trPr>
          <w:trHeight w:val="1157"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4EBC4C90">
            <w:pPr>
              <w:ind w:firstLine="480"/>
              <w:rPr>
                <w:rFonts w:ascii="仿宋_GB2312" w:hAnsi="仿宋_GB2312" w:eastAsia="仿宋_GB2312" w:cs="宋体;SimSun"/>
                <w:sz w:val="24"/>
              </w:rPr>
            </w:pPr>
            <w:r>
              <w:rPr>
                <w:rFonts w:ascii="仿宋_GB2312" w:hAnsi="仿宋_GB2312" w:eastAsia="仿宋_GB2312" w:cs="宋体;SimSun"/>
                <w:sz w:val="24"/>
              </w:rPr>
              <w:t>第一阶段：调研与需求分析</w:t>
            </w:r>
          </w:p>
          <w:p w14:paraId="6DBEF3CE">
            <w:pPr>
              <w:ind w:firstLine="480"/>
              <w:rPr>
                <w:rFonts w:ascii="仿宋_GB2312" w:hAnsi="仿宋_GB2312" w:eastAsia="仿宋_GB2312" w:cs="宋体;SimSun"/>
                <w:sz w:val="24"/>
              </w:rPr>
            </w:pPr>
            <w:r>
              <w:rPr>
                <w:rFonts w:ascii="仿宋_GB2312" w:hAnsi="仿宋_GB2312" w:eastAsia="仿宋_GB2312" w:cs="宋体;SimSun"/>
                <w:sz w:val="24"/>
              </w:rPr>
              <w:t>开展国内外中医数据标准现状调研，梳理现有舌诊图像采集标准、医学影像数据规范、健康医疗大数据标准等相关文件。走访中医医院、科研机构、设备厂商，收集多模态数据采集与应用的实际需求，明确标准覆盖范围与核心技术指标。</w:t>
            </w:r>
          </w:p>
          <w:p w14:paraId="089D05BB">
            <w:pPr>
              <w:ind w:firstLine="480"/>
              <w:rPr>
                <w:rFonts w:ascii="仿宋_GB2312" w:hAnsi="仿宋_GB2312" w:eastAsia="仿宋_GB2312" w:cs="宋体;SimSun"/>
                <w:sz w:val="24"/>
              </w:rPr>
            </w:pPr>
            <w:r>
              <w:rPr>
                <w:rFonts w:ascii="仿宋_GB2312" w:hAnsi="仿宋_GB2312" w:eastAsia="仿宋_GB2312" w:cs="宋体;SimSun"/>
                <w:sz w:val="24"/>
              </w:rPr>
              <w:t>重点调研内容包括：舌象图像采集设备技术参数现状、舌象标注体系差异分析、脉象信号数字化方法比较、中医问诊结构化文本规范等。</w:t>
            </w:r>
          </w:p>
          <w:p w14:paraId="6DB915D2">
            <w:pPr>
              <w:ind w:firstLine="480"/>
              <w:rPr>
                <w:rFonts w:ascii="仿宋_GB2312" w:hAnsi="仿宋_GB2312" w:eastAsia="仿宋_GB2312" w:cs="宋体;SimSun"/>
                <w:sz w:val="24"/>
              </w:rPr>
            </w:pPr>
            <w:r>
              <w:rPr>
                <w:rFonts w:ascii="仿宋_GB2312" w:hAnsi="仿宋_GB2312" w:eastAsia="仿宋_GB2312" w:cs="宋体;SimSun"/>
                <w:sz w:val="24"/>
              </w:rPr>
              <w:t>第二阶段：技术框架构建</w:t>
            </w:r>
          </w:p>
          <w:p w14:paraId="1701479A">
            <w:pPr>
              <w:ind w:firstLine="480"/>
              <w:rPr>
                <w:rFonts w:ascii="仿宋_GB2312" w:hAnsi="仿宋_GB2312" w:eastAsia="仿宋_GB2312" w:cs="宋体;SimSun"/>
                <w:sz w:val="24"/>
              </w:rPr>
            </w:pPr>
            <w:r>
              <w:rPr>
                <w:rFonts w:ascii="仿宋_GB2312" w:hAnsi="仿宋_GB2312" w:eastAsia="仿宋_GB2312" w:cs="宋体;SimSun"/>
                <w:sz w:val="24"/>
              </w:rPr>
              <w:t>基于调研结果，构建中医临床多模态数据评测技术框架，明确以下核心内容：</w:t>
            </w:r>
          </w:p>
          <w:p w14:paraId="0AB22EDE">
            <w:pPr>
              <w:ind w:firstLine="480"/>
              <w:rPr>
                <w:rFonts w:ascii="仿宋_GB2312" w:hAnsi="仿宋_GB2312" w:eastAsia="仿宋_GB2312" w:cs="宋体;SimSun"/>
                <w:sz w:val="24"/>
              </w:rPr>
            </w:pPr>
            <w:r>
              <w:rPr>
                <w:rFonts w:ascii="仿宋_GB2312" w:hAnsi="仿宋_GB2312" w:eastAsia="仿宋_GB2312" w:cs="宋体;SimSun"/>
                <w:sz w:val="24"/>
              </w:rPr>
              <w:t>（1）数据模态分类体系。将中医临床数据划分为图像类（舌象、面象、形体）、信号类（脉象、声象）、文本类（主诉、现病史、中医证候）三大类别，并细化各模态的数据特征。</w:t>
            </w:r>
          </w:p>
          <w:p w14:paraId="44C24FC5">
            <w:pPr>
              <w:ind w:firstLine="480"/>
              <w:rPr>
                <w:rFonts w:ascii="仿宋_GB2312" w:hAnsi="仿宋_GB2312" w:eastAsia="仿宋_GB2312" w:cs="宋体;SimSun"/>
                <w:sz w:val="24"/>
              </w:rPr>
            </w:pPr>
            <w:r>
              <w:rPr>
                <w:rFonts w:ascii="仿宋_GB2312" w:hAnsi="仿宋_GB2312" w:eastAsia="仿宋_GB2312" w:cs="宋体;SimSun"/>
                <w:sz w:val="24"/>
              </w:rPr>
              <w:t>（2）舌象数据评测规范。作为本标准重点，舌象评测包括：采集环境要求（光源色温、照度均匀性、背景色）；图像质量指标（分辨率不低于1920×1080像素、色彩深度24位以上、色彩还原度ΔE≤3）；舌体区域完整性；舌象特征标注规范（舌色、舌形、苔色、苔质、舌下络脉等）；标注一致性评测方法（Kappa系数不低于0.7）。</w:t>
            </w:r>
          </w:p>
          <w:p w14:paraId="12DC395A">
            <w:pPr>
              <w:ind w:firstLine="480"/>
              <w:rPr>
                <w:rFonts w:ascii="仿宋_GB2312" w:hAnsi="仿宋_GB2312" w:eastAsia="仿宋_GB2312" w:cs="宋体;SimSun"/>
                <w:sz w:val="24"/>
              </w:rPr>
            </w:pPr>
            <w:r>
              <w:rPr>
                <w:rFonts w:ascii="仿宋_GB2312" w:hAnsi="仿宋_GB2312" w:eastAsia="仿宋_GB2312" w:cs="宋体;SimSun"/>
                <w:sz w:val="24"/>
              </w:rPr>
              <w:t>（3）多模态数据融合评测。建立跨模态数据时间对齐、语义关联、格式兼容的评测指标，确保同一患者的舌象、脉象、问诊信息能够有效整合。</w:t>
            </w:r>
          </w:p>
          <w:p w14:paraId="33BE6117">
            <w:pPr>
              <w:ind w:firstLine="480"/>
              <w:rPr>
                <w:rFonts w:ascii="仿宋_GB2312" w:hAnsi="仿宋_GB2312" w:eastAsia="仿宋_GB2312" w:cs="宋体;SimSun"/>
                <w:sz w:val="24"/>
              </w:rPr>
            </w:pPr>
            <w:r>
              <w:rPr>
                <w:rFonts w:ascii="仿宋_GB2312" w:hAnsi="仿宋_GB2312" w:eastAsia="仿宋_GB2312" w:cs="宋体;SimSun"/>
                <w:sz w:val="24"/>
              </w:rPr>
              <w:t>第三阶段：指标体系设计</w:t>
            </w:r>
          </w:p>
          <w:p w14:paraId="1D8FFCC0">
            <w:pPr>
              <w:ind w:firstLine="480"/>
              <w:rPr>
                <w:rFonts w:ascii="仿宋_GB2312" w:hAnsi="仿宋_GB2312" w:eastAsia="仿宋_GB2312" w:cs="宋体;SimSun"/>
                <w:sz w:val="24"/>
              </w:rPr>
            </w:pPr>
            <w:r>
              <w:rPr>
                <w:rFonts w:ascii="仿宋_GB2312" w:hAnsi="仿宋_GB2312" w:eastAsia="仿宋_GB2312" w:cs="宋体;SimSun"/>
                <w:sz w:val="24"/>
              </w:rPr>
              <w:t>设计分层次的评测指标体系：</w:t>
            </w:r>
          </w:p>
          <w:p w14:paraId="2088449F">
            <w:pPr>
              <w:ind w:firstLine="480"/>
              <w:rPr>
                <w:rFonts w:ascii="仿宋_GB2312" w:hAnsi="仿宋_GB2312" w:eastAsia="仿宋_GB2312" w:cs="宋体;SimSun"/>
                <w:sz w:val="24"/>
              </w:rPr>
            </w:pPr>
            <w:r>
              <w:rPr>
                <w:rFonts w:ascii="仿宋_GB2312" w:hAnsi="仿宋_GB2312" w:eastAsia="仿宋_GB2312" w:cs="宋体;SimSun"/>
                <w:sz w:val="24"/>
              </w:rPr>
              <w:t>基础层指标：数据完整性、格式合规性、元数据规范性。</w:t>
            </w:r>
          </w:p>
          <w:p w14:paraId="5ED01EFA">
            <w:pPr>
              <w:ind w:firstLine="480"/>
              <w:rPr>
                <w:rFonts w:ascii="仿宋_GB2312" w:hAnsi="仿宋_GB2312" w:eastAsia="仿宋_GB2312" w:cs="宋体;SimSun"/>
                <w:sz w:val="24"/>
              </w:rPr>
            </w:pPr>
            <w:r>
              <w:rPr>
                <w:rFonts w:ascii="仿宋_GB2312" w:hAnsi="仿宋_GB2312" w:eastAsia="仿宋_GB2312" w:cs="宋体;SimSun"/>
                <w:sz w:val="24"/>
              </w:rPr>
              <w:t>质量层指标：针对舌象设置清晰度、色彩准确度、曝光合理性、舌体居中度等；针对脉象设置信号信噪比、采样率、基线稳定性等；针对文本设置结构化程度、术语规范度等。</w:t>
            </w:r>
          </w:p>
          <w:p w14:paraId="4D950DBE">
            <w:pPr>
              <w:ind w:firstLine="480"/>
              <w:rPr>
                <w:rFonts w:ascii="仿宋_GB2312" w:hAnsi="仿宋_GB2312" w:eastAsia="仿宋_GB2312" w:cs="宋体;SimSun"/>
                <w:sz w:val="24"/>
              </w:rPr>
            </w:pPr>
            <w:r>
              <w:rPr>
                <w:rFonts w:ascii="仿宋_GB2312" w:hAnsi="仿宋_GB2312" w:eastAsia="仿宋_GB2312" w:cs="宋体;SimSun"/>
                <w:sz w:val="24"/>
              </w:rPr>
              <w:t>应用层指标：标注准确率、专家一致性、可追溯性、隐私合规性。</w:t>
            </w:r>
          </w:p>
          <w:p w14:paraId="74255D4F">
            <w:pPr>
              <w:ind w:firstLine="480"/>
              <w:rPr>
                <w:rFonts w:ascii="仿宋_GB2312" w:hAnsi="仿宋_GB2312" w:eastAsia="仿宋_GB2312" w:cs="宋体;SimSun"/>
                <w:sz w:val="24"/>
              </w:rPr>
            </w:pPr>
            <w:r>
              <w:rPr>
                <w:rFonts w:ascii="仿宋_GB2312" w:hAnsi="仿宋_GB2312" w:eastAsia="仿宋_GB2312" w:cs="宋体;SimSun"/>
                <w:sz w:val="24"/>
              </w:rPr>
              <w:t>第四阶段：验证与优化</w:t>
            </w:r>
          </w:p>
          <w:p w14:paraId="2AFD01ED">
            <w:pPr>
              <w:ind w:firstLine="480"/>
              <w:rPr>
                <w:rFonts w:ascii="仿宋_GB2312" w:hAnsi="仿宋_GB2312" w:eastAsia="仿宋_GB2312" w:cs="宋体;SimSun"/>
                <w:sz w:val="24"/>
              </w:rPr>
            </w:pPr>
            <w:r>
              <w:rPr>
                <w:rFonts w:ascii="仿宋_GB2312" w:hAnsi="仿宋_GB2312" w:eastAsia="仿宋_GB2312" w:cs="宋体;SimSun"/>
                <w:sz w:val="24"/>
              </w:rPr>
              <w:t>选取3至5家代表性医疗机构开展标准验证试验。收集不少于1000例多模态数据样本，按照拟定标准进行评测，验证指标可行性与区分度。针对舌象数据，对比不同采集设备、不同光照条件下的图像质量评分差异，优化评测阈值设定。</w:t>
            </w:r>
          </w:p>
          <w:p w14:paraId="314E63C0">
            <w:pPr>
              <w:ind w:firstLine="480"/>
              <w:rPr>
                <w:rFonts w:ascii="仿宋_GB2312" w:hAnsi="仿宋_GB2312" w:eastAsia="仿宋_GB2312" w:cs="宋体;SimSun"/>
                <w:sz w:val="24"/>
              </w:rPr>
            </w:pPr>
            <w:r>
              <w:rPr>
                <w:rFonts w:ascii="仿宋_GB2312" w:hAnsi="仿宋_GB2312" w:eastAsia="仿宋_GB2312" w:cs="宋体;SimSun"/>
                <w:sz w:val="24"/>
              </w:rPr>
              <w:t>根据验证结果修订标准草案，组织行业专家论证，形成标准征求意见稿。</w:t>
            </w:r>
          </w:p>
          <w:p w14:paraId="7ECB9F8D">
            <w:pPr>
              <w:ind w:firstLine="480"/>
              <w:rPr>
                <w:rFonts w:ascii="仿宋_GB2312" w:hAnsi="仿宋_GB2312" w:eastAsia="仿宋_GB2312" w:cs="宋体;SimSun"/>
                <w:sz w:val="24"/>
              </w:rPr>
            </w:pPr>
            <w:r>
              <w:rPr>
                <w:rFonts w:ascii="仿宋_GB2312" w:hAnsi="仿宋_GB2312" w:eastAsia="仿宋_GB2312" w:cs="宋体;SimSun"/>
                <w:sz w:val="24"/>
              </w:rPr>
              <w:t>第五阶段：标准文本编制</w:t>
            </w:r>
          </w:p>
          <w:p w14:paraId="44CCB895">
            <w:pPr>
              <w:ind w:firstLine="480"/>
              <w:rPr>
                <w:rFonts w:ascii="仿宋_GB2312" w:hAnsi="仿宋_GB2312" w:eastAsia="仿宋_GB2312" w:cs="宋体;SimSun"/>
                <w:sz w:val="24"/>
              </w:rPr>
            </w:pPr>
            <w:r>
              <w:rPr>
                <w:rFonts w:ascii="仿宋_GB2312" w:hAnsi="仿宋_GB2312" w:eastAsia="仿宋_GB2312" w:cs="宋体;SimSun"/>
                <w:sz w:val="24"/>
              </w:rPr>
              <w:t>按照行业标准编写要求</w:t>
            </w:r>
            <w:r>
              <w:rPr>
                <w:rFonts w:hint="eastAsia" w:ascii="仿宋_GB2312" w:hAnsi="仿宋_GB2312" w:eastAsia="仿宋_GB2312" w:cs="宋体;SimSun"/>
                <w:sz w:val="24"/>
                <w:lang w:eastAsia="zh-CN"/>
              </w:rPr>
              <w:t>（GB/T 1.1-2020标准化工作导则）</w:t>
            </w:r>
            <w:r>
              <w:rPr>
                <w:rFonts w:ascii="仿宋_GB2312" w:hAnsi="仿宋_GB2312" w:eastAsia="仿宋_GB2312" w:cs="宋体;SimSun"/>
                <w:sz w:val="24"/>
              </w:rPr>
              <w:t>，完成标准正文、规范性附录、资料性附录的编制。正文包括范围、规范性引用文件、术语定义、评测对象与分类、评测指标与方法、评测流程与报告等章节。附录包括舌象采集环境示意图、标准色卡使用说明、评测报告模板等。</w:t>
            </w:r>
          </w:p>
          <w:p w14:paraId="19FABFDD">
            <w:pPr>
              <w:ind w:firstLine="480"/>
              <w:rPr>
                <w:rFonts w:ascii="仿宋_GB2312" w:hAnsi="仿宋_GB2312" w:eastAsia="仿宋_GB2312" w:cs="宋体;SimSun"/>
                <w:sz w:val="24"/>
              </w:rPr>
            </w:pPr>
          </w:p>
        </w:tc>
      </w:tr>
      <w:tr w14:paraId="5360BD68">
        <w:tblPrEx>
          <w:tblCellMar>
            <w:top w:w="0" w:type="dxa"/>
            <w:left w:w="108" w:type="dxa"/>
            <w:bottom w:w="0" w:type="dxa"/>
            <w:right w:w="108" w:type="dxa"/>
          </w:tblCellMar>
        </w:tblPrEx>
        <w:trPr>
          <w:trHeight w:val="549"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3B4163A3">
            <w:pPr>
              <w:rPr>
                <w:rFonts w:ascii="仿宋_GB2312" w:hAnsi="仿宋_GB2312" w:eastAsia="仿宋_GB2312" w:cs="宋体;SimSun"/>
                <w:sz w:val="24"/>
              </w:rPr>
            </w:pPr>
            <w:r>
              <w:rPr>
                <w:rFonts w:ascii="仿宋_GB2312" w:hAnsi="仿宋_GB2312" w:eastAsia="仿宋_GB2312" w:cs="宋体;SimSun"/>
                <w:b/>
                <w:sz w:val="24"/>
              </w:rPr>
              <w:t>申报人与本标准相关的科研、管理等工作基础（限500字）</w:t>
            </w:r>
          </w:p>
        </w:tc>
      </w:tr>
      <w:tr w14:paraId="1EB061FC">
        <w:tblPrEx>
          <w:tblCellMar>
            <w:top w:w="0" w:type="dxa"/>
            <w:left w:w="108" w:type="dxa"/>
            <w:bottom w:w="0" w:type="dxa"/>
            <w:right w:w="108" w:type="dxa"/>
          </w:tblCellMar>
        </w:tblPrEx>
        <w:trPr>
          <w:trHeight w:val="1157"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39558F88">
            <w:pPr>
              <w:ind w:firstLine="480"/>
              <w:rPr>
                <w:rFonts w:ascii="仿宋_GB2312" w:hAnsi="仿宋_GB2312" w:eastAsia="仿宋_GB2312" w:cs="宋体;SimSun"/>
                <w:sz w:val="24"/>
                <w:lang w:eastAsia="zh-CN"/>
              </w:rPr>
            </w:pPr>
            <w:r>
              <w:rPr>
                <w:rFonts w:ascii="仿宋_GB2312" w:hAnsi="仿宋_GB2312" w:eastAsia="仿宋_GB2312" w:cs="宋体;SimSun"/>
                <w:sz w:val="24"/>
                <w:lang w:eastAsia="zh-CN"/>
              </w:rPr>
              <w:t xml:space="preserve">作为项目负责人主持国际标准“ISO/CD TS 25083 </w:t>
            </w:r>
            <w:r>
              <w:rPr>
                <w:rFonts w:hint="eastAsia" w:ascii="仿宋_GB2312" w:hAnsi="仿宋_GB2312" w:eastAsia="仿宋_GB2312" w:cs="宋体;SimSun"/>
                <w:sz w:val="24"/>
                <w:lang w:eastAsia="zh-CN"/>
              </w:rPr>
              <w:t>健康信息学</w:t>
            </w:r>
            <w:r>
              <w:rPr>
                <w:rFonts w:ascii="仿宋_GB2312" w:hAnsi="仿宋_GB2312" w:eastAsia="仿宋_GB2312" w:cs="宋体;SimSun"/>
                <w:sz w:val="24"/>
                <w:lang w:eastAsia="zh-CN"/>
              </w:rPr>
              <w:t>——推</w:t>
            </w:r>
            <w:r>
              <w:rPr>
                <w:rFonts w:hint="eastAsia" w:ascii="仿宋_GB2312" w:hAnsi="仿宋_GB2312" w:eastAsia="仿宋_GB2312" w:cs="宋体;SimSun"/>
                <w:sz w:val="24"/>
                <w:lang w:eastAsia="zh-CN"/>
              </w:rPr>
              <w:t>拿及其他手法的语义分类表达的</w:t>
            </w:r>
            <w:r>
              <w:rPr>
                <w:rFonts w:hint="eastAsia" w:ascii="仿宋_GB2312" w:hAnsi="仿宋_GB2312" w:eastAsia="仿宋_GB2312" w:cs="宋体;SimSun"/>
                <w:sz w:val="24"/>
                <w:lang w:val="en-US" w:eastAsia="zh-CN"/>
              </w:rPr>
              <w:t>研制，目前已通过立项。</w:t>
            </w:r>
            <w:r>
              <w:rPr>
                <w:rFonts w:ascii="仿宋_GB2312" w:hAnsi="仿宋_GB2312" w:eastAsia="仿宋_GB2312" w:cs="宋体;SimSun"/>
                <w:sz w:val="24"/>
                <w:lang w:eastAsia="zh-CN"/>
              </w:rPr>
              <w:t xml:space="preserve">  Health informatics —Categorial structure of representation of Tuina and other types of manual therapies  ”</w:t>
            </w:r>
          </w:p>
          <w:p w14:paraId="5D597771">
            <w:pPr>
              <w:ind w:firstLine="480"/>
              <w:rPr>
                <w:rFonts w:ascii="仿宋_GB2312" w:hAnsi="仿宋_GB2312" w:eastAsia="仿宋_GB2312" w:cs="宋体;SimSun"/>
                <w:sz w:val="24"/>
                <w:lang w:eastAsia="zh-CN"/>
              </w:rPr>
            </w:pPr>
            <w:r>
              <w:rPr>
                <w:rFonts w:ascii="仿宋_GB2312" w:hAnsi="仿宋_GB2312" w:eastAsia="仿宋_GB2312" w:cs="宋体;SimSun"/>
                <w:sz w:val="24"/>
                <w:lang w:eastAsia="zh-CN"/>
              </w:rPr>
              <w:t>作为主要完成人已研制发</w:t>
            </w:r>
            <w:r>
              <w:rPr>
                <w:rFonts w:hint="eastAsia" w:ascii="仿宋_GB2312" w:hAnsi="仿宋_GB2312" w:eastAsia="仿宋_GB2312" w:cs="宋体;SimSun"/>
                <w:sz w:val="24"/>
                <w:lang w:eastAsia="zh-CN"/>
              </w:rPr>
              <w:t>布多项中医信息学国际标准，为本项目提供了方法论和术语基础。包括：</w:t>
            </w:r>
          </w:p>
          <w:p w14:paraId="0C6C9D4D">
            <w:pPr>
              <w:ind w:firstLine="480"/>
              <w:rPr>
                <w:rFonts w:ascii="仿宋_GB2312" w:hAnsi="仿宋_GB2312" w:eastAsia="仿宋_GB2312" w:cs="宋体;SimSun"/>
                <w:sz w:val="24"/>
                <w:lang w:eastAsia="zh-CN"/>
              </w:rPr>
            </w:pPr>
            <w:r>
              <w:rPr>
                <w:rFonts w:ascii="仿宋_GB2312" w:hAnsi="仿宋_GB2312" w:eastAsia="仿宋_GB2312" w:cs="宋体;SimSun"/>
                <w:sz w:val="24"/>
                <w:lang w:eastAsia="zh-CN"/>
              </w:rPr>
              <w:t>ISO/TS 17948:2014 Health Informatics — Traditional Chinese medicine literature metadata (TCMLM)</w:t>
            </w:r>
            <w:r>
              <w:rPr>
                <w:rFonts w:hint="eastAsia" w:ascii="仿宋_GB2312" w:hAnsi="仿宋_GB2312" w:eastAsia="仿宋_GB2312" w:cs="宋体;SimSun"/>
                <w:sz w:val="24"/>
                <w:lang w:eastAsia="zh-CN"/>
              </w:rPr>
              <w:t>传统中医药文献元数据</w:t>
            </w:r>
          </w:p>
          <w:p w14:paraId="6FA4662F">
            <w:pPr>
              <w:ind w:firstLine="480"/>
              <w:rPr>
                <w:rFonts w:ascii="仿宋_GB2312" w:hAnsi="仿宋_GB2312" w:eastAsia="仿宋_GB2312" w:cs="宋体;SimSun"/>
                <w:sz w:val="24"/>
                <w:lang w:eastAsia="zh-CN"/>
              </w:rPr>
            </w:pPr>
            <w:r>
              <w:rPr>
                <w:rFonts w:ascii="仿宋_GB2312" w:hAnsi="仿宋_GB2312" w:eastAsia="仿宋_GB2312" w:cs="宋体;SimSun"/>
                <w:sz w:val="24"/>
                <w:lang w:eastAsia="zh-CN"/>
              </w:rPr>
              <w:t>ISO 19465:2017Traditional Chinese Medicine —Categories of TCM Clinical Terminological System中医</w:t>
            </w:r>
            <w:r>
              <w:rPr>
                <w:rFonts w:hint="eastAsia" w:ascii="仿宋_GB2312" w:hAnsi="仿宋_GB2312" w:eastAsia="仿宋_GB2312" w:cs="宋体;SimSun"/>
                <w:sz w:val="24"/>
                <w:lang w:eastAsia="zh-CN"/>
              </w:rPr>
              <w:t>临床术语系统分类</w:t>
            </w:r>
          </w:p>
          <w:p w14:paraId="71D69A55">
            <w:pPr>
              <w:ind w:firstLine="480"/>
              <w:rPr>
                <w:rFonts w:ascii="仿宋_GB2312" w:hAnsi="仿宋_GB2312" w:eastAsia="仿宋_GB2312" w:cs="宋体;SimSun"/>
                <w:sz w:val="24"/>
                <w:lang w:eastAsia="zh-CN"/>
              </w:rPr>
            </w:pPr>
            <w:r>
              <w:rPr>
                <w:rFonts w:ascii="仿宋_GB2312" w:hAnsi="仿宋_GB2312" w:eastAsia="仿宋_GB2312" w:cs="宋体;SimSun"/>
                <w:sz w:val="24"/>
                <w:lang w:eastAsia="zh-CN"/>
              </w:rPr>
              <w:t>ISO/TS16843:2:2015 Health Informatics — Categorial structures for representation of acupuncture — Part2: Needling</w:t>
            </w:r>
            <w:r>
              <w:rPr>
                <w:rFonts w:hint="eastAsia" w:ascii="仿宋_GB2312" w:hAnsi="仿宋_GB2312" w:eastAsia="仿宋_GB2312" w:cs="宋体;SimSun"/>
                <w:sz w:val="24"/>
                <w:lang w:eastAsia="zh-CN"/>
              </w:rPr>
              <w:t>针刺的语义信息分类标准</w:t>
            </w:r>
          </w:p>
          <w:p w14:paraId="478CE77A">
            <w:pPr>
              <w:ind w:firstLine="480"/>
              <w:rPr>
                <w:rFonts w:ascii="仿宋_GB2312" w:hAnsi="仿宋_GB2312" w:eastAsia="仿宋_GB2312" w:cs="宋体;SimSun"/>
                <w:sz w:val="24"/>
                <w:lang w:eastAsia="zh-CN"/>
              </w:rPr>
            </w:pPr>
            <w:r>
              <w:rPr>
                <w:rFonts w:ascii="仿宋_GB2312" w:hAnsi="仿宋_GB2312" w:eastAsia="仿宋_GB2312" w:cs="宋体;SimSun"/>
                <w:sz w:val="24"/>
                <w:lang w:eastAsia="zh-CN"/>
              </w:rPr>
              <w:t>ISO/TS 21831: 2020 Health Informatics — Information model of processing</w:t>
            </w:r>
          </w:p>
          <w:p w14:paraId="0F0606C4">
            <w:pPr>
              <w:ind w:firstLine="480"/>
              <w:rPr>
                <w:rFonts w:ascii="仿宋_GB2312" w:hAnsi="仿宋_GB2312" w:eastAsia="仿宋_GB2312" w:cs="宋体;SimSun"/>
                <w:sz w:val="24"/>
                <w:lang w:eastAsia="zh-CN"/>
              </w:rPr>
            </w:pPr>
            <w:r>
              <w:rPr>
                <w:rFonts w:ascii="仿宋_GB2312" w:hAnsi="仿宋_GB2312" w:eastAsia="仿宋_GB2312" w:cs="宋体;SimSun"/>
                <w:sz w:val="24"/>
                <w:lang w:eastAsia="zh-CN"/>
              </w:rPr>
              <w:t>Chinese materia medica 中药</w:t>
            </w:r>
            <w:r>
              <w:rPr>
                <w:rFonts w:hint="eastAsia" w:ascii="仿宋_GB2312" w:hAnsi="仿宋_GB2312" w:eastAsia="仿宋_GB2312" w:cs="宋体;SimSun"/>
                <w:sz w:val="24"/>
                <w:lang w:eastAsia="zh-CN"/>
              </w:rPr>
              <w:t>炮制信息模型</w:t>
            </w:r>
          </w:p>
          <w:p w14:paraId="362C857F">
            <w:pPr>
              <w:ind w:firstLine="480"/>
              <w:rPr>
                <w:rFonts w:ascii="仿宋_GB2312" w:hAnsi="仿宋_GB2312" w:eastAsia="仿宋_GB2312" w:cs="宋体;SimSun"/>
                <w:sz w:val="24"/>
                <w:lang w:eastAsia="zh-CN"/>
              </w:rPr>
            </w:pPr>
            <w:r>
              <w:rPr>
                <w:rFonts w:ascii="仿宋_GB2312" w:hAnsi="仿宋_GB2312" w:eastAsia="仿宋_GB2312" w:cs="宋体;SimSun"/>
                <w:sz w:val="24"/>
                <w:lang w:eastAsia="zh-CN"/>
              </w:rPr>
              <w:t>ISO/TS 5346：2022 Health Informatics — Categorial structure for representation of TCM clinical decision support systemISO/TS 5346:2022 中医</w:t>
            </w:r>
            <w:r>
              <w:rPr>
                <w:rFonts w:hint="eastAsia" w:ascii="仿宋_GB2312" w:hAnsi="仿宋_GB2312" w:eastAsia="仿宋_GB2312" w:cs="宋体;SimSun"/>
                <w:sz w:val="24"/>
                <w:lang w:eastAsia="zh-CN"/>
              </w:rPr>
              <w:t>临床决策支持系统分类结构</w:t>
            </w:r>
          </w:p>
          <w:p w14:paraId="1C25BCE7">
            <w:pPr>
              <w:ind w:firstLine="480"/>
              <w:rPr>
                <w:rFonts w:ascii="仿宋_GB2312" w:hAnsi="仿宋_GB2312" w:eastAsia="仿宋_GB2312" w:cs="宋体;SimSun"/>
                <w:sz w:val="24"/>
                <w:lang w:eastAsia="zh-CN"/>
              </w:rPr>
            </w:pPr>
            <w:r>
              <w:rPr>
                <w:rFonts w:ascii="仿宋_GB2312" w:hAnsi="仿宋_GB2312" w:eastAsia="仿宋_GB2312" w:cs="宋体;SimSun"/>
                <w:sz w:val="24"/>
                <w:lang w:eastAsia="zh-CN"/>
              </w:rPr>
              <w:t>ISO/TS 5118：2022 Health Informatics — Categorial Structure of Representation for Evaluation of clinical guidelines of Traditional Chinese Medicine中医药</w:t>
            </w:r>
            <w:r>
              <w:rPr>
                <w:rFonts w:hint="eastAsia" w:ascii="仿宋_GB2312" w:hAnsi="仿宋_GB2312" w:eastAsia="仿宋_GB2312" w:cs="宋体;SimSun"/>
                <w:sz w:val="24"/>
                <w:lang w:eastAsia="zh-CN"/>
              </w:rPr>
              <w:t>临床指南评价的语义表达</w:t>
            </w:r>
          </w:p>
          <w:p w14:paraId="68E22E01">
            <w:pPr>
              <w:ind w:firstLine="480"/>
              <w:rPr>
                <w:rFonts w:ascii="仿宋_GB2312" w:hAnsi="仿宋_GB2312" w:eastAsia="仿宋_GB2312" w:cs="宋体;SimSun"/>
                <w:sz w:val="24"/>
                <w:lang w:eastAsia="zh-CN"/>
              </w:rPr>
            </w:pPr>
            <w:r>
              <w:rPr>
                <w:rFonts w:hint="eastAsia" w:ascii="仿宋_GB2312" w:hAnsi="仿宋_GB2312" w:eastAsia="仿宋_GB2312" w:cs="宋体;SimSun"/>
                <w:sz w:val="24"/>
                <w:lang w:val="en-US" w:eastAsia="zh-CN"/>
              </w:rPr>
              <w:t>负责人正在承担的国家自然科学基金面上项目“病证结合视角下基于可解释性机器学习的溃疡性结肠炎复发预测研究”</w:t>
            </w:r>
            <w:r>
              <w:rPr>
                <w:rFonts w:ascii="仿宋_GB2312" w:hAnsi="仿宋_GB2312" w:eastAsia="仿宋_GB2312" w:cs="宋体;SimSun"/>
                <w:sz w:val="24"/>
              </w:rPr>
              <w:t>为本标准提供了中医药数据特征理解、质量评估方法论以及隐私保护需求的实践基础；已完成的中国中医科学院科技创新工程项目"基于深度学习与知识图谱相融合的中医临床辅助决策关键技术研究"为本标准的技术路径选择、多模态数据处理和数据管理规范提供了成熟的技术积累和实践经验。</w:t>
            </w:r>
          </w:p>
          <w:p w14:paraId="5FFFCBF6">
            <w:pPr>
              <w:ind w:firstLine="480"/>
              <w:rPr>
                <w:rFonts w:ascii="仿宋_GB2312" w:hAnsi="仿宋_GB2312" w:eastAsia="仿宋_GB2312" w:cs="宋体;SimSun"/>
                <w:sz w:val="24"/>
              </w:rPr>
            </w:pPr>
          </w:p>
        </w:tc>
      </w:tr>
      <w:tr w14:paraId="50601D7D">
        <w:tblPrEx>
          <w:tblCellMar>
            <w:top w:w="0" w:type="dxa"/>
            <w:left w:w="108" w:type="dxa"/>
            <w:bottom w:w="0" w:type="dxa"/>
            <w:right w:w="108" w:type="dxa"/>
          </w:tblCellMar>
        </w:tblPrEx>
        <w:trPr>
          <w:trHeight w:val="524"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198838C4">
            <w:pPr>
              <w:rPr>
                <w:rFonts w:ascii="仿宋_GB2312" w:hAnsi="仿宋_GB2312" w:eastAsia="仿宋_GB2312" w:cs="宋体;SimSun"/>
                <w:sz w:val="24"/>
              </w:rPr>
            </w:pPr>
            <w:r>
              <w:rPr>
                <w:rFonts w:ascii="仿宋_GB2312" w:hAnsi="仿宋_GB2312" w:eastAsia="仿宋_GB2312" w:cs="宋体;SimSun"/>
                <w:b/>
                <w:sz w:val="24"/>
              </w:rPr>
              <w:t>申报单位与本标准制修订相关的基础和支持条件（限500字）</w:t>
            </w:r>
          </w:p>
        </w:tc>
      </w:tr>
      <w:tr w14:paraId="54093CFB">
        <w:tblPrEx>
          <w:tblCellMar>
            <w:top w:w="0" w:type="dxa"/>
            <w:left w:w="108" w:type="dxa"/>
            <w:bottom w:w="0" w:type="dxa"/>
            <w:right w:w="108" w:type="dxa"/>
          </w:tblCellMar>
        </w:tblPrEx>
        <w:trPr>
          <w:trHeight w:val="1157"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07080E40">
            <w:pPr>
              <w:ind w:firstLine="480"/>
              <w:rPr>
                <w:rFonts w:ascii="仿宋_GB2312" w:hAnsi="仿宋_GB2312" w:eastAsia="仿宋_GB2312" w:cs="宋体;SimSun"/>
                <w:sz w:val="24"/>
              </w:rPr>
            </w:pPr>
            <w:r>
              <w:rPr>
                <w:rFonts w:ascii="仿宋_GB2312" w:hAnsi="仿宋_GB2312" w:eastAsia="仿宋_GB2312" w:cs="宋体;SimSun"/>
                <w:sz w:val="24"/>
              </w:rPr>
              <w:t>中国中医科学院中医药信息研究所是国家中医药管理局直属的专业从事中医药信息标准化研究的科研机构，具有以下支撑条件：</w:t>
            </w:r>
          </w:p>
          <w:p w14:paraId="1DB48462">
            <w:pPr>
              <w:ind w:firstLine="480"/>
              <w:rPr>
                <w:rFonts w:ascii="仿宋_GB2312" w:hAnsi="仿宋_GB2312" w:eastAsia="仿宋_GB2312" w:cs="宋体;SimSun"/>
                <w:sz w:val="24"/>
              </w:rPr>
            </w:pPr>
            <w:r>
              <w:rPr>
                <w:rFonts w:ascii="仿宋_GB2312" w:hAnsi="仿宋_GB2312" w:eastAsia="仿宋_GB2312" w:cs="宋体;SimSun"/>
                <w:sz w:val="24"/>
              </w:rPr>
              <w:t>一、标准化工作基础：本所长期承担中医药信息标准化研究工作，主持或参与制定了多项中医药国家标准和行业标准，在标准制定流程、方法学方面积累了丰富经验。</w:t>
            </w:r>
          </w:p>
          <w:p w14:paraId="39D4ECE8">
            <w:pPr>
              <w:ind w:firstLine="480"/>
              <w:rPr>
                <w:rFonts w:ascii="仿宋_GB2312" w:hAnsi="仿宋_GB2312" w:eastAsia="仿宋_GB2312" w:cs="宋体;SimSun"/>
                <w:sz w:val="24"/>
              </w:rPr>
            </w:pPr>
            <w:r>
              <w:rPr>
                <w:rFonts w:ascii="仿宋_GB2312" w:hAnsi="仿宋_GB2312" w:eastAsia="仿宋_GB2312" w:cs="宋体;SimSun"/>
                <w:sz w:val="24"/>
              </w:rPr>
              <w:t>二、技术研发能力：本所在中医知识图谱、自然语言处理、多模态学习等领域开展了深入研究，具备开展多模态评测基准研究的技术能力。</w:t>
            </w:r>
          </w:p>
          <w:p w14:paraId="0985D212">
            <w:pPr>
              <w:ind w:firstLine="480"/>
              <w:rPr>
                <w:rFonts w:ascii="仿宋_GB2312" w:hAnsi="仿宋_GB2312" w:eastAsia="仿宋_GB2312" w:cs="宋体;SimSun"/>
                <w:sz w:val="24"/>
              </w:rPr>
            </w:pPr>
            <w:r>
              <w:rPr>
                <w:rFonts w:ascii="仿宋_GB2312" w:hAnsi="仿宋_GB2312" w:eastAsia="仿宋_GB2312" w:cs="宋体;SimSun"/>
                <w:sz w:val="24"/>
              </w:rPr>
              <w:t>三、数据资源优势：本所拥有大量中医临床数据资源，与多家中医医疗机构建立了合作关系，可为评测数据集构建提供数据支撑。</w:t>
            </w:r>
          </w:p>
          <w:p w14:paraId="59548B17">
            <w:pPr>
              <w:ind w:firstLine="480"/>
              <w:rPr>
                <w:rFonts w:ascii="仿宋_GB2312" w:hAnsi="仿宋_GB2312" w:eastAsia="仿宋_GB2312" w:cs="宋体;SimSun"/>
                <w:sz w:val="24"/>
              </w:rPr>
            </w:pPr>
            <w:r>
              <w:rPr>
                <w:rFonts w:ascii="仿宋_GB2312" w:hAnsi="仿宋_GB2312" w:eastAsia="仿宋_GB2312" w:cs="宋体;SimSun"/>
                <w:sz w:val="24"/>
              </w:rPr>
              <w:t>四、专家团队支持：本所可联合中医临床、人工智能、标准化等领域的专家参与标准制定，确保标准的科学性和权威性。</w:t>
            </w:r>
          </w:p>
        </w:tc>
      </w:tr>
      <w:tr w14:paraId="0DC4896E">
        <w:tblPrEx>
          <w:tblCellMar>
            <w:top w:w="0" w:type="dxa"/>
            <w:left w:w="108" w:type="dxa"/>
            <w:bottom w:w="0" w:type="dxa"/>
            <w:right w:w="108" w:type="dxa"/>
          </w:tblCellMar>
        </w:tblPrEx>
        <w:trPr>
          <w:trHeight w:val="467"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0FFA1871">
            <w:pPr>
              <w:rPr>
                <w:rFonts w:ascii="仿宋_GB2312" w:hAnsi="仿宋_GB2312" w:eastAsia="仿宋_GB2312" w:cs="宋体;SimSun"/>
                <w:sz w:val="24"/>
              </w:rPr>
            </w:pPr>
            <w:r>
              <w:rPr>
                <w:rFonts w:ascii="仿宋_GB2312" w:hAnsi="仿宋_GB2312" w:eastAsia="仿宋_GB2312" w:cs="宋体;SimSun"/>
                <w:b/>
                <w:sz w:val="24"/>
              </w:rPr>
              <w:t>经费来源说明</w:t>
            </w:r>
          </w:p>
        </w:tc>
      </w:tr>
      <w:tr w14:paraId="374AF933">
        <w:tblPrEx>
          <w:tblCellMar>
            <w:top w:w="0" w:type="dxa"/>
            <w:left w:w="108" w:type="dxa"/>
            <w:bottom w:w="0" w:type="dxa"/>
            <w:right w:w="108" w:type="dxa"/>
          </w:tblCellMar>
        </w:tblPrEx>
        <w:trPr>
          <w:trHeight w:val="2046"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tcPr>
          <w:p w14:paraId="71E18902">
            <w:pPr>
              <w:rPr>
                <w:rFonts w:ascii="仿宋_GB2312" w:hAnsi="仿宋_GB2312" w:eastAsia="仿宋_GB2312" w:cs="宋体;SimSun"/>
                <w:sz w:val="24"/>
              </w:rPr>
            </w:pPr>
            <w:r>
              <w:rPr>
                <w:rFonts w:ascii="仿宋_GB2312" w:hAnsi="仿宋_GB2312" w:eastAsia="仿宋_GB2312"/>
                <w:sz w:val="24"/>
              </w:rPr>
              <w:t>（若国家补助经费支持达不到预算要求或无经费支持时，能否确保项目按时完成）</w:t>
            </w:r>
          </w:p>
          <w:p w14:paraId="7A96E385">
            <w:pPr>
              <w:ind w:firstLine="480"/>
              <w:rPr>
                <w:rFonts w:ascii="仿宋_GB2312" w:hAnsi="仿宋_GB2312" w:eastAsia="仿宋_GB2312" w:cs="宋体;SimSun"/>
                <w:sz w:val="24"/>
              </w:rPr>
            </w:pPr>
            <w:r>
              <w:rPr>
                <w:rFonts w:ascii="仿宋_GB2312" w:hAnsi="仿宋_GB2312" w:eastAsia="仿宋_GB2312" w:cs="宋体;SimSun"/>
                <w:sz w:val="24"/>
              </w:rPr>
              <w:t>本项目经费主要依托申报单位科研经费支持。若国家补助经费支持达不到预算要求或无经费支持时，申报单位将自筹经费确保项目按时完成。</w:t>
            </w:r>
          </w:p>
        </w:tc>
      </w:tr>
      <w:tr w14:paraId="05B28CF8">
        <w:tblPrEx>
          <w:tblCellMar>
            <w:top w:w="0" w:type="dxa"/>
            <w:left w:w="108" w:type="dxa"/>
            <w:bottom w:w="0" w:type="dxa"/>
            <w:right w:w="108" w:type="dxa"/>
          </w:tblCellMar>
        </w:tblPrEx>
        <w:trPr>
          <w:trHeight w:val="402"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4BE2B9F3">
            <w:pPr>
              <w:rPr>
                <w:rFonts w:ascii="仿宋_GB2312" w:hAnsi="仿宋_GB2312" w:eastAsia="仿宋_GB2312" w:cs="宋体;SimSun"/>
                <w:sz w:val="24"/>
              </w:rPr>
            </w:pPr>
            <w:r>
              <w:rPr>
                <w:rFonts w:ascii="仿宋_GB2312" w:hAnsi="仿宋_GB2312" w:eastAsia="仿宋_GB2312" w:cs="宋体;SimSun"/>
                <w:b/>
                <w:sz w:val="24"/>
              </w:rPr>
              <w:t>项目进度安排（限500字）</w:t>
            </w:r>
          </w:p>
        </w:tc>
      </w:tr>
      <w:tr w14:paraId="5577CFE4">
        <w:tblPrEx>
          <w:tblCellMar>
            <w:top w:w="0" w:type="dxa"/>
            <w:left w:w="108" w:type="dxa"/>
            <w:bottom w:w="0" w:type="dxa"/>
            <w:right w:w="108" w:type="dxa"/>
          </w:tblCellMar>
        </w:tblPrEx>
        <w:trPr>
          <w:trHeight w:val="1157"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0911972B">
            <w:pPr>
              <w:rPr>
                <w:rFonts w:ascii="仿宋_GB2312" w:hAnsi="仿宋_GB2312" w:eastAsia="仿宋_GB2312"/>
                <w:sz w:val="24"/>
              </w:rPr>
            </w:pPr>
            <w:r>
              <w:rPr>
                <w:rFonts w:ascii="仿宋_GB2312" w:hAnsi="仿宋_GB2312" w:eastAsia="仿宋_GB2312"/>
                <w:sz w:val="24"/>
              </w:rPr>
              <w:t>（标准进度一般按照标准制修订程序的各个阶段进行，应制定详细的工作计划，根据制修订周期细化组织起草、征求意见、技术审查等各阶段具体时间安排。）</w:t>
            </w:r>
          </w:p>
          <w:p w14:paraId="0F817E8E">
            <w:pPr>
              <w:ind w:firstLine="480"/>
              <w:rPr>
                <w:rFonts w:ascii="仿宋_GB2312" w:hAnsi="仿宋_GB2312" w:eastAsia="仿宋_GB2312"/>
                <w:sz w:val="24"/>
              </w:rPr>
            </w:pPr>
            <w:r>
              <w:rPr>
                <w:rFonts w:ascii="仿宋_GB2312" w:hAnsi="仿宋_GB2312" w:eastAsia="仿宋_GB2312"/>
                <w:sz w:val="24"/>
              </w:rPr>
              <w:t>本标准制定周期为18个月，具体进度安排如下：</w:t>
            </w:r>
          </w:p>
          <w:p w14:paraId="168AF517">
            <w:pPr>
              <w:ind w:firstLine="480"/>
              <w:rPr>
                <w:rFonts w:ascii="仿宋_GB2312" w:hAnsi="仿宋_GB2312" w:eastAsia="仿宋_GB2312"/>
                <w:sz w:val="24"/>
              </w:rPr>
            </w:pPr>
            <w:r>
              <w:rPr>
                <w:rFonts w:ascii="仿宋_GB2312" w:hAnsi="仿宋_GB2312" w:eastAsia="仿宋_GB2312"/>
                <w:sz w:val="24"/>
              </w:rPr>
              <w:t>第1-3个月（项目启动阶段）：成立标准起草工作组，召开启动会议，明确分工；开展国内外相关标准和文献调研，完成调研报告。</w:t>
            </w:r>
          </w:p>
          <w:p w14:paraId="2AC2B859">
            <w:pPr>
              <w:ind w:firstLine="480"/>
              <w:rPr>
                <w:rFonts w:ascii="仿宋_GB2312" w:hAnsi="仿宋_GB2312" w:eastAsia="仿宋_GB2312"/>
                <w:sz w:val="24"/>
              </w:rPr>
            </w:pPr>
            <w:r>
              <w:rPr>
                <w:rFonts w:ascii="仿宋_GB2312" w:hAnsi="仿宋_GB2312" w:eastAsia="仿宋_GB2312"/>
                <w:sz w:val="24"/>
              </w:rPr>
              <w:t>第4-6个月（框架设计阶段）：完成中医临床多模态评测框架设计，确定评测维度和指标体系；形成标准草案初稿。</w:t>
            </w:r>
          </w:p>
          <w:p w14:paraId="76617985">
            <w:pPr>
              <w:ind w:firstLine="480"/>
              <w:rPr>
                <w:rFonts w:ascii="仿宋_GB2312" w:hAnsi="仿宋_GB2312" w:eastAsia="仿宋_GB2312"/>
                <w:sz w:val="24"/>
              </w:rPr>
            </w:pPr>
            <w:r>
              <w:rPr>
                <w:rFonts w:ascii="仿宋_GB2312" w:hAnsi="仿宋_GB2312" w:eastAsia="仿宋_GB2312"/>
                <w:sz w:val="24"/>
              </w:rPr>
              <w:t>第7-9个月（数据集规范阶段）：制定评测数据集构建规范；构建小规模验证数据集。</w:t>
            </w:r>
          </w:p>
          <w:p w14:paraId="09DCE3F5">
            <w:pPr>
              <w:ind w:firstLine="480"/>
              <w:rPr>
                <w:rFonts w:ascii="仿宋_GB2312" w:hAnsi="仿宋_GB2312" w:eastAsia="仿宋_GB2312"/>
                <w:sz w:val="24"/>
              </w:rPr>
            </w:pPr>
            <w:r>
              <w:rPr>
                <w:rFonts w:ascii="仿宋_GB2312" w:hAnsi="仿宋_GB2312" w:eastAsia="仿宋_GB2312"/>
                <w:sz w:val="24"/>
              </w:rPr>
              <w:t>第10-12个月（验证完善阶段）：开展试评测，验证标准可行性；修改完善标准草案。</w:t>
            </w:r>
          </w:p>
          <w:p w14:paraId="384967A4">
            <w:pPr>
              <w:ind w:firstLine="480"/>
              <w:rPr>
                <w:rFonts w:ascii="仿宋_GB2312" w:hAnsi="仿宋_GB2312" w:eastAsia="仿宋_GB2312"/>
                <w:sz w:val="24"/>
              </w:rPr>
            </w:pPr>
            <w:r>
              <w:rPr>
                <w:rFonts w:ascii="仿宋_GB2312" w:hAnsi="仿宋_GB2312" w:eastAsia="仿宋_GB2312"/>
                <w:sz w:val="24"/>
              </w:rPr>
              <w:t>第13-15个月（征求意见阶段）：完成征求意见稿，广泛征求意见；形成送审稿。</w:t>
            </w:r>
          </w:p>
          <w:p w14:paraId="1279D866">
            <w:pPr>
              <w:ind w:firstLine="480"/>
              <w:rPr>
                <w:rFonts w:ascii="仿宋_GB2312" w:hAnsi="仿宋_GB2312" w:eastAsia="仿宋_GB2312"/>
                <w:sz w:val="24"/>
              </w:rPr>
            </w:pPr>
            <w:r>
              <w:rPr>
                <w:rFonts w:ascii="仿宋_GB2312" w:hAnsi="仿宋_GB2312" w:eastAsia="仿宋_GB2312"/>
                <w:sz w:val="24"/>
              </w:rPr>
              <w:t>第16-18个月（审查报批阶段）：组织技术审查会；形成报批稿并提交报批。</w:t>
            </w:r>
          </w:p>
        </w:tc>
      </w:tr>
      <w:tr w14:paraId="3FBD8891">
        <w:tblPrEx>
          <w:tblCellMar>
            <w:top w:w="0" w:type="dxa"/>
            <w:left w:w="108" w:type="dxa"/>
            <w:bottom w:w="0" w:type="dxa"/>
            <w:right w:w="108" w:type="dxa"/>
          </w:tblCellMar>
        </w:tblPrEx>
        <w:trPr>
          <w:trHeight w:val="467"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59ED236E">
            <w:pPr>
              <w:rPr>
                <w:rFonts w:ascii="仿宋_GB2312" w:hAnsi="仿宋_GB2312" w:eastAsia="仿宋_GB2312" w:cs="宋体;SimSun"/>
                <w:sz w:val="24"/>
              </w:rPr>
            </w:pPr>
            <w:r>
              <w:rPr>
                <w:rFonts w:ascii="仿宋_GB2312" w:hAnsi="仿宋_GB2312" w:eastAsia="仿宋_GB2312" w:cs="宋体;SimSun"/>
                <w:b/>
                <w:sz w:val="24"/>
              </w:rPr>
              <w:t>申报人承诺</w:t>
            </w:r>
          </w:p>
        </w:tc>
      </w:tr>
      <w:tr w14:paraId="3C6C6F25">
        <w:tblPrEx>
          <w:tblCellMar>
            <w:top w:w="0" w:type="dxa"/>
            <w:left w:w="108" w:type="dxa"/>
            <w:bottom w:w="0" w:type="dxa"/>
            <w:right w:w="108" w:type="dxa"/>
          </w:tblCellMar>
        </w:tblPrEx>
        <w:trPr>
          <w:trHeight w:val="467"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46E5809B">
            <w:pPr>
              <w:jc w:val="left"/>
              <w:rPr>
                <w:rFonts w:ascii="仿宋_GB2312" w:hAnsi="仿宋_GB2312" w:eastAsia="仿宋_GB2312" w:cs="宋体;SimSun"/>
                <w:sz w:val="24"/>
              </w:rPr>
            </w:pPr>
            <w:r>
              <w:rPr>
                <w:rFonts w:ascii="仿宋_GB2312" w:hAnsi="仿宋_GB2312" w:eastAsia="仿宋_GB2312" w:cs="宋体;SimSun"/>
                <w:sz w:val="24"/>
              </w:rPr>
              <w:t>本人已认真阅读并完全理解《中医药国家（行业）标准管理办法》等规范性文件的要求，能够按照计划时间完成标准制修订，承诺所提交的所有资料、数据及研究成果真实、准确、完整，已与其他起草单位进行了充分沟通与协商，并已征得相关单位的同意与支持。</w:t>
            </w:r>
            <w:r>
              <w:rPr>
                <w:rFonts w:ascii="仿宋_GB2312" w:hAnsi="仿宋_GB2312" w:eastAsia="仿宋_GB2312" w:cs="宋体;SimSun"/>
                <w:sz w:val="24"/>
              </w:rPr>
              <w:br w:type="textWrapping"/>
            </w:r>
          </w:p>
          <w:p w14:paraId="585EC5A2">
            <w:pPr>
              <w:jc w:val="right"/>
              <w:rPr>
                <w:rFonts w:ascii="仿宋_GB2312" w:hAnsi="仿宋_GB2312" w:eastAsia="仿宋_GB2312" w:cs="宋体;SimSun"/>
                <w:sz w:val="24"/>
              </w:rPr>
            </w:pPr>
          </w:p>
          <w:p w14:paraId="644A5308">
            <w:pPr>
              <w:spacing w:line="360" w:lineRule="auto"/>
              <w:jc w:val="center"/>
              <w:rPr>
                <w:rFonts w:ascii="仿宋_GB2312" w:hAnsi="仿宋_GB2312" w:eastAsia="仿宋_GB2312"/>
                <w:sz w:val="24"/>
              </w:rPr>
            </w:pPr>
            <w:r>
              <w:rPr>
                <w:rFonts w:ascii="仿宋_GB2312" w:hAnsi="仿宋_GB2312" w:eastAsia="仿宋_GB2312" w:cs="仿宋_GB2312"/>
                <w:sz w:val="24"/>
              </w:rPr>
              <w:t xml:space="preserve">                                           </w:t>
            </w:r>
            <w:r>
              <w:rPr>
                <w:rFonts w:ascii="仿宋_GB2312" w:hAnsi="仿宋_GB2312" w:eastAsia="仿宋_GB2312" w:cs="宋体;SimSun"/>
                <w:sz w:val="24"/>
              </w:rPr>
              <w:t>申报人签字：</w:t>
            </w:r>
          </w:p>
          <w:p w14:paraId="7D0E431E">
            <w:pPr>
              <w:spacing w:line="360" w:lineRule="auto"/>
              <w:jc w:val="center"/>
              <w:rPr>
                <w:rFonts w:ascii="仿宋_GB2312" w:hAnsi="仿宋_GB2312" w:eastAsia="仿宋_GB2312"/>
                <w:sz w:val="24"/>
              </w:rPr>
            </w:pPr>
            <w:r>
              <w:rPr>
                <w:rFonts w:ascii="仿宋_GB2312" w:hAnsi="仿宋_GB2312" w:eastAsia="仿宋_GB2312" w:cs="仿宋_GB2312"/>
                <w:sz w:val="24"/>
              </w:rPr>
              <w:t xml:space="preserve">                                          </w:t>
            </w:r>
            <w:r>
              <w:rPr>
                <w:rFonts w:ascii="仿宋_GB2312" w:hAnsi="仿宋_GB2312" w:eastAsia="仿宋_GB2312" w:cs="宋体;SimSun"/>
                <w:sz w:val="24"/>
              </w:rPr>
              <w:t>年   月   日</w:t>
            </w:r>
          </w:p>
        </w:tc>
      </w:tr>
      <w:tr w14:paraId="5DCF23F5">
        <w:tblPrEx>
          <w:tblCellMar>
            <w:top w:w="0" w:type="dxa"/>
            <w:left w:w="108" w:type="dxa"/>
            <w:bottom w:w="0" w:type="dxa"/>
            <w:right w:w="108" w:type="dxa"/>
          </w:tblCellMar>
        </w:tblPrEx>
        <w:trPr>
          <w:trHeight w:val="467"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37B87CFD">
            <w:pPr>
              <w:rPr>
                <w:rFonts w:ascii="仿宋_GB2312" w:hAnsi="仿宋_GB2312" w:eastAsia="仿宋_GB2312" w:cs="宋体;SimSun"/>
                <w:sz w:val="24"/>
              </w:rPr>
            </w:pPr>
            <w:r>
              <w:rPr>
                <w:rFonts w:ascii="仿宋_GB2312" w:hAnsi="仿宋_GB2312" w:eastAsia="仿宋_GB2312" w:cs="宋体;SimSun"/>
                <w:b/>
                <w:sz w:val="24"/>
              </w:rPr>
              <w:t>申报单位意见</w:t>
            </w:r>
          </w:p>
        </w:tc>
      </w:tr>
      <w:tr w14:paraId="349AAEAA">
        <w:tblPrEx>
          <w:tblCellMar>
            <w:top w:w="0" w:type="dxa"/>
            <w:left w:w="108" w:type="dxa"/>
            <w:bottom w:w="0" w:type="dxa"/>
            <w:right w:w="108" w:type="dxa"/>
          </w:tblCellMar>
        </w:tblPrEx>
        <w:trPr>
          <w:trHeight w:val="1157" w:hRule="atLeast"/>
          <w:jc w:val="center"/>
        </w:trPr>
        <w:tc>
          <w:tcPr>
            <w:tcW w:w="8823" w:type="dxa"/>
            <w:gridSpan w:val="11"/>
            <w:tcBorders>
              <w:top w:val="single" w:color="000000" w:sz="6" w:space="0"/>
              <w:left w:val="single" w:color="000000" w:sz="6" w:space="0"/>
              <w:bottom w:val="single" w:color="000000" w:sz="6" w:space="0"/>
              <w:right w:val="single" w:color="000000" w:sz="6" w:space="0"/>
            </w:tcBorders>
            <w:vAlign w:val="center"/>
          </w:tcPr>
          <w:p w14:paraId="74082C1D">
            <w:pPr>
              <w:rPr>
                <w:rFonts w:ascii="仿宋_GB2312" w:hAnsi="仿宋_GB2312" w:eastAsia="仿宋_GB2312" w:cs="宋体;SimSun"/>
                <w:sz w:val="24"/>
              </w:rPr>
            </w:pPr>
            <w:r>
              <w:rPr>
                <w:rFonts w:ascii="仿宋_GB2312" w:hAnsi="仿宋_GB2312" w:eastAsia="仿宋_GB2312" w:cs="宋体;SimSun"/>
                <w:sz w:val="24"/>
              </w:rPr>
              <w:t>本单位已知悉并愿意遵守《中医药国家（行业）标准管理办法》等规范性文件的规定，了解并愿意承担标准负责单位的责任。</w:t>
            </w:r>
          </w:p>
          <w:p w14:paraId="06351067">
            <w:pPr>
              <w:rPr>
                <w:rFonts w:ascii="仿宋_GB2312" w:hAnsi="仿宋_GB2312" w:eastAsia="仿宋_GB2312" w:cs="宋体;SimSun"/>
                <w:sz w:val="24"/>
              </w:rPr>
            </w:pPr>
          </w:p>
          <w:p w14:paraId="2D0D5AF6">
            <w:pPr>
              <w:jc w:val="right"/>
              <w:rPr>
                <w:rFonts w:cs="宋体;SimSun"/>
              </w:rPr>
            </w:pPr>
            <w:r>
              <w:rPr>
                <w:rFonts w:ascii="仿宋_GB2312" w:hAnsi="仿宋_GB2312" w:eastAsia="仿宋_GB2312" w:cs="仿宋_GB2312"/>
                <w:sz w:val="24"/>
              </w:rPr>
              <w:t xml:space="preserve">                                      </w:t>
            </w:r>
          </w:p>
          <w:p w14:paraId="4D2CA813">
            <w:pPr>
              <w:rPr>
                <w:rFonts w:ascii="仿宋_GB2312" w:hAnsi="仿宋_GB2312" w:eastAsia="仿宋_GB2312" w:cs="宋体;SimSun"/>
                <w:sz w:val="24"/>
              </w:rPr>
            </w:pPr>
          </w:p>
          <w:p w14:paraId="309C36E9">
            <w:pPr>
              <w:spacing w:line="360" w:lineRule="auto"/>
              <w:ind w:right="0" w:firstLine="6000"/>
              <w:rPr>
                <w:rFonts w:ascii="仿宋_GB2312" w:hAnsi="仿宋_GB2312" w:eastAsia="仿宋_GB2312" w:cs="宋体;SimSun"/>
                <w:sz w:val="24"/>
              </w:rPr>
            </w:pPr>
            <w:r>
              <w:rPr>
                <w:rFonts w:ascii="仿宋_GB2312" w:hAnsi="仿宋_GB2312" w:eastAsia="仿宋_GB2312" w:cs="宋体;SimSun"/>
                <w:sz w:val="24"/>
              </w:rPr>
              <w:t>负责人签字：</w:t>
            </w:r>
          </w:p>
          <w:p w14:paraId="60832544">
            <w:pPr>
              <w:spacing w:line="360" w:lineRule="auto"/>
              <w:ind w:right="0" w:firstLine="5760"/>
              <w:rPr>
                <w:rFonts w:ascii="仿宋_GB2312" w:hAnsi="仿宋_GB2312" w:eastAsia="仿宋_GB2312" w:cs="宋体;SimSun"/>
                <w:sz w:val="24"/>
              </w:rPr>
            </w:pPr>
            <w:r>
              <w:rPr>
                <w:rFonts w:ascii="仿宋_GB2312" w:hAnsi="仿宋_GB2312" w:eastAsia="仿宋_GB2312" w:cs="宋体;SimSun"/>
                <w:sz w:val="24"/>
              </w:rPr>
              <w:t>（公     章）</w:t>
            </w:r>
          </w:p>
          <w:p w14:paraId="05160181">
            <w:pPr>
              <w:spacing w:line="360" w:lineRule="auto"/>
              <w:ind w:right="0" w:firstLine="5040"/>
              <w:rPr>
                <w:rFonts w:ascii="仿宋_GB2312" w:hAnsi="仿宋_GB2312" w:eastAsia="仿宋_GB2312"/>
                <w:sz w:val="24"/>
              </w:rPr>
            </w:pPr>
            <w:r>
              <w:rPr>
                <w:rFonts w:ascii="仿宋_GB2312" w:hAnsi="仿宋_GB2312" w:eastAsia="仿宋_GB2312" w:cs="仿宋_GB2312"/>
                <w:sz w:val="24"/>
              </w:rPr>
              <w:t xml:space="preserve">       </w:t>
            </w:r>
            <w:r>
              <w:rPr>
                <w:rFonts w:ascii="仿宋_GB2312" w:hAnsi="仿宋_GB2312" w:eastAsia="仿宋_GB2312" w:cs="宋体;SimSun"/>
                <w:sz w:val="24"/>
              </w:rPr>
              <w:t>年   月   日</w:t>
            </w:r>
          </w:p>
        </w:tc>
      </w:tr>
    </w:tbl>
    <w:p w14:paraId="414A9F6B">
      <w:pPr>
        <w:spacing w:before="156" w:after="0"/>
        <w:jc w:val="left"/>
        <w:rPr>
          <w:rFonts w:ascii="仿宋_GB2312" w:hAnsi="仿宋_GB2312" w:eastAsia="仿宋_GB2312" w:cs="宋体;SimSun"/>
          <w:sz w:val="24"/>
        </w:rPr>
      </w:pPr>
      <w:r>
        <w:rPr>
          <w:rFonts w:ascii="仿宋_GB2312" w:hAnsi="仿宋_GB2312" w:eastAsia="仿宋_GB2312" w:cs="宋体;SimSun"/>
          <w:sz w:val="24"/>
        </w:rPr>
        <w:t>注：按照国家标准立项审评要求，国家标准须提交《论证评估报告》。</w:t>
      </w:r>
      <w:r>
        <w:br w:type="page"/>
      </w:r>
    </w:p>
    <w:p w14:paraId="2FB2630C">
      <w:pPr>
        <w:spacing w:line="560" w:lineRule="exact"/>
        <w:jc w:val="center"/>
        <w:rPr>
          <w:rFonts w:ascii="宋体;SimSun" w:hAnsi="宋体;SimSun" w:eastAsia="仿宋_GB2312" w:cs="宋体;SimSun"/>
          <w:sz w:val="24"/>
        </w:rPr>
      </w:pPr>
    </w:p>
    <w:p w14:paraId="1F78140A">
      <w:pPr>
        <w:spacing w:line="560" w:lineRule="exact"/>
        <w:jc w:val="center"/>
        <w:rPr>
          <w:rFonts w:ascii="方正小标宋简体" w:hAnsi="方正小标宋简体" w:eastAsia="方正小标宋简体"/>
          <w:bCs/>
          <w:sz w:val="44"/>
          <w:szCs w:val="44"/>
        </w:rPr>
      </w:pPr>
      <w:r>
        <w:rPr>
          <w:rFonts w:ascii="方正小标宋简体" w:hAnsi="方正小标宋简体" w:eastAsia="方正小标宋简体"/>
          <w:bCs/>
          <w:sz w:val="44"/>
          <w:szCs w:val="44"/>
        </w:rPr>
        <w:t>论证评估报告</w:t>
      </w:r>
    </w:p>
    <w:p w14:paraId="0D68D99E">
      <w:pPr>
        <w:spacing w:line="560" w:lineRule="exact"/>
        <w:jc w:val="center"/>
        <w:rPr>
          <w:rFonts w:ascii="楷体_GB2312" w:hAnsi="楷体_GB2312" w:eastAsia="楷体_GB2312"/>
          <w:b/>
          <w:sz w:val="24"/>
        </w:rPr>
      </w:pPr>
      <w:r>
        <w:rPr>
          <w:rFonts w:ascii="楷体_GB2312" w:hAnsi="楷体_GB2312" w:eastAsia="楷体_GB2312"/>
          <w:b/>
          <w:sz w:val="24"/>
        </w:rPr>
        <w:t>（适用于国家标准项目）</w:t>
      </w:r>
    </w:p>
    <w:p w14:paraId="019A252E">
      <w:pPr>
        <w:jc w:val="center"/>
        <w:rPr>
          <w:rFonts w:ascii="楷体_GB2312" w:hAnsi="楷体_GB2312" w:eastAsia="楷体_GB2312"/>
          <w:b/>
          <w:bCs/>
          <w:sz w:val="24"/>
        </w:rPr>
      </w:pPr>
    </w:p>
    <w:p w14:paraId="4E2A902F">
      <w:pPr>
        <w:spacing w:before="78" w:after="78" w:line="600" w:lineRule="exact"/>
        <w:ind w:right="0" w:firstLine="640"/>
        <w:rPr>
          <w:rFonts w:ascii="黑体;SimHei" w:hAnsi="黑体;SimHei" w:eastAsia="黑体;SimHei" w:cs="方正黑体简体"/>
          <w:sz w:val="32"/>
          <w:szCs w:val="32"/>
        </w:rPr>
      </w:pPr>
      <w:r>
        <w:rPr>
          <w:rFonts w:ascii="黑体;SimHei" w:hAnsi="黑体;SimHei" w:eastAsia="黑体;SimHei" w:cs="方正黑体简体"/>
          <w:sz w:val="32"/>
          <w:szCs w:val="32"/>
        </w:rPr>
        <w:t>一、制修订推荐性国家标准的必要性、可行性</w:t>
      </w:r>
    </w:p>
    <w:p w14:paraId="10E8A70D">
      <w:pPr>
        <w:spacing w:before="78" w:after="78" w:line="600" w:lineRule="exact"/>
        <w:ind w:right="0" w:firstLine="640"/>
        <w:rPr>
          <w:rFonts w:ascii="仿宋_GB2312" w:hAnsi="仿宋_GB2312" w:eastAsia="仿宋_GB2312"/>
          <w:sz w:val="32"/>
          <w:szCs w:val="32"/>
        </w:rPr>
      </w:pPr>
      <w:r>
        <w:rPr>
          <w:rFonts w:ascii="仿宋_GB2312" w:hAnsi="仿宋_GB2312" w:eastAsia="仿宋_GB2312"/>
          <w:sz w:val="32"/>
          <w:szCs w:val="32"/>
        </w:rPr>
        <w:t>【立项必要性包括但不限于：经济社会和产业发展的需求；相关法律法规、政策规划的要求；标准实施后重大经济、社会、生态效益分析。项目可行性包括但不限于：产业发展情况；有关技术的成熟度和经济性分析；如果实施标准对企业生产经营成本影响较大，应进行综合成本分析；已经具备的研究基础和条件等】</w:t>
      </w:r>
    </w:p>
    <w:p w14:paraId="3C7B0E70">
      <w:pPr>
        <w:spacing w:before="78" w:after="78" w:line="600" w:lineRule="exact"/>
        <w:ind w:right="0" w:firstLine="640"/>
        <w:rPr>
          <w:rFonts w:ascii="黑体;SimHei" w:hAnsi="黑体;SimHei" w:eastAsia="黑体;SimHei" w:cs="方正黑体简体"/>
          <w:sz w:val="32"/>
          <w:szCs w:val="32"/>
        </w:rPr>
      </w:pPr>
      <w:r>
        <w:rPr>
          <w:rFonts w:ascii="黑体;SimHei" w:hAnsi="黑体;SimHei" w:eastAsia="黑体;SimHei" w:cs="方正黑体简体"/>
          <w:sz w:val="32"/>
          <w:szCs w:val="32"/>
        </w:rPr>
        <w:t>二、主要技术要求</w:t>
      </w:r>
    </w:p>
    <w:p w14:paraId="1ECE61F0">
      <w:pPr>
        <w:spacing w:before="78" w:after="78" w:line="600" w:lineRule="exact"/>
        <w:ind w:right="0" w:firstLine="640"/>
        <w:rPr>
          <w:rFonts w:ascii="仿宋_GB2312" w:hAnsi="仿宋_GB2312" w:eastAsia="仿宋_GB2312"/>
          <w:sz w:val="32"/>
          <w:szCs w:val="32"/>
        </w:rPr>
      </w:pPr>
      <w:r>
        <w:rPr>
          <w:rFonts w:ascii="仿宋_GB2312" w:hAnsi="仿宋_GB2312" w:eastAsia="仿宋_GB2312"/>
          <w:sz w:val="32"/>
          <w:szCs w:val="32"/>
        </w:rPr>
        <w:t>【包括范围和主要技术内容等，修订项目应说明拟修订的内容，与原标准相比的主要变化。】</w:t>
      </w:r>
    </w:p>
    <w:p w14:paraId="72E83A19">
      <w:pPr>
        <w:spacing w:before="78" w:after="78" w:line="600" w:lineRule="exact"/>
        <w:ind w:right="0" w:firstLine="640"/>
        <w:rPr>
          <w:rFonts w:ascii="黑体;SimHei" w:hAnsi="黑体;SimHei" w:eastAsia="黑体;SimHei" w:cs="方正黑体简体"/>
          <w:sz w:val="32"/>
          <w:szCs w:val="32"/>
        </w:rPr>
      </w:pPr>
      <w:r>
        <w:rPr>
          <w:rFonts w:ascii="黑体;SimHei" w:hAnsi="黑体;SimHei" w:eastAsia="黑体;SimHei" w:cs="方正黑体简体"/>
          <w:sz w:val="32"/>
          <w:szCs w:val="32"/>
        </w:rPr>
        <w:t>三、国内外标准情况、与国际标准一致性程度情况</w:t>
      </w:r>
    </w:p>
    <w:p w14:paraId="0823DEF1">
      <w:pPr>
        <w:spacing w:before="78" w:after="78" w:line="600" w:lineRule="exact"/>
        <w:ind w:right="0" w:firstLine="640"/>
        <w:rPr>
          <w:rFonts w:ascii="仿宋_GB2312" w:hAnsi="仿宋_GB2312" w:eastAsia="仿宋_GB2312"/>
          <w:sz w:val="32"/>
          <w:szCs w:val="32"/>
        </w:rPr>
      </w:pPr>
      <w:r>
        <w:rPr>
          <w:rFonts w:ascii="仿宋_GB2312" w:hAnsi="仿宋_GB2312" w:eastAsia="仿宋_GB2312"/>
          <w:sz w:val="32"/>
          <w:szCs w:val="32"/>
        </w:rPr>
        <w:t>【包括国内相关标准情况，与拟制定标准的关系，范围包含但不限于相关国家标准、行业标准、地方标准、团体标准和企业标准；有关国际标准化组织、有关国家或地区的相关标准情况、主要内容；拟制定标准拟采用或参照哪些国际国外标准，并对一致性进行描述。】</w:t>
      </w:r>
    </w:p>
    <w:p w14:paraId="6E4E782D">
      <w:pPr>
        <w:spacing w:before="78" w:after="78" w:line="600" w:lineRule="exact"/>
        <w:ind w:right="0" w:firstLine="640"/>
        <w:rPr>
          <w:rFonts w:ascii="黑体;SimHei" w:hAnsi="黑体;SimHei" w:eastAsia="黑体;SimHei" w:cs="方正黑体简体"/>
          <w:sz w:val="32"/>
          <w:szCs w:val="32"/>
        </w:rPr>
      </w:pPr>
      <w:r>
        <w:rPr>
          <w:rFonts w:ascii="黑体;SimHei" w:hAnsi="黑体;SimHei" w:eastAsia="黑体;SimHei" w:cs="方正黑体简体"/>
          <w:sz w:val="32"/>
          <w:szCs w:val="32"/>
        </w:rPr>
        <w:t>四、与相关强制性标准、法律法规配套情况</w:t>
      </w:r>
    </w:p>
    <w:p w14:paraId="5C81C7E9">
      <w:pPr>
        <w:spacing w:before="78" w:after="78" w:line="600" w:lineRule="exact"/>
        <w:ind w:right="0" w:firstLine="640"/>
        <w:rPr>
          <w:rFonts w:ascii="仿宋_GB2312" w:hAnsi="仿宋_GB2312" w:eastAsia="仿宋_GB2312"/>
          <w:sz w:val="32"/>
          <w:szCs w:val="32"/>
        </w:rPr>
      </w:pPr>
      <w:r>
        <w:rPr>
          <w:rFonts w:ascii="仿宋_GB2312" w:hAnsi="仿宋_GB2312" w:eastAsia="仿宋_GB2312"/>
          <w:sz w:val="32"/>
          <w:szCs w:val="32"/>
        </w:rPr>
        <w:t>【包括国内有关强制性标准、法律法规情况，与拟制定标准的关系。】</w:t>
      </w:r>
    </w:p>
    <w:p w14:paraId="625239C8">
      <w:pPr>
        <w:spacing w:before="78" w:after="78" w:line="600" w:lineRule="exact"/>
        <w:ind w:right="0" w:firstLine="640"/>
        <w:rPr>
          <w:rFonts w:ascii="黑体;SimHei" w:hAnsi="黑体;SimHei" w:eastAsia="黑体;SimHei" w:cs="方正黑体简体"/>
          <w:sz w:val="32"/>
          <w:szCs w:val="32"/>
        </w:rPr>
      </w:pPr>
      <w:r>
        <w:rPr>
          <w:rFonts w:ascii="黑体;SimHei" w:hAnsi="黑体;SimHei" w:eastAsia="黑体;SimHei" w:cs="方正黑体简体"/>
          <w:sz w:val="32"/>
          <w:szCs w:val="32"/>
        </w:rPr>
        <w:t>五、标准所涉及的产品、过程或者服务目录</w:t>
      </w:r>
    </w:p>
    <w:p w14:paraId="3BE81309">
      <w:pPr>
        <w:spacing w:before="78" w:after="78" w:line="600" w:lineRule="exact"/>
        <w:ind w:right="0" w:firstLine="640"/>
        <w:rPr>
          <w:rFonts w:ascii="仿宋_GB2312" w:hAnsi="仿宋_GB2312" w:eastAsia="仿宋_GB2312"/>
          <w:sz w:val="32"/>
          <w:szCs w:val="32"/>
        </w:rPr>
      </w:pPr>
      <w:r>
        <w:rPr>
          <w:rFonts w:ascii="仿宋_GB2312" w:hAnsi="仿宋_GB2312" w:eastAsia="仿宋_GB2312"/>
          <w:sz w:val="32"/>
          <w:szCs w:val="32"/>
        </w:rPr>
        <w:t>【应尽可能详细列出所规范的产品、过程或服务的名称或清单。大类产品可通过举例方式进行细化说明。】</w:t>
      </w:r>
    </w:p>
    <w:p w14:paraId="66E550E7">
      <w:pPr>
        <w:spacing w:before="78" w:after="78" w:line="600" w:lineRule="exact"/>
        <w:ind w:right="0" w:firstLine="640"/>
        <w:rPr>
          <w:rFonts w:ascii="黑体;SimHei" w:hAnsi="黑体;SimHei" w:eastAsia="黑体;SimHei" w:cs="方正黑体简体"/>
          <w:sz w:val="32"/>
          <w:szCs w:val="32"/>
        </w:rPr>
      </w:pPr>
      <w:r>
        <w:rPr>
          <w:rFonts w:ascii="黑体;SimHei" w:hAnsi="黑体;SimHei" w:eastAsia="黑体;SimHei" w:cs="方正黑体简体"/>
          <w:sz w:val="32"/>
          <w:szCs w:val="32"/>
        </w:rPr>
        <w:t>六、可能涉及的相关知识产权情况</w:t>
      </w:r>
    </w:p>
    <w:p w14:paraId="7A824280">
      <w:pPr>
        <w:spacing w:before="78" w:after="78" w:line="600" w:lineRule="exact"/>
        <w:ind w:right="0" w:firstLine="640"/>
        <w:rPr>
          <w:rFonts w:ascii="仿宋_GB2312" w:hAnsi="仿宋_GB2312" w:eastAsia="仿宋_GB2312"/>
          <w:sz w:val="32"/>
          <w:szCs w:val="32"/>
        </w:rPr>
      </w:pPr>
      <w:r>
        <w:rPr>
          <w:rFonts w:ascii="仿宋_GB2312" w:hAnsi="仿宋_GB2312" w:eastAsia="仿宋_GB2312"/>
          <w:sz w:val="32"/>
          <w:szCs w:val="32"/>
        </w:rPr>
        <w:t>【应尽可能列出可能涉及的知识产权情况，包括采用其他标准涉及的版权情况，标准涉及专利情况等。】</w:t>
      </w:r>
    </w:p>
    <w:p w14:paraId="0EA97B91">
      <w:pPr>
        <w:spacing w:before="78" w:after="78" w:line="600" w:lineRule="exact"/>
        <w:ind w:right="0" w:firstLine="640"/>
        <w:rPr>
          <w:rFonts w:ascii="黑体;SimHei" w:hAnsi="黑体;SimHei" w:eastAsia="黑体;SimHei" w:cs="方正黑体简体"/>
          <w:sz w:val="32"/>
          <w:szCs w:val="32"/>
        </w:rPr>
      </w:pPr>
      <w:r>
        <w:rPr>
          <w:rFonts w:ascii="黑体;SimHei" w:hAnsi="黑体;SimHei" w:eastAsia="黑体;SimHei" w:cs="方正黑体简体"/>
          <w:sz w:val="32"/>
          <w:szCs w:val="32"/>
        </w:rPr>
        <w:t>七、征求国务院有关部门或关联TC意见的情况</w:t>
      </w:r>
    </w:p>
    <w:p w14:paraId="527E66CF">
      <w:pPr>
        <w:spacing w:before="78" w:after="78" w:line="600" w:lineRule="exact"/>
        <w:ind w:right="0" w:firstLine="640"/>
        <w:rPr>
          <w:rFonts w:ascii="仿宋_GB2312" w:hAnsi="仿宋_GB2312" w:eastAsia="仿宋_GB2312"/>
          <w:sz w:val="32"/>
          <w:szCs w:val="32"/>
        </w:rPr>
      </w:pPr>
      <w:r>
        <w:rPr>
          <w:rFonts w:ascii="仿宋_GB2312" w:hAnsi="仿宋_GB2312" w:eastAsia="仿宋_GB2312"/>
          <w:sz w:val="32"/>
          <w:szCs w:val="32"/>
        </w:rPr>
        <w:t>【标准化对象如涉及国务院有关部门或关联TC，应征求并提供相关部门（TC）的意见。】</w:t>
      </w:r>
    </w:p>
    <w:p w14:paraId="2C7C9F86">
      <w:pPr>
        <w:spacing w:before="78" w:after="78" w:line="600" w:lineRule="exact"/>
        <w:ind w:right="0" w:firstLine="640"/>
        <w:rPr>
          <w:rFonts w:ascii="黑体;SimHei" w:hAnsi="黑体;SimHei" w:eastAsia="黑体;SimHei" w:cs="方正黑体简体"/>
          <w:sz w:val="32"/>
          <w:szCs w:val="32"/>
        </w:rPr>
      </w:pPr>
      <w:r>
        <w:rPr>
          <w:rFonts w:ascii="黑体;SimHei" w:hAnsi="黑体;SimHei" w:eastAsia="黑体;SimHei" w:cs="方正黑体简体"/>
          <w:sz w:val="32"/>
          <w:szCs w:val="32"/>
        </w:rPr>
        <w:t>八、经费预算</w:t>
      </w:r>
    </w:p>
    <w:p w14:paraId="5285D93F">
      <w:pPr>
        <w:spacing w:before="78" w:after="78" w:line="600" w:lineRule="exact"/>
        <w:ind w:right="0" w:firstLine="640"/>
        <w:rPr>
          <w:rFonts w:ascii="仿宋_GB2312" w:hAnsi="仿宋_GB2312" w:eastAsia="仿宋_GB2312"/>
          <w:sz w:val="32"/>
          <w:szCs w:val="32"/>
        </w:rPr>
      </w:pPr>
      <w:r>
        <w:rPr>
          <w:rFonts w:ascii="仿宋_GB2312" w:hAnsi="仿宋_GB2312" w:eastAsia="仿宋_GB2312"/>
          <w:sz w:val="32"/>
          <w:szCs w:val="32"/>
        </w:rPr>
        <w:t>【应包括制定标准所需经费总额、国拨补助经费、自筹经费的情况。】</w:t>
      </w:r>
    </w:p>
    <w:p w14:paraId="5D11AD8B">
      <w:pPr>
        <w:spacing w:before="78" w:after="78" w:line="600" w:lineRule="exact"/>
        <w:ind w:right="0" w:firstLine="640"/>
        <w:rPr>
          <w:rFonts w:ascii="黑体;SimHei" w:hAnsi="黑体;SimHei" w:eastAsia="黑体;SimHei" w:cs="方正黑体简体"/>
          <w:sz w:val="32"/>
          <w:szCs w:val="32"/>
        </w:rPr>
      </w:pPr>
      <w:r>
        <w:rPr>
          <w:rFonts w:ascii="黑体;SimHei" w:hAnsi="黑体;SimHei" w:eastAsia="黑体;SimHei" w:cs="方正黑体简体"/>
          <w:sz w:val="32"/>
          <w:szCs w:val="32"/>
        </w:rPr>
        <w:t>九、项目进度安排</w:t>
      </w:r>
    </w:p>
    <w:p w14:paraId="4C528EA2">
      <w:pPr>
        <w:spacing w:before="78" w:after="78" w:line="600" w:lineRule="exact"/>
        <w:ind w:right="0" w:firstLine="640"/>
      </w:pPr>
      <w:r>
        <w:rPr>
          <w:rFonts w:ascii="仿宋_GB2312" w:hAnsi="仿宋_GB2312" w:eastAsia="仿宋_GB2312"/>
          <w:sz w:val="32"/>
          <w:szCs w:val="32"/>
        </w:rPr>
        <w:t>【标准进度一般按照标准制修订程序的各个阶段进行，应制定详细的工作计划，</w:t>
      </w:r>
      <w:r>
        <w:rPr>
          <w:rFonts w:ascii="仿宋_GB2312" w:hAnsi="仿宋_GB2312" w:eastAsia="仿宋_GB2312" w:cs="宋体;SimSun"/>
          <w:sz w:val="32"/>
          <w:szCs w:val="32"/>
          <w:shd w:val="clear" w:fill="FFFFFF"/>
        </w:rPr>
        <w:t>根据制修订周期细化组织起草、征求意见、技术审查等各阶段具体时间安排。</w:t>
      </w:r>
      <w:r>
        <w:rPr>
          <w:rFonts w:ascii="仿宋_GB2312" w:hAnsi="仿宋_GB2312" w:eastAsia="仿宋_GB2312"/>
          <w:sz w:val="32"/>
          <w:szCs w:val="32"/>
        </w:rPr>
        <w:t>】</w:t>
      </w:r>
    </w:p>
    <w:p w14:paraId="66AD8A9F">
      <w:pPr>
        <w:spacing w:before="78" w:after="78" w:line="600" w:lineRule="exact"/>
        <w:ind w:right="0" w:firstLine="640"/>
        <w:rPr>
          <w:rFonts w:ascii="黑体;SimHei" w:hAnsi="黑体;SimHei" w:eastAsia="黑体;SimHei" w:cs="方正黑体简体"/>
          <w:sz w:val="32"/>
          <w:szCs w:val="32"/>
        </w:rPr>
      </w:pPr>
      <w:r>
        <w:rPr>
          <w:rFonts w:ascii="黑体;SimHei" w:hAnsi="黑体;SimHei" w:eastAsia="黑体;SimHei" w:cs="方正黑体简体"/>
          <w:sz w:val="32"/>
          <w:szCs w:val="32"/>
        </w:rPr>
        <w:t>十、需要申报的其他事项</w:t>
      </w:r>
    </w:p>
    <w:p w14:paraId="166ECFA5">
      <w:pPr>
        <w:spacing w:before="78" w:after="78" w:line="600" w:lineRule="exact"/>
        <w:ind w:right="0" w:firstLine="596"/>
        <w:rPr>
          <w:rFonts w:ascii="仿宋_GB2312" w:hAnsi="仿宋_GB2312" w:eastAsia="仿宋_GB2312"/>
          <w:spacing w:val="-11"/>
          <w:sz w:val="32"/>
          <w:szCs w:val="32"/>
        </w:rPr>
      </w:pPr>
      <w:r>
        <w:rPr>
          <w:rFonts w:ascii="仿宋_GB2312" w:hAnsi="仿宋_GB2312" w:eastAsia="仿宋_GB2312"/>
          <w:spacing w:val="-11"/>
          <w:sz w:val="32"/>
          <w:szCs w:val="32"/>
        </w:rPr>
        <w:t>【需要废止或修订其他标准的建议，以及其他需要说明的事项】</w:t>
      </w:r>
    </w:p>
    <w:p w14:paraId="52C91BBF">
      <w:pPr>
        <w:widowControl/>
        <w:jc w:val="left"/>
        <w:rPr>
          <w:rFonts w:ascii="仿宋_GB2312" w:hAnsi="仿宋_GB2312" w:eastAsia="仿宋_GB2312" w:cs="Verdana"/>
          <w:spacing w:val="-11"/>
          <w:kern w:val="0"/>
          <w:sz w:val="32"/>
          <w:szCs w:val="21"/>
        </w:rPr>
      </w:pPr>
      <w:r>
        <w:br w:type="page"/>
      </w:r>
    </w:p>
    <w:p w14:paraId="33226634">
      <w:pPr>
        <w:widowControl/>
        <w:jc w:val="left"/>
        <w:rPr>
          <w:rFonts w:ascii="黑体;SimHei" w:hAnsi="黑体;SimHei" w:eastAsia="黑体;SimHei" w:cs="黑体;SimHei"/>
          <w:b/>
          <w:bCs/>
          <w:kern w:val="0"/>
          <w:sz w:val="28"/>
          <w:szCs w:val="28"/>
        </w:rPr>
      </w:pPr>
    </w:p>
    <w:p w14:paraId="5698895F">
      <w:pPr>
        <w:spacing w:before="156" w:after="0" w:line="600" w:lineRule="exact"/>
        <w:jc w:val="center"/>
        <w:rPr>
          <w:rFonts w:ascii="方正小标宋简体" w:hAnsi="方正小标宋简体" w:eastAsia="方正小标宋简体"/>
          <w:bCs/>
          <w:sz w:val="44"/>
          <w:szCs w:val="44"/>
        </w:rPr>
      </w:pPr>
      <w:r>
        <w:rPr>
          <w:rFonts w:ascii="方正小标宋简体" w:hAnsi="方正小标宋简体" w:eastAsia="方正小标宋简体"/>
          <w:bCs/>
          <w:sz w:val="44"/>
          <w:szCs w:val="44"/>
        </w:rPr>
        <w:t>中医药标准项目参编说明</w:t>
      </w:r>
    </w:p>
    <w:p w14:paraId="5C0DAB74">
      <w:pPr>
        <w:spacing w:line="600" w:lineRule="exact"/>
        <w:rPr>
          <w:rFonts w:ascii="宋体;SimSun" w:hAnsi="宋体;SimSun" w:eastAsia="方正小标宋简体" w:cs="宋体;SimSun"/>
          <w:bCs/>
          <w:sz w:val="32"/>
          <w:szCs w:val="32"/>
        </w:rPr>
      </w:pPr>
    </w:p>
    <w:p w14:paraId="483099B0">
      <w:pPr>
        <w:spacing w:line="600" w:lineRule="exact"/>
        <w:ind w:right="0" w:firstLine="640"/>
      </w:pPr>
      <w:r>
        <w:rPr>
          <w:rFonts w:ascii="仿宋_GB2312" w:hAnsi="仿宋_GB2312" w:eastAsia="仿宋_GB2312" w:cs="宋体;SimSun"/>
          <w:sz w:val="32"/>
          <w:szCs w:val="32"/>
        </w:rPr>
        <w:t>我单位</w:t>
      </w:r>
      <w:r>
        <w:rPr>
          <w:rFonts w:ascii="仿宋_GB2312" w:hAnsi="仿宋_GB2312" w:eastAsia="仿宋_GB2312" w:cs="宋体;SimSun"/>
          <w:sz w:val="32"/>
          <w:szCs w:val="32"/>
          <w:u w:val="single"/>
        </w:rPr>
        <w:t xml:space="preserve">               </w:t>
      </w:r>
      <w:r>
        <w:rPr>
          <w:rFonts w:ascii="仿宋_GB2312" w:hAnsi="仿宋_GB2312" w:eastAsia="仿宋_GB2312" w:cs="宋体;SimSun"/>
          <w:sz w:val="32"/>
          <w:szCs w:val="32"/>
        </w:rPr>
        <w:t>确定参与</w:t>
      </w:r>
      <w:r>
        <w:rPr>
          <w:rFonts w:ascii="仿宋_GB2312" w:hAnsi="仿宋_GB2312" w:eastAsia="仿宋_GB2312" w:cs="宋体;SimSun"/>
          <w:sz w:val="32"/>
          <w:szCs w:val="32"/>
          <w:u w:val="single"/>
        </w:rPr>
        <w:t xml:space="preserve">               </w:t>
      </w:r>
      <w:r>
        <w:rPr>
          <w:rFonts w:ascii="仿宋_GB2312" w:hAnsi="仿宋_GB2312" w:eastAsia="仿宋_GB2312" w:cs="宋体;SimSun"/>
          <w:sz w:val="32"/>
          <w:szCs w:val="32"/>
        </w:rPr>
        <w:t>牵头的《</w:t>
      </w:r>
      <w:r>
        <w:rPr>
          <w:rFonts w:ascii="仿宋_GB2312" w:hAnsi="仿宋_GB2312" w:eastAsia="仿宋_GB2312" w:cs="宋体;SimSun"/>
          <w:sz w:val="32"/>
          <w:szCs w:val="32"/>
          <w:u w:val="single"/>
        </w:rPr>
        <w:t xml:space="preserve">               </w:t>
      </w:r>
      <w:r>
        <w:rPr>
          <w:rFonts w:ascii="仿宋_GB2312" w:hAnsi="仿宋_GB2312" w:eastAsia="仿宋_GB2312" w:cs="宋体;SimSun"/>
          <w:sz w:val="32"/>
          <w:szCs w:val="32"/>
        </w:rPr>
        <w:t>》起草工作。我单位同意由该牵头起草单位办理2026年度中医药标准项目申报，以及标准立项后相关事项。</w:t>
      </w:r>
    </w:p>
    <w:p w14:paraId="5F031D39">
      <w:pPr>
        <w:spacing w:line="600" w:lineRule="exact"/>
        <w:ind w:right="0" w:firstLine="640"/>
        <w:rPr>
          <w:rFonts w:ascii="仿宋_GB2312" w:hAnsi="仿宋_GB2312" w:eastAsia="仿宋_GB2312" w:cs="宋体;SimSun"/>
          <w:sz w:val="32"/>
          <w:szCs w:val="32"/>
        </w:rPr>
      </w:pPr>
      <w:r>
        <w:rPr>
          <w:rFonts w:ascii="仿宋_GB2312" w:hAnsi="仿宋_GB2312" w:eastAsia="仿宋_GB2312" w:cs="宋体;SimSun"/>
          <w:sz w:val="32"/>
          <w:szCs w:val="32"/>
        </w:rPr>
        <w:t>特此说明。</w:t>
      </w:r>
    </w:p>
    <w:p w14:paraId="38246E9D">
      <w:pPr>
        <w:spacing w:line="600" w:lineRule="exact"/>
        <w:ind w:right="0" w:firstLine="640"/>
        <w:rPr>
          <w:rFonts w:ascii="仿宋_GB2312" w:hAnsi="仿宋_GB2312" w:eastAsia="仿宋_GB2312" w:cs="宋体;SimSun"/>
          <w:sz w:val="32"/>
          <w:szCs w:val="32"/>
        </w:rPr>
      </w:pPr>
    </w:p>
    <w:p w14:paraId="7D3D1A76">
      <w:pPr>
        <w:spacing w:line="600" w:lineRule="exact"/>
        <w:ind w:right="508"/>
        <w:jc w:val="right"/>
        <w:rPr>
          <w:rFonts w:ascii="仿宋_GB2312" w:hAnsi="仿宋_GB2312" w:eastAsia="仿宋_GB2312" w:cs="宋体;SimSun"/>
          <w:sz w:val="32"/>
          <w:szCs w:val="32"/>
        </w:rPr>
      </w:pPr>
    </w:p>
    <w:p w14:paraId="60827165">
      <w:pPr>
        <w:spacing w:line="600" w:lineRule="exact"/>
        <w:ind w:right="508"/>
        <w:jc w:val="right"/>
      </w:pPr>
      <w:r>
        <w:rPr>
          <w:rFonts w:ascii="仿宋_GB2312" w:hAnsi="仿宋_GB2312" w:eastAsia="仿宋_GB2312" w:cs="宋体;SimSun"/>
          <w:sz w:val="32"/>
          <w:szCs w:val="32"/>
        </w:rPr>
        <w:t>参与起草单位：</w:t>
      </w:r>
      <w:r>
        <w:rPr>
          <w:rFonts w:ascii="仿宋_GB2312" w:hAnsi="仿宋_GB2312" w:eastAsia="仿宋_GB2312" w:cs="宋体;SimSun"/>
          <w:sz w:val="32"/>
          <w:szCs w:val="32"/>
          <w:u w:val="single"/>
        </w:rPr>
        <w:t xml:space="preserve">               </w:t>
      </w:r>
      <w:r>
        <w:rPr>
          <w:rFonts w:ascii="仿宋_GB2312" w:hAnsi="仿宋_GB2312" w:eastAsia="仿宋_GB2312" w:cs="宋体;SimSun"/>
          <w:sz w:val="32"/>
          <w:szCs w:val="32"/>
        </w:rPr>
        <w:t>（盖章）</w:t>
      </w:r>
    </w:p>
    <w:p w14:paraId="3A80547A">
      <w:pPr>
        <w:spacing w:line="600" w:lineRule="exact"/>
        <w:ind w:right="1218" w:firstLine="4253"/>
        <w:jc w:val="right"/>
        <w:rPr>
          <w:rFonts w:ascii="仿宋_GB2312" w:hAnsi="仿宋_GB2312" w:eastAsia="仿宋_GB2312" w:cs="宋体;SimSun"/>
          <w:sz w:val="32"/>
          <w:szCs w:val="32"/>
        </w:rPr>
      </w:pPr>
      <w:r>
        <w:rPr>
          <w:rFonts w:ascii="仿宋_GB2312" w:hAnsi="仿宋_GB2312" w:eastAsia="仿宋_GB2312" w:cs="仿宋_GB2312"/>
          <w:sz w:val="32"/>
          <w:szCs w:val="32"/>
          <w:u w:val="single"/>
        </w:rPr>
        <w:t xml:space="preserve">    </w:t>
      </w:r>
      <w:r>
        <w:rPr>
          <w:rFonts w:ascii="仿宋_GB2312" w:hAnsi="仿宋_GB2312" w:eastAsia="仿宋_GB2312" w:cs="宋体;SimSun"/>
          <w:sz w:val="32"/>
          <w:szCs w:val="32"/>
        </w:rPr>
        <w:t>年</w:t>
      </w:r>
      <w:r>
        <w:rPr>
          <w:rFonts w:ascii="仿宋_GB2312" w:hAnsi="仿宋_GB2312" w:eastAsia="仿宋_GB2312" w:cs="宋体;SimSun"/>
          <w:sz w:val="32"/>
          <w:szCs w:val="32"/>
          <w:u w:val="single"/>
        </w:rPr>
        <w:t xml:space="preserve">  </w:t>
      </w:r>
      <w:r>
        <w:rPr>
          <w:rFonts w:ascii="仿宋_GB2312" w:hAnsi="仿宋_GB2312" w:eastAsia="仿宋_GB2312" w:cs="宋体;SimSun"/>
          <w:sz w:val="32"/>
          <w:szCs w:val="32"/>
        </w:rPr>
        <w:t>月</w:t>
      </w:r>
      <w:r>
        <w:rPr>
          <w:rFonts w:ascii="仿宋_GB2312" w:hAnsi="仿宋_GB2312" w:eastAsia="仿宋_GB2312" w:cs="宋体;SimSun"/>
          <w:sz w:val="32"/>
          <w:szCs w:val="32"/>
          <w:u w:val="single"/>
        </w:rPr>
        <w:t xml:space="preserve">  </w:t>
      </w:r>
      <w:r>
        <w:rPr>
          <w:rFonts w:ascii="仿宋_GB2312" w:hAnsi="仿宋_GB2312" w:eastAsia="仿宋_GB2312" w:cs="宋体;SimSun"/>
          <w:sz w:val="32"/>
          <w:szCs w:val="32"/>
        </w:rPr>
        <w:t>日</w:t>
      </w:r>
    </w:p>
    <w:p w14:paraId="7C93288B">
      <w:pPr>
        <w:snapToGrid w:val="0"/>
        <w:jc w:val="left"/>
        <w:rPr>
          <w:rFonts w:ascii="仿宋_GB2312" w:hAnsi="仿宋_GB2312" w:eastAsia="仿宋_GB2312" w:cs="仿宋_GB2312"/>
          <w:bCs/>
          <w:sz w:val="28"/>
          <w:szCs w:val="28"/>
        </w:rPr>
      </w:pPr>
    </w:p>
    <w:sectPr>
      <w:footerReference r:id="rId3" w:type="default"/>
      <w:pgSz w:w="11906" w:h="16838"/>
      <w:pgMar w:top="1701" w:right="1531" w:bottom="1701" w:left="1531" w:header="0" w:footer="992"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宋体;SimSun">
    <w:altName w:val="宋体"/>
    <w:panose1 w:val="00000000000000000000"/>
    <w:charset w:val="00"/>
    <w:family w:val="auto"/>
    <w:pitch w:val="default"/>
    <w:sig w:usb0="00000000" w:usb1="00000000" w:usb2="00000000" w:usb3="00000000" w:csb0="00000000" w:csb1="00000000"/>
  </w:font>
  <w:font w:name="方正小标宋简体">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roman"/>
    <w:pitch w:val="default"/>
    <w:sig w:usb0="E00006FF" w:usb1="420024FF" w:usb2="02000000" w:usb3="00000000" w:csb0="2000019F" w:csb1="00000000"/>
  </w:font>
  <w:font w:name="Free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黑体;SimHei">
    <w:altName w:val="黑体"/>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00" w:usb3="00000000" w:csb0="00000000" w:csb1="00000000"/>
  </w:font>
  <w:font w:name="Wingdings 2">
    <w:panose1 w:val="05020102010507070707"/>
    <w:charset w:val="02"/>
    <w:family w:val="roman"/>
    <w:pitch w:val="default"/>
    <w:sig w:usb0="00000000" w:usb1="00000000" w:usb2="00000000" w:usb3="00000000" w:csb0="80000000" w:csb1="00000000"/>
  </w:font>
  <w:font w:name="楷体_GB2312">
    <w:altName w:val="楷体"/>
    <w:panose1 w:val="00000000000000000000"/>
    <w:charset w:val="86"/>
    <w:family w:val="moder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方正黑体简体">
    <w:altName w:val="Arial Unicode MS"/>
    <w:panose1 w:val="00000000000000000000"/>
    <w:charset w:val="00"/>
    <w:family w:val="auto"/>
    <w:pitch w:val="default"/>
    <w:sig w:usb0="00000000" w:usb1="00000000" w:usb2="00000000" w:usb3="00000000" w:csb0="00000000"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CCD82">
    <w:pPr>
      <w:pStyle w:val="7"/>
    </w:pPr>
    <w:r>
      <mc:AlternateContent>
        <mc:Choice Requires="wps">
          <w:drawing>
            <wp:anchor distT="0" distB="0" distL="114935" distR="0" simplePos="0" relativeHeight="251659264" behindDoc="1" locked="0" layoutInCell="0" allowOverlap="1">
              <wp:simplePos x="0" y="0"/>
              <wp:positionH relativeFrom="margin">
                <wp:align>right</wp:align>
              </wp:positionH>
              <wp:positionV relativeFrom="paragraph">
                <wp:posOffset>635</wp:posOffset>
              </wp:positionV>
              <wp:extent cx="850265" cy="208280"/>
              <wp:effectExtent l="0" t="0" r="0" b="0"/>
              <wp:wrapNone/>
              <wp:docPr id="1" name="Frame1"/>
              <wp:cNvGraphicFramePr/>
              <a:graphic xmlns:a="http://schemas.openxmlformats.org/drawingml/2006/main">
                <a:graphicData uri="http://schemas.microsoft.com/office/word/2010/wordprocessingShape">
                  <wps:wsp>
                    <wps:cNvSpPr txBox="1"/>
                    <wps:spPr>
                      <a:xfrm>
                        <a:off x="0" y="0"/>
                        <a:ext cx="850265" cy="208280"/>
                      </a:xfrm>
                      <a:prstGeom prst="rect">
                        <a:avLst/>
                      </a:prstGeom>
                      <a:solidFill>
                        <a:srgbClr val="FFFFFF">
                          <a:alpha val="0"/>
                        </a:srgbClr>
                      </a:solidFill>
                    </wps:spPr>
                    <wps:txbx>
                      <w:txbxContent>
                        <w:p w14:paraId="5CA20DBD">
                          <w:pPr>
                            <w:pStyle w:val="7"/>
                            <w:ind w:left="210" w:right="210"/>
                          </w:pPr>
                          <w:r>
                            <w:rPr>
                              <w:rFonts w:ascii="宋体;SimSun" w:hAnsi="宋体;SimSun" w:cs="宋体;SimSun"/>
                              <w:sz w:val="28"/>
                            </w:rPr>
                            <w:t xml:space="preserve">— </w:t>
                          </w:r>
                          <w:r>
                            <w:rPr>
                              <w:rFonts w:ascii="宋体;SimSun" w:hAnsi="宋体;SimSun" w:cs="宋体;SimSun"/>
                              <w:sz w:val="28"/>
                            </w:rPr>
                            <w:fldChar w:fldCharType="begin"/>
                          </w:r>
                          <w:r>
                            <w:rPr>
                              <w:rFonts w:ascii="宋体;SimSun" w:hAnsi="宋体;SimSun" w:cs="宋体;SimSun"/>
                              <w:sz w:val="28"/>
                            </w:rPr>
                            <w:instrText xml:space="preserve"> PAGE </w:instrText>
                          </w:r>
                          <w:r>
                            <w:rPr>
                              <w:rFonts w:ascii="宋体;SimSun" w:hAnsi="宋体;SimSun" w:cs="宋体;SimSun"/>
                              <w:sz w:val="28"/>
                            </w:rPr>
                            <w:fldChar w:fldCharType="separate"/>
                          </w:r>
                          <w:r>
                            <w:rPr>
                              <w:rFonts w:ascii="宋体;SimSun" w:hAnsi="宋体;SimSun" w:cs="宋体;SimSun"/>
                              <w:sz w:val="28"/>
                            </w:rPr>
                            <w:t>9</w:t>
                          </w:r>
                          <w:r>
                            <w:rPr>
                              <w:rFonts w:ascii="宋体;SimSun" w:hAnsi="宋体;SimSun" w:cs="宋体;SimSun"/>
                              <w:sz w:val="28"/>
                            </w:rPr>
                            <w:fldChar w:fldCharType="end"/>
                          </w:r>
                          <w:r>
                            <w:rPr>
                              <w:rFonts w:ascii="宋体;SimSun" w:hAnsi="宋体;SimSun" w:cs="宋体;SimSun"/>
                              <w:sz w:val="28"/>
                            </w:rPr>
                            <w:t xml:space="preserve"> —</w:t>
                          </w:r>
                        </w:p>
                      </w:txbxContent>
                    </wps:txbx>
                    <wps:bodyPr lIns="635" tIns="635" rIns="635" bIns="635" anchor="t">
                      <a:spAutoFit/>
                    </wps:bodyPr>
                  </wps:wsp>
                </a:graphicData>
              </a:graphic>
            </wp:anchor>
          </w:drawing>
        </mc:Choice>
        <mc:Fallback>
          <w:pict>
            <v:shape id="Frame1" o:spid="_x0000_s1026" o:spt="202" type="#_x0000_t202" style="position:absolute;left:0pt;margin-top:0.05pt;height:16.4pt;width:66.95pt;mso-position-horizontal:right;mso-position-horizontal-relative:margin;z-index:-251657216;mso-width-relative:page;mso-height-relative:page;" fillcolor="#FFFFFF" filled="t" stroked="f" coordsize="21600,21600" o:allowincell="f" o:gfxdata="UEsDBAoAAAAAAIdO4kAAAAAAAAAAAAAAAAAEAAAAZHJzL1BLAwQUAAAACACHTuJAHj+J3NMAAAAE&#10;AQAADwAAAGRycy9kb3ducmV2LnhtbE2PwU7DMBBE70j8g7VI3KjdhqImjdNDpN5AiBYkjtt4m0TE&#10;6yh22ubvcU5w3JnRzNt8d7OduNDgW8calgsFgrhypuVaw+dx/7QB4QOywc4xaZjIw664v8sxM+7K&#10;H3Q5hFrEEvYZamhC6DMpfdWQRb9wPXH0zm6wGOI51NIMeI3ltpMrpV6kxZbjQoM9lQ1VP4fRakAl&#10;p+9N+fY67t+TdL1+nlr8KrV+fFiqLYhAt/AXhhk/okMRmU5uZONFpyE+EmZVzF6SpCBOGpJVCrLI&#10;5X/44hdQSwMEFAAAAAgAh07iQDRtb/7KAQAAuwMAAA4AAABkcnMvZTJvRG9jLnhtbK1TTYvbMBC9&#10;F/ofhO6NHZcNwcRZ2gaXQmkL2/4AWZZjgb6YURLn33ckZ+Nle9lDfZBGM6M3897Iu8fJGnZWgNq7&#10;hq9XJWfKSd9rd2z4n9/thy1nGIXrhfFONfyqkD/u37/bXUKtKj960ytgBOKwvoSGjzGGuihQjsoK&#10;XPmgHAUHD1ZEOsKx6EFcCN2aoirLTXHx0AfwUiGS9zAH+Q0R3gLoh0FLdfDyZJWLMyooIyJRwlEH&#10;5Pvc7TAoGX8OA6rITMOJacwrFSG7S2ux34n6CCKMWt5aEG9p4RUnK7Sjoneog4iCnUD/A2W1BI9+&#10;iCvpbTETyYoQi3X5SpunUQSVuZDUGO6i4/+DlT/Ov4Dpnl4CZ05YGngLtK2TMpeANSU8BUqJ02c/&#10;paybH8mZCE8D2LQTFUZx0vV611VNkUlybh/KavPAmaRQVW6rbda9WC4HwPhVecuS0XCgsWU1xfk7&#10;RipIqc8pqRZ6o/tWG5MPcOy+GGBnQSNu8zffNWEUs/e5HM6pGe8FRpF4znySFaduupHsfH8l7uab&#10;I8k3H4lCXExYzG4xhZOjpwc2E8Dw6RR9qzOJBD4jUgfpQDPNvdzeX3o0L885a/nn9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Hj+J3NMAAAAEAQAADwAAAAAAAAABACAAAAAiAAAAZHJzL2Rvd25y&#10;ZXYueG1sUEsBAhQAFAAAAAgAh07iQDRtb/7KAQAAuwMAAA4AAAAAAAAAAQAgAAAAIgEAAGRycy9l&#10;Mm9Eb2MueG1sUEsFBgAAAAAGAAYAWQEAAF4FAAAAAA==&#10;">
              <v:fill on="t" opacity="0f" focussize="0,0"/>
              <v:stroke on="f"/>
              <v:imagedata o:title=""/>
              <o:lock v:ext="edit" aspectratio="f"/>
              <v:textbox inset="0.05pt,0.05pt,0.05pt,0.05pt" style="mso-fit-shape-to-text:t;">
                <w:txbxContent>
                  <w:p w14:paraId="5CA20DBD">
                    <w:pPr>
                      <w:pStyle w:val="7"/>
                      <w:ind w:left="210" w:right="210"/>
                    </w:pPr>
                    <w:r>
                      <w:rPr>
                        <w:rFonts w:ascii="宋体;SimSun" w:hAnsi="宋体;SimSun" w:cs="宋体;SimSun"/>
                        <w:sz w:val="28"/>
                      </w:rPr>
                      <w:t xml:space="preserve">— </w:t>
                    </w:r>
                    <w:r>
                      <w:rPr>
                        <w:rFonts w:ascii="宋体;SimSun" w:hAnsi="宋体;SimSun" w:cs="宋体;SimSun"/>
                        <w:sz w:val="28"/>
                      </w:rPr>
                      <w:fldChar w:fldCharType="begin"/>
                    </w:r>
                    <w:r>
                      <w:rPr>
                        <w:rFonts w:ascii="宋体;SimSun" w:hAnsi="宋体;SimSun" w:cs="宋体;SimSun"/>
                        <w:sz w:val="28"/>
                      </w:rPr>
                      <w:instrText xml:space="preserve"> PAGE </w:instrText>
                    </w:r>
                    <w:r>
                      <w:rPr>
                        <w:rFonts w:ascii="宋体;SimSun" w:hAnsi="宋体;SimSun" w:cs="宋体;SimSun"/>
                        <w:sz w:val="28"/>
                      </w:rPr>
                      <w:fldChar w:fldCharType="separate"/>
                    </w:r>
                    <w:r>
                      <w:rPr>
                        <w:rFonts w:ascii="宋体;SimSun" w:hAnsi="宋体;SimSun" w:cs="宋体;SimSun"/>
                        <w:sz w:val="28"/>
                      </w:rPr>
                      <w:t>9</w:t>
                    </w:r>
                    <w:r>
                      <w:rPr>
                        <w:rFonts w:ascii="宋体;SimSun" w:hAnsi="宋体;SimSun" w:cs="宋体;SimSun"/>
                        <w:sz w:val="28"/>
                      </w:rPr>
                      <w:fldChar w:fldCharType="end"/>
                    </w:r>
                    <w:r>
                      <w:rPr>
                        <w:rFonts w:ascii="宋体;SimSun" w:hAnsi="宋体;SimSun" w:cs="宋体;SimSun"/>
                        <w:sz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pStyle w:val="4"/>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autoHyphenation/>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6B1C96"/>
    <w:rsid w:val="25F11D60"/>
    <w:rsid w:val="48BE6150"/>
    <w:rsid w:val="568D10E0"/>
    <w:rsid w:val="58117EEF"/>
    <w:rsid w:val="582A15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uppressAutoHyphens/>
      <w:bidi w:val="0"/>
      <w:jc w:val="both"/>
    </w:pPr>
    <w:rPr>
      <w:rFonts w:ascii="Times New Roman" w:hAnsi="Times New Roman" w:eastAsia="宋体;SimSun" w:cs="Times New Roman"/>
      <w:color w:val="auto"/>
      <w:kern w:val="2"/>
      <w:sz w:val="21"/>
      <w:szCs w:val="24"/>
      <w:lang w:val="en-US" w:eastAsia="zh-CN" w:bidi="ar-SA"/>
    </w:rPr>
  </w:style>
  <w:style w:type="paragraph" w:styleId="2">
    <w:name w:val="heading 1"/>
    <w:basedOn w:val="1"/>
    <w:next w:val="1"/>
    <w:qFormat/>
    <w:uiPriority w:val="0"/>
    <w:pPr>
      <w:keepNext/>
      <w:keepLines/>
      <w:numPr>
        <w:ilvl w:val="0"/>
        <w:numId w:val="1"/>
      </w:numPr>
      <w:spacing w:line="360" w:lineRule="auto"/>
      <w:ind w:left="0" w:right="0" w:firstLine="0"/>
      <w:jc w:val="center"/>
      <w:outlineLvl w:val="0"/>
    </w:pPr>
    <w:rPr>
      <w:rFonts w:eastAsia="方正小标宋简体"/>
      <w:kern w:val="2"/>
      <w:sz w:val="44"/>
    </w:rPr>
  </w:style>
  <w:style w:type="paragraph" w:styleId="3">
    <w:name w:val="heading 2"/>
    <w:basedOn w:val="1"/>
    <w:next w:val="1"/>
    <w:qFormat/>
    <w:uiPriority w:val="0"/>
    <w:pPr>
      <w:numPr>
        <w:ilvl w:val="1"/>
        <w:numId w:val="1"/>
      </w:numPr>
      <w:spacing w:before="100" w:after="100"/>
      <w:jc w:val="left"/>
      <w:outlineLvl w:val="1"/>
    </w:pPr>
    <w:rPr>
      <w:rFonts w:ascii="宋体;SimSun" w:hAnsi="宋体;SimSun" w:eastAsia="宋体;SimSun" w:cs="宋体;SimSun"/>
      <w:b/>
      <w:bCs/>
      <w:kern w:val="0"/>
      <w:sz w:val="36"/>
      <w:szCs w:val="36"/>
      <w:lang w:val="en-US" w:eastAsia="zh-CN" w:bidi="ar"/>
    </w:rPr>
  </w:style>
  <w:style w:type="paragraph" w:styleId="4">
    <w:name w:val="heading 4"/>
    <w:basedOn w:val="1"/>
    <w:next w:val="1"/>
    <w:qFormat/>
    <w:uiPriority w:val="0"/>
    <w:pPr>
      <w:keepNext/>
      <w:keepLines/>
      <w:numPr>
        <w:ilvl w:val="3"/>
        <w:numId w:val="1"/>
      </w:numPr>
      <w:spacing w:before="280" w:after="290" w:line="374" w:lineRule="auto"/>
      <w:outlineLvl w:val="3"/>
    </w:pPr>
    <w:rPr>
      <w:rFonts w:ascii="Cambria" w:hAnsi="Cambria" w:eastAsia="宋体;SimSun" w:cs="Times New Roman"/>
      <w:b/>
      <w:bCs/>
      <w:sz w:val="28"/>
      <w:szCs w:val="28"/>
    </w:rPr>
  </w:style>
  <w:style w:type="character" w:default="1" w:styleId="12">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5">
    <w:name w:val="caption"/>
    <w:basedOn w:val="1"/>
    <w:qFormat/>
    <w:uiPriority w:val="0"/>
    <w:pPr>
      <w:suppressLineNumbers/>
      <w:spacing w:before="120" w:after="120"/>
    </w:pPr>
    <w:rPr>
      <w:rFonts w:cs="FreeSans"/>
      <w:i/>
      <w:iCs/>
      <w:sz w:val="24"/>
      <w:szCs w:val="24"/>
    </w:rPr>
  </w:style>
  <w:style w:type="paragraph" w:styleId="6">
    <w:name w:val="Body Text"/>
    <w:basedOn w:val="1"/>
    <w:qFormat/>
    <w:uiPriority w:val="0"/>
    <w:pPr>
      <w:spacing w:before="0" w:after="140" w:line="276" w:lineRule="auto"/>
    </w:p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spacing w:line="240" w:lineRule="auto"/>
      <w:jc w:val="both"/>
    </w:pPr>
    <w:rPr>
      <w:sz w:val="18"/>
    </w:rPr>
  </w:style>
  <w:style w:type="paragraph" w:styleId="9">
    <w:name w:val="List"/>
    <w:basedOn w:val="6"/>
    <w:qFormat/>
    <w:uiPriority w:val="0"/>
    <w:rPr>
      <w:rFonts w:cs="FreeSans"/>
    </w:rPr>
  </w:style>
  <w:style w:type="paragraph" w:styleId="10">
    <w:name w:val="Normal (Web)"/>
    <w:basedOn w:val="1"/>
    <w:qFormat/>
    <w:uiPriority w:val="0"/>
    <w:rPr>
      <w:sz w:val="24"/>
    </w:rPr>
  </w:style>
  <w:style w:type="character" w:styleId="13">
    <w:name w:val="Strong"/>
    <w:basedOn w:val="12"/>
    <w:qFormat/>
    <w:uiPriority w:val="0"/>
    <w:rPr>
      <w:b/>
    </w:rPr>
  </w:style>
  <w:style w:type="character" w:styleId="14">
    <w:name w:val="Emphasis"/>
    <w:qFormat/>
    <w:uiPriority w:val="0"/>
    <w:rPr>
      <w:i/>
    </w:rPr>
  </w:style>
  <w:style w:type="character" w:customStyle="1" w:styleId="15">
    <w:name w:val="默认段落字体1"/>
    <w:qFormat/>
    <w:uiPriority w:val="0"/>
  </w:style>
  <w:style w:type="paragraph" w:customStyle="1" w:styleId="16">
    <w:name w:val="Heading"/>
    <w:basedOn w:val="1"/>
    <w:next w:val="6"/>
    <w:qFormat/>
    <w:uiPriority w:val="0"/>
    <w:pPr>
      <w:keepNext/>
      <w:spacing w:before="240" w:after="120"/>
    </w:pPr>
    <w:rPr>
      <w:rFonts w:ascii="Liberation Sans" w:hAnsi="Liberation Sans" w:eastAsia="Noto Sans CJK SC" w:cs="FreeSans"/>
      <w:sz w:val="28"/>
      <w:szCs w:val="28"/>
    </w:rPr>
  </w:style>
  <w:style w:type="paragraph" w:customStyle="1" w:styleId="17">
    <w:name w:val="Index"/>
    <w:basedOn w:val="1"/>
    <w:qFormat/>
    <w:uiPriority w:val="0"/>
    <w:pPr>
      <w:suppressLineNumbers/>
    </w:pPr>
    <w:rPr>
      <w:rFonts w:cs="FreeSans"/>
    </w:rPr>
  </w:style>
  <w:style w:type="paragraph" w:customStyle="1" w:styleId="18">
    <w:name w:val="引文目录1"/>
    <w:basedOn w:val="1"/>
    <w:next w:val="1"/>
    <w:qFormat/>
    <w:uiPriority w:val="0"/>
    <w:pPr>
      <w:ind w:left="420" w:right="0" w:firstLine="0"/>
    </w:pPr>
  </w:style>
  <w:style w:type="paragraph" w:customStyle="1" w:styleId="19">
    <w:name w:val="引文目录标题1"/>
    <w:basedOn w:val="1"/>
    <w:next w:val="1"/>
    <w:qFormat/>
    <w:uiPriority w:val="0"/>
    <w:pPr>
      <w:spacing w:before="120" w:after="0"/>
    </w:pPr>
    <w:rPr>
      <w:rFonts w:ascii="Arial" w:hAnsi="Arial" w:cs="Arial"/>
      <w:sz w:val="24"/>
    </w:rPr>
  </w:style>
  <w:style w:type="paragraph" w:customStyle="1" w:styleId="20">
    <w:name w:val="Header and Footer"/>
    <w:basedOn w:val="1"/>
    <w:qFormat/>
    <w:uiPriority w:val="0"/>
    <w:pPr>
      <w:suppressLineNumbers/>
      <w:tabs>
        <w:tab w:val="center" w:pos="4819"/>
        <w:tab w:val="right" w:pos="9638"/>
      </w:tabs>
    </w:pPr>
  </w:style>
  <w:style w:type="paragraph" w:customStyle="1" w:styleId="21">
    <w:name w:val="信息标题1"/>
    <w:basedOn w:val="1"/>
    <w:next w:val="1"/>
    <w:qFormat/>
    <w:uiPriority w:val="0"/>
    <w:pPr>
      <w:widowControl w:val="0"/>
      <w:pBdr>
        <w:top w:val="single" w:color="000000" w:sz="6" w:space="1"/>
        <w:left w:val="single" w:color="000000" w:sz="6" w:space="1"/>
        <w:bottom w:val="single" w:color="000000" w:sz="6" w:space="1"/>
        <w:right w:val="single" w:color="000000" w:sz="6" w:space="1"/>
      </w:pBdr>
      <w:shd w:val="clear" w:fill="CCCCCC"/>
      <w:ind w:left="1080" w:right="0" w:hanging="1080"/>
      <w:jc w:val="both"/>
    </w:pPr>
    <w:rPr>
      <w:rFonts w:ascii="Calibri Light" w:hAnsi="Calibri Light" w:eastAsia="宋体;SimSun" w:cs="Times New Roman"/>
      <w:kern w:val="2"/>
      <w:sz w:val="24"/>
      <w:szCs w:val="22"/>
      <w:lang w:val="en-US" w:eastAsia="zh-CN" w:bidi="ar-SA"/>
    </w:rPr>
  </w:style>
  <w:style w:type="paragraph" w:customStyle="1" w:styleId="22">
    <w:name w:val="普通(网站)1"/>
    <w:basedOn w:val="1"/>
    <w:qFormat/>
    <w:uiPriority w:val="0"/>
    <w:pPr>
      <w:spacing w:before="100" w:after="100"/>
      <w:ind w:left="0" w:right="0" w:firstLine="0"/>
      <w:jc w:val="left"/>
    </w:pPr>
    <w:rPr>
      <w:kern w:val="0"/>
      <w:sz w:val="24"/>
      <w:lang w:val="en-US" w:eastAsia="zh-CN" w:bidi="ar"/>
    </w:rPr>
  </w:style>
  <w:style w:type="paragraph" w:customStyle="1" w:styleId="23">
    <w:name w:val="Table Contents"/>
    <w:basedOn w:val="1"/>
    <w:qFormat/>
    <w:uiPriority w:val="0"/>
    <w:pPr>
      <w:widowControl w:val="0"/>
      <w:suppressLineNumbers/>
    </w:pPr>
  </w:style>
  <w:style w:type="paragraph" w:customStyle="1" w:styleId="24">
    <w:name w:val="Table Heading"/>
    <w:basedOn w:val="23"/>
    <w:qFormat/>
    <w:uiPriority w:val="0"/>
    <w:pPr>
      <w:suppressLineNumbers/>
      <w:jc w:val="center"/>
    </w:pPr>
    <w:rPr>
      <w:b/>
      <w:bCs/>
    </w:rPr>
  </w:style>
  <w:style w:type="paragraph" w:customStyle="1" w:styleId="25">
    <w:name w:val="Frame Contents"/>
    <w:basedOn w:val="1"/>
    <w:qFormat/>
    <w:uiPriority w:val="0"/>
  </w:style>
  <w:style w:type="paragraph" w:customStyle="1" w:styleId="26">
    <w:name w:val="Table Text"/>
    <w:basedOn w:val="1"/>
    <w:semiHidden/>
    <w:qFormat/>
    <w:uiPriority w:val="0"/>
    <w:pPr>
      <w:widowControl/>
      <w:kinsoku w:val="0"/>
      <w:autoSpaceDE w:val="0"/>
      <w:autoSpaceDN w:val="0"/>
      <w:adjustRightInd w:val="0"/>
      <w:snapToGrid w:val="0"/>
      <w:jc w:val="left"/>
      <w:textAlignment w:val="baseline"/>
    </w:pPr>
    <w:rPr>
      <w:rFonts w:ascii="宋体" w:hAnsi="宋体" w:cs="宋体"/>
      <w:snapToGrid w:val="0"/>
      <w:color w:val="000000"/>
      <w:kern w:val="0"/>
      <w:sz w:val="24"/>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4484</Words>
  <Characters>5315</Characters>
  <TotalTime>1</TotalTime>
  <ScaleCrop>false</ScaleCrop>
  <LinksUpToDate>false</LinksUpToDate>
  <CharactersWithSpaces>5759</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2026-02-04T02:15:00Z</dcterms:created>
  <dc:creator>jjzhu</dc:creator>
  <cp:lastModifiedBy>zhuzhu</cp:lastModifiedBy>
  <dcterms:modified xsi:type="dcterms:W3CDTF">2026-02-06T03:09:31Z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1D3645EEE33646E0BAD4D8C5E69B2916_13</vt:lpwstr>
  </property>
  <property fmtid="{D5CDD505-2E9C-101B-9397-08002B2CF9AE}" pid="3" name="KSOProductBuildVer">
    <vt:lpwstr>2052-12.1.0.24657</vt:lpwstr>
  </property>
  <property fmtid="{D5CDD505-2E9C-101B-9397-08002B2CF9AE}" pid="4" name="KSOTemplateDocerSaveRecord">
    <vt:lpwstr>eyJoZGlkIjoiZThiMjczMWFlOTBlMmU1M2QxMjJjNTA2OGU1MDMyZDEiLCJ1c2VySWQiOiIzMDA4NTg3MjIifQ==</vt:lpwstr>
  </property>
</Properties>
</file>