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6: Growth — FW27 Product News, Innovation Cycle &amp; SS28 Priorities</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 This is the final of six bridge items; unlike Items 1-3 it is necessarily more qualitative and forward-looking, since it concerns product that does not exist yet.</w:t>
      </w:r>
    </w:p>
    <w:p>
      <w:pPr>
        <w:pStyle w:val="Heading1"/>
        <w:spacing w:after="160" w:before="320"/>
      </w:pPr>
      <w:r>
        <w:t xml:space="preserve">1. Purpose and scope</w:t>
      </w:r>
    </w:p>
    <w:p>
      <w:pPr>
        <w:spacing w:after="160"/>
      </w:pPr>
      <w:r>
        <w:t xml:space="preserve">Items 1-5 diagnosed the existing portfolio and channels. Item 6 asks a different question: given the innovation cycle's own mechanics (Section 3) and the diagnostic work already done (Section 4), where should new-product investment for SS28 actually go? This note combines three inputs: (a) the FW27 continuation and New/Test pipeline data already built for Item 3, (b) the Q2 2026 KA report's live, named commentary on specific products, and (c) external market research on category-level growth rates and competitive positioning, run specifically to pressure-test the internal findings against outside evidence.</w:t>
      </w:r>
    </w:p>
    <w:p>
      <w:pPr>
        <w:pBdr>
          <w:left w:val="single" w:color="3C8A4C" w:sz="18"/>
        </w:pBdr>
        <w:shd w:fill="EAF3EA" w:val="clear"/>
        <w:spacing w:after="120" w:before="100"/>
        <w:ind w:left="150" w:right="100"/>
      </w:pPr>
      <w:r>
        <w:rPr>
          <w:b/>
          <w:bCs/>
          <w:color w:val="1F5C2E"/>
        </w:rPr>
        <w:t xml:space="preserve">DATA SHOWS: </w:t>
      </w:r>
      <w:r>
        <w:t xml:space="preserve">Scope reminder: SS28 is the earliest season where new product decisions can still be made — FW27 is locked, and this is explicitly a forward-looking, SS28-focused note as a result.</w:t>
      </w:r>
    </w:p>
    <w:p>
      <w:pPr>
        <w:pStyle w:val="Heading1"/>
        <w:spacing w:after="160" w:before="320"/>
      </w:pPr>
      <w:r>
        <w:t xml:space="preserve">2. Executive summary</w:t>
      </w:r>
    </w:p>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30 of 197 launches (15%) flagged on 2+ risk indicators, and 31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ListParagraph"/>
        <w:numPr>
          <w:ilvl w:val="0"/>
          <w:numId w:val="2"/>
        </w:numPr>
        <w:spacing w:after="8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(the 'Tight' hip-pack line) already working.</w:t>
      </w:r>
    </w:p>
    <w:p>
      <w:pPr>
        <w:pStyle w:val="ListParagraph"/>
        <w:numPr>
          <w:ilvl w:val="0"/>
          <w:numId w:val="2"/>
        </w:numPr>
        <w:spacing w:after="80"/>
      </w:pPr>
      <w:r>
        <w:t xml:space="preserve">The L.I.M ultralight relaunch is genuinely well-received in outdoor press (positioned favorably against Arc'teryx, in a 5.3-6.5% CAGR category, with real competitive whitespace) — but the same line drew explicit negative feedback from a wholesale account in the Q2 2026 KA report. This needs resolving, not assuming, before further SS28 commitment.</w:t>
      </w:r>
    </w:p>
    <w:p>
      <w:pPr>
        <w:pStyle w:val="ListParagraph"/>
        <w:numPr>
          <w:ilvl w:val="0"/>
          <w:numId w:val="2"/>
        </w:numPr>
        <w:spacing w:after="80"/>
      </w:pPr>
      <w:r>
        <w:t xml:space="preserve">Version-handover discipline is weak: outgoing product versions show almost no price movement during 'HEAVY OVERLAP' transitions, meaning old and new generations compete at similar prices rather than the old one being actively cleared — a process gap, not a product gap.</w:t>
      </w:r>
    </w:p>
    <w:p>
      <w:pPr>
        <w:pStyle w:val="ListParagraph"/>
        <w:numPr>
          <w:ilvl w:val="0"/>
          <w:numId w:val="2"/>
        </w:numPr>
        <w:spacing w:after="80"/>
      </w:pPr>
      <w:r>
        <w:t xml:space="preserve">Two named, already-proven Accessories winners — Bow Windstopper Glove (#1 seller, growing) and Haglöfs LX Hat (95% sell-through at John Lewis UK, per the Q2 2026 report) — show no confirmed FW27 continuation in the range-plan match. These should be verified immediately, independent of any broader SS28 strategy.</w:t>
      </w:r>
    </w:p>
    <w:p>
      <w:pPr>
        <w:pStyle w:val="ListParagraph"/>
        <w:numPr>
          <w:ilvl w:val="0"/>
          <w:numId w:val="2"/>
        </w:numPr>
        <w:spacing w:after="80"/>
      </w:pPr>
      <w:r>
        <w:t xml:space="preserve">2026 YTD check-in (Section 9): Hiking shoes is running ahead of on-pace despite its FY2025 decline, while Trekking shoes' FY2025 bump (flagged in Section 5.1 as launch-driven) has not carried into 2026. Bow Windstopper Glove's apparent YTD2026 decline is a single cancelled order, not a trend — ex-that, it's trading positively. HAYL (Korea) has already exceeded its full FY2025 sales in a partial 2026, but with no Reorder track record yet.</w:t>
      </w:r>
    </w:p>
    <w:p>
      <w:r>
        <w:br w:type="page"/>
      </w:r>
    </w:p>
    <w:p>
      <w:pPr>
        <w:pStyle w:val="Heading1"/>
        <w:spacing w:after="160" w:before="320"/>
      </w:pPr>
      <w:r>
        <w:t xml:space="preserve">3. What 'normal' looks like: the innovation cycle, externally benchmarked</w:t>
      </w:r>
    </w:p>
    <w:p>
      <w:pPr>
        <w:pBdr>
          <w:left w:val="single" w:color="3E6BA8" w:sz="18"/>
        </w:pBdr>
        <w:shd w:fill="E8EEF7" w:val="clear"/>
        <w:spacing w:after="120" w:before="100"/>
        <w:ind w:left="150" w:right="100"/>
      </w:pPr>
      <w:r>
        <w:rPr>
          <w:b/>
          <w:bCs/>
          <w:color w:val="1F3E6B"/>
        </w:rPr>
        <w:t xml:space="preserve">EXTERNAL MARKET RESEARCH: </w:t>
      </w:r>
      <w:r>
        <w:t xml:space="preserve">General apparel product development runs 6-9 months; wholesale-led outdoor-technical brands run a longer 12-18 month concept-to-shelf cycle, driven by durability/weatherproofing testing that cannot safely be rushed. This matches the Preorder lead times already visible in Haglofs' own Wholesale data (Item 5).</w:t>
      </w:r>
    </w:p>
    <w:p>
      <w:pPr>
        <w:pBdr>
          <w:left w:val="single" w:color="3E6BA8" w:sz="18"/>
        </w:pBdr>
        <w:shd w:fill="E8EEF7" w:val="clear"/>
        <w:spacing w:after="120" w:before="100"/>
        <w:ind w:left="150" w:right="100"/>
      </w:pPr>
      <w:r>
        <w:rPr>
          <w:b/>
          <w:bCs/>
          <w:color w:val="1F3E6B"/>
        </w:rPr>
        <w:t xml:space="preserve">EXTERNAL MARKET RESEARCH: </w:t>
      </w:r>
      <w:r>
        <w:t xml:space="preserve">The dominant industry pattern is incremental refinement, not annual full redesign: a style typically stays largely unchanged for a few seasons, then gets refreshed when there is a real reason to (new material generation, fit correction, competitive gap) rather than on a fixed schedule. The clearest real-world anchor is the Gore-Tex ePE membrane transition -- described as the most significant Gore-Tex material shift in decades -- which brands (Arc'teryx, The North Face, Rab, Mammut, Mountain Hardwear) have rolled into their lines unevenly over 2023-2025, each on its own timeline.</w:t>
      </w:r>
    </w:p>
    <w:p>
      <w:pPr>
        <w:spacing w:after="160"/>
      </w:pPr>
      <w:r>
        <w:t xml:space="preserve">Haglöfs' own article-naming convention (II/III/IV version tokens; e.g., Astral GTX -&gt; Astral GTX II) fits this pattern exactly -- incremental generational refresh, not reinvention. Industry practice around the handover itself is also well defined: at end-of-life, a brand is expected to choose per style -- markdown to clear, move to off-price/outlet, or carry over -- specifically so the outgoing version does not sit at full price competing with its own successor.</w:t>
      </w:r>
    </w:p>
    <w:p>
      <w:pPr>
        <w:pBdr>
          <w:left w:val="single" w:color="C97A1A" w:sz="18"/>
        </w:pBdr>
        <w:shd w:fill="FCEFDC" w:val="clear"/>
        <w:spacing w:after="120" w:before="100"/>
        <w:ind w:left="150" w:right="100"/>
      </w:pPr>
      <w:r>
        <w:rPr>
          <w:b/>
          <w:bCs/>
          <w:color w:val="8A4B00"/>
        </w:rPr>
        <w:t xml:space="preserve">NOT ANSWERABLE FROM DATA — ASK: </w:t>
      </w:r>
      <w:r>
        <w:t xml:space="preserve">Haglöfs' own data (Section 4) shows outgoing versions are NOT being actively cleared during handover, which is a deviation from the standard industry disposition practice described above. Is this a deliberate choice (e.g., contractual MAP constraints) or an execution gap? Owner: Merchandising Director.</w:t>
      </w:r>
    </w:p>
    <w:p>
      <w:pPr>
        <w:pStyle w:val="Heading1"/>
        <w:spacing w:after="160" w:before="320"/>
      </w:pPr>
      <w:r>
        <w:t xml:space="preserve">4. Haglöfs' own innovation-cycle diagnostics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30 of 197 (15%), worth only 3.9M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 of 197</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−24.2%</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FW27 price-realization gap, genuinely new FW27 styles (N=4)</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−23.2% — essentially the same</w:t>
            </w:r>
          </w:p>
        </w:tc>
      </w:tr>
    </w:tbl>
    <w:p>
      <w:pPr>
        <w:pBdr>
          <w:left w:val="single" w:color="3C8A4C" w:sz="18"/>
        </w:pBdr>
        <w:shd w:fill="EAF3EA" w:val="clear"/>
        <w:spacing w:after="120" w:before="100"/>
        <w:ind w:left="150" w:right="100"/>
      </w:pPr>
      <w:r>
        <w:rPr>
          <w:b/>
          <w:bCs/>
          <w:color w:val="1F5C2E"/>
        </w:rPr>
        <w:t xml:space="preserve">DATA SHOWS: </w:t>
      </w:r>
      <w:r>
        <w:t xml:space="preserve">The near-identical price-realization gap for continuing vs. brand-new FW27 styles is an important, specific finding: new product is not launching into a healthier pricing environment than what it replaces. Whatever is driving the -24.2% gap (Item 2) affects new product just as much as old.</w:t>
      </w:r>
    </w:p>
    <w:p>
      <w:pPr>
        <w:pBdr>
          <w:left w:val="single" w:color="3C8A4C" w:sz="18"/>
        </w:pBdr>
        <w:shd w:fill="EAF3EA" w:val="clear"/>
        <w:spacing w:after="120" w:before="100"/>
        <w:ind w:left="150" w:right="100"/>
      </w:pPr>
      <w:r>
        <w:rPr>
          <w:b/>
          <w:bCs/>
          <w:color w:val="1F5C2E"/>
        </w:rPr>
        <w:t xml:space="preserve">DATA SHOWS: </w:t>
      </w:r>
      <w:r>
        <w:t xml:space="preserve">Recurring assortment-file anomaly (carried from the cross-layer findings log): several FW27 'II'/successor styles are flagged Active = FALSE despite the base style still selling real volume (Bield Down II Hood, Zircon Slim II Pant, Gabbro II Pant). If the planning tool's own 'active' flag does not reliably reflect what is actually being kept alive, every FW27-continuation figure in this engagement -- including the 211-franchise gap list -- should be read as a starting point for verification, not a confirmed fact.</w:t>
      </w:r>
    </w:p>
    <w:p>
      <w:r>
        <w:br w:type="page"/>
      </w:r>
    </w:p>
    <w:p>
      <w:pPr>
        <w:pStyle w:val="Heading1"/>
        <w:spacing w:after="160" w:before="320"/>
      </w:pPr>
      <w:r>
        <w:t xml:space="preserve">5. SS28 product priorities from the internal data</w:t>
      </w:r>
    </w:p>
    <w:p>
      <w:pPr>
        <w:pStyle w:val="Heading2"/>
        <w:spacing w:after="120" w:before="240"/>
      </w:pPr>
      <w:r>
        <w:t xml:space="preserve">5.1 Footwear — the sharpest gap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Trail running shoes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1.4M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30.2M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Casual shoes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1.1M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Trekking shoes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12.5M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+17.1% (boosted by 4 New/Test launches)</w:t>
            </w:r>
          </w:p>
        </w:tc>
      </w:tr>
    </w:tbl>
    <w:p>
      <w:pPr>
        <w:pBdr>
          <w:left w:val="single" w:color="3C8A4C" w:sz="18"/>
        </w:pBdr>
        <w:shd w:fill="EAF3EA" w:val="clear"/>
        <w:spacing w:after="120" w:before="100"/>
        <w:ind w:left="150" w:right="100"/>
      </w:pPr>
      <w:r>
        <w:rPr>
          <w:b/>
          <w:bCs/>
          <w:color w:val="1F5C2E"/>
        </w:rPr>
        <w:t xml:space="preserve">DATA SHOWS: </w:t>
      </w:r>
      <w:r>
        <w:t xml:space="preserve">Only 6 of 197 New/Test launches (3%) are footwear, against footwear being roughly 5% of core sales -- the pipeline has under-served a category that was already declining. Live evidence from the Q2 2026 KA report: 'Haglofs Solid Pro 2GTX Mid' was the #1-selling article in Q2 SS25 (3.35M SEK) and is completely absent from the Q2 SS26 top 20, alongside a sharp quarter-over-quarter drop in Trekking/Hiking shoes sell-in. Read this as directional -- the full-year 2025 decline is real but milder than that single quarter, so confirm whether Q2 reflects a genuine acceleration or a tough prior-year comparison before sizing the fix.</w:t>
      </w:r>
    </w:p>
    <w:p>
      <w:pPr>
        <w:pStyle w:val="Heading2"/>
        <w:spacing w:after="120" w:before="240"/>
      </w:pPr>
      <w:r>
        <w:t xml:space="preserve">5.2 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(Item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700"/>
        <w:gridCol w:w="43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4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43</w:t>
            </w:r>
          </w:p>
        </w:tc>
        <w:tc>
          <w:tcPr>
            <w:tcW w:type="dxa" w:w="4300"/>
            <w:tcMar>
              <w:top w:type="dxa" w:w="60"/>
              <w:left w:type="dxa" w:w="100"/>
              <w:bottom w:type="dxa" w:w="60"/>
              <w:right w:type="dxa" w:w="100"/>
            </w:tcMar>
            <w:vAlign w:val="center"/>
          </w:tcPr>
          <w:p>
            <w:pPr>
              <w:jc w:val="center"/>
            </w:pPr>
            <w:r>
              <w:rPr>
                <w:b w:val="false"/>
                <w:bCs w:val="false"/>
                <w:color w:val="000000"/>
                <w:sz w:val="19"/>
                <w:szCs w:val="19"/>
              </w:rPr>
              <w:t xml:space="preserve">37.6M (down from 67.8M, −30.2M)</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61</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51.2M (26.9% GM — the weakest of any major layer)</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FW27 exit list</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60</w:t>
            </w:r>
          </w:p>
        </w:tc>
        <w:tc>
          <w:tcPr>
            <w:tcW w:type="dxa" w:w="4300"/>
            <w:tcMar>
              <w:top w:type="dxa" w:w="60"/>
              <w:left w:type="dxa" w:w="100"/>
              <w:bottom w:type="dxa" w:w="60"/>
              <w:right w:type="dxa" w:w="100"/>
            </w:tcMar>
            <w:vAlign w:val="center"/>
          </w:tcPr>
          <w:p>
            <w:pPr>
              <w:jc w:val="center"/>
            </w:pPr>
            <w:r>
              <w:rPr>
                <w:b w:val="false"/>
                <w:bCs w:val="false"/>
                <w:color w:val="000000"/>
                <w:sz w:val="19"/>
                <w:szCs w:val="19"/>
              </w:rPr>
              <w:t xml:space="preserve">34.8M — by far the largest layer on this list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39.1M — already the largest New/Test layer</w:t>
            </w:r>
          </w:p>
        </w:tc>
      </w:tr>
    </w:tbl>
    <w:p>
      <w:pPr>
        <w:pStyle w:val="Heading2"/>
        <w:spacing w:after="120" w:before="240"/>
      </w:pPr>
      <w:r>
        <w:t xml:space="preserve">5.3 L.I.M — a real tension, not a settled win</w:t>
      </w:r>
    </w:p>
    <w:p>
      <w:pPr>
        <w:pBdr>
          <w:left w:val="single" w:color="3E6BA8" w:sz="18"/>
        </w:pBdr>
        <w:shd w:fill="E8EEF7" w:val="clear"/>
        <w:spacing w:after="120" w:before="100"/>
        <w:ind w:left="150" w:right="100"/>
      </w:pPr>
      <w:r>
        <w:rPr>
          <w:b/>
          <w:bCs/>
          <w:color w:val="1F3E6B"/>
        </w:rPr>
        <w:t xml:space="preserve">EXTERNAL MARKET RESEARCH: </w:t>
      </w:r>
      <w:r>
        <w:t xml:space="preserve">Outdoor press is genuinely positive about the new SS26 L.I.M ('Less Is More') ultralight series -- explicitly described as a 'Scandinavian answer to Arc'teryx,' matching Arc'teryx 'beat-for-beat' on weight reduction and fabric technology, and positioning Haglofs alongside Arc'teryx, Rab and Norrona in the fast-and-light category. Commentary specifically notes Arc'teryx's current focus on China expansion leaves competitive room in Europe/North America.</w:t>
      </w:r>
    </w:p>
    <w:p>
      <w:pPr>
        <w:pBdr>
          <w:left w:val="single" w:color="B23A3A" w:sz="18"/>
        </w:pBdr>
        <w:shd w:fill="FBE7E7" w:val="clear"/>
        <w:spacing w:after="120" w:before="100"/>
        <w:ind w:left="150" w:right="100"/>
      </w:pPr>
      <w:r>
        <w:rPr>
          <w:b/>
          <w:bCs/>
          <w:color w:val="7A1F1F"/>
        </w:rPr>
        <w:t xml:space="preserve">Q2 2026 LIVE EVIDENCE: </w:t>
      </w:r>
      <w:r>
        <w:t xml:space="preserve">The same L.I.M line drew explicit negative feedback from a real wholesale account in the Q2 2026 KA report: Naturkompaniet said plainly, 'Don't like our new L.I.M products.' L.I.M also appears repeatedly as a top-15 seller across other accounts (Intersport, Sport 24, AS Adventure), so it is commercially important, not a minor line.</w:t>
      </w:r>
    </w:p>
    <w:p>
      <w:pPr>
        <w:pBdr>
          <w:left w:val="single" w:color="C97A1A" w:sz="18"/>
        </w:pBdr>
        <w:shd w:fill="FCEFDC" w:val="clear"/>
        <w:spacing w:after="120" w:before="100"/>
        <w:ind w:left="150" w:right="100"/>
      </w:pPr>
      <w:r>
        <w:rPr>
          <w:b/>
          <w:bCs/>
          <w:color w:val="8A4B00"/>
        </w:rPr>
        <w:t xml:space="preserve">NOT ANSWERABLE FROM DATA — ASK: </w:t>
      </w:r>
      <w:r>
        <w:t xml:space="preserve">Is the Naturkompaniet reaction a press-vs-trade-buyer perception gap, an account-specific issue, or a genuine design/fit miss on certain SKUs within the range? This needs a direct conversation with Naturkompaniet's buyer before SS28 commitment is finalized on this line. Owner: Merchandising Director / CPO.</w:t>
      </w:r>
    </w:p>
    <w:p>
      <w:pPr>
        <w:pStyle w:val="Heading2"/>
        <w:spacing w:after="120" w:before="240"/>
      </w:pPr>
      <w:r>
        <w:t xml:space="preserve">5.4 Astral GTX — a pricing-architecture question, not just a next generation</w:t>
      </w:r>
    </w:p>
    <w:p>
      <w:pPr>
        <w:spacing w:after="160"/>
      </w:pPr>
      <w:r>
        <w:t xml:space="preserve">Given the live evidence (Item 5) that the recent Astral GTX price move (~2,700 -&gt; 3,200 SEK) cost volume at two accounts, SS28 planning for Haglofs' single best-proven franchise should weigh a tiered approach -- e.g., a lower-priced companion piece alongside the flagship -- against simply raising price again on the same SKU.</w:t>
      </w:r>
    </w:p>
    <w:p>
      <w:pPr>
        <w:pStyle w:val="Heading2"/>
        <w:spacing w:after="120" w:before="240"/>
      </w:pPr>
      <w:r>
        <w:t xml:space="preserve">5.5 Smaller items</w:t>
      </w:r>
    </w:p>
    <w:p>
      <w:pPr>
        <w:pStyle w:val="ListParagraph"/>
        <w:numPr>
          <w:ilvl w:val="0"/>
          <w:numId w:val="2"/>
        </w:numPr>
        <w:spacing w:after="80"/>
      </w:pPr>
      <w:r>
        <w:t xml:space="preserve">Hardware/packs: Team Sportia's own comment -- 'Potential to find a Hardware concept, no products on the list' -- is consistent with the data: Hiking packs, Sleeping bags, Trekking packs, Mountain packs and Bags combined are ~30M SEK with almost no New/Test presence. Small in absolute terms, but a gap a named account is actively asking about.</w:t>
      </w:r>
    </w:p>
    <w:p>
      <w:pPr>
        <w:pStyle w:val="ListParagraph"/>
        <w:numPr>
          <w:ilvl w:val="0"/>
          <w:numId w:val="2"/>
        </w:numPr>
        <w:spacing w:after="80"/>
      </w:pPr>
      <w:r>
        <w:t xml:space="preserve">Category-exit clarity: Scandinavian Outdoor Finland said Haglofs has 'totally exited the 2.5-layer business.' Worth confirming whether this is a deliberate simplification or an unintended pipeline gap.</w:t>
      </w:r>
    </w:p>
    <w:p>
      <w:r>
        <w:br w:type="page"/>
      </w:r>
    </w:p>
    <w:p>
      <w:pPr>
        <w:pStyle w:val="Heading1"/>
        <w:spacing w:after="160" w:before="320"/>
      </w:pPr>
      <w:r>
        <w:t xml:space="preserve">6. Accessories deep dive — the clearest current bright spot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1700"/>
        <w:gridCol w:w="1700"/>
        <w:gridCol w:w="16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2024</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Change</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Total Accessories sales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13.9M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10.0M</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+38.2%</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Blended GM%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54.0%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vs. 46.6% core company average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
        <w:gridCol w:w="1650"/>
        <w:gridCol w:w="46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4650"/>
            <w:shd w:fill="2F2F2F" w:val="clear"/>
            <w:tcMar>
              <w:top w:type="dxa" w:w="60"/>
              <w:left w:type="dxa" w:w="100"/>
              <w:bottom w:type="dxa" w:w="60"/>
              <w:right w:type="dxa" w:w="100"/>
            </w:tcMar>
            <w:vAlign w:val="center"/>
          </w:tcPr>
          <w:p>
            <w:pPr>
              <w:jc w:val="center"/>
            </w:pPr>
            <w:r>
              <w:rPr>
                <w:b/>
                <w:bCs/>
                <w:color w:val="FFFFFF"/>
                <w:sz w:val="19"/>
                <w:szCs w:val="19"/>
              </w:rPr>
              <w:t xml:space="preserve">Growth%</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5.4M</w:t>
            </w:r>
          </w:p>
        </w:tc>
        <w:tc>
          <w:tcPr>
            <w:tcW w:type="dxa" w:w="4650"/>
            <w:tcMar>
              <w:top w:type="dxa" w:w="60"/>
              <w:left w:type="dxa" w:w="100"/>
              <w:bottom w:type="dxa" w:w="60"/>
              <w:right w:type="dxa" w:w="100"/>
            </w:tcMar>
            <w:vAlign w:val="center"/>
          </w:tcPr>
          <w:p>
            <w:pPr>
              <w:jc w:val="center"/>
            </w:pPr>
            <w:r>
              <w:rPr>
                <w:b w:val="false"/>
                <w:bCs w:val="false"/>
                <w:color w:val="000000"/>
                <w:sz w:val="19"/>
                <w:szCs w:val="19"/>
              </w:rPr>
              <w:t xml:space="preserve">+46.9%</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New/Test</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4.4M</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from near-zero (42.6K in 2024)</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Harvest</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2.3M</w:t>
            </w:r>
          </w:p>
        </w:tc>
        <w:tc>
          <w:tcPr>
            <w:tcW w:type="dxa" w:w="4650"/>
            <w:tcMar>
              <w:top w:type="dxa" w:w="60"/>
              <w:left w:type="dxa" w:w="100"/>
              <w:bottom w:type="dxa" w:w="60"/>
              <w:right w:type="dxa" w:w="100"/>
            </w:tcMar>
            <w:vAlign w:val="center"/>
          </w:tcPr>
          <w:p>
            <w:pPr>
              <w:jc w:val="center"/>
            </w:pPr>
            <w:r>
              <w:rPr>
                <w:b w:val="false"/>
                <w:bCs w:val="false"/>
                <w:color w:val="000000"/>
                <w:sz w:val="19"/>
                <w:szCs w:val="19"/>
              </w:rPr>
              <w:t xml:space="preserve">−45.8%</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1.4M</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+82.5% (growing, weak margin)</w:t>
            </w:r>
          </w:p>
        </w:tc>
      </w:tr>
    </w:tbl>
    <w:p>
      <w:pPr>
        <w:pBdr>
          <w:left w:val="single" w:color="3C8A4C" w:sz="18"/>
        </w:pBdr>
        <w:shd w:fill="EAF3EA" w:val="clear"/>
        <w:spacing w:after="120" w:before="100"/>
        <w:ind w:left="150" w:right="100"/>
      </w:pPr>
      <w:r>
        <w:rPr>
          <w:b/>
          <w:bCs/>
          <w:color w:val="1F5C2E"/>
        </w:rPr>
        <w:t xml:space="preserve">DATA SHOWS: </w:t>
      </w:r>
      <w:r>
        <w:t xml:space="preserve">No Hero/Near-Hero tier exists within Accessories -- this is a methodology artifact of the 2M-SEK Hero threshold, not a real weakness: individual accessory SKUs (beanies, caps, gloves) are inherently low-ASP and cannot realistically clear that bar alone.</w:t>
      </w:r>
    </w:p>
    <w:p>
      <w:pPr>
        <w:pBdr>
          <w:left w:val="single" w:color="3C8A4C" w:sz="18"/>
        </w:pBdr>
        <w:shd w:fill="EAF3EA" w:val="clear"/>
        <w:spacing w:after="120" w:before="100"/>
        <w:ind w:left="150" w:right="100"/>
      </w:pPr>
      <w:r>
        <w:rPr>
          <w:b/>
          <w:bCs/>
          <w:color w:val="1F5C2E"/>
        </w:rPr>
        <w:t xml:space="preserve">DATA SHOWS: </w:t>
      </w:r>
      <w:r>
        <w:t xml:space="preserve">New/Test alone is nearly a third of 2025 Accessories sales. The standout pattern is a 'Tight' branded accessory sub-line (Tight hip pack 1, Tight hip pack 3.5, Tight Pocket bag -- ~1.9M SEK combined, all new) extending the proven 'Tight' backpack franchise (a top reorder performer, Item 5) into accessories -- a genuine, working brand-extension play, not a scattershot of unrelated new SKUs.</w:t>
      </w:r>
    </w:p>
    <w:p>
      <w:pPr>
        <w:pBdr>
          <w:left w:val="single" w:color="3E6BA8" w:sz="18"/>
        </w:pBdr>
        <w:shd w:fill="E8EEF7" w:val="clear"/>
        <w:spacing w:after="120" w:before="100"/>
        <w:ind w:left="150" w:right="100"/>
      </w:pPr>
      <w:r>
        <w:rPr>
          <w:b/>
          <w:bCs/>
          <w:color w:val="1F3E6B"/>
        </w:rPr>
        <w:t xml:space="preserve">EXTERNAL MARKET RESEARCH: </w:t>
      </w:r>
      <w:r>
        <w:t xml:space="preserve">This internal pattern lines up closely with external trends: outdoor accessories are the fastest-growing category researched (6.9% CAGR broad, 7.2% CAGR for fanny/hip packs specifically -- partly fashion/streetwear crossover among younger buyers), and thermal gloves show +21% demand growth, matching Bow Windstopper Glove's position as Haglofs' #1 accessory.</w:t>
      </w:r>
    </w:p>
    <w:p>
      <w:pPr>
        <w:pBdr>
          <w:left w:val="single" w:color="B23A3A" w:sz="18"/>
        </w:pBdr>
        <w:shd w:fill="FBE7E7" w:val="clear"/>
        <w:spacing w:after="120" w:before="100"/>
        <w:ind w:left="150" w:right="100"/>
      </w:pPr>
      <w:r>
        <w:rPr>
          <w:b/>
          <w:bCs/>
          <w:color w:val="7A1F1F"/>
        </w:rPr>
        <w:t xml:space="preserve">Q2 2026 LIVE EVIDENCE: </w:t>
      </w:r>
      <w:r>
        <w:t xml:space="preserve">Two named, already-proven Accessories winners show no confirmed FW27 continuation in the range-plan match: Bow Windstopper Glove (the #1-selling accessory, 1.2M SEK, growing, though Problem Child margin at 28.8% GM) and Haglofs LX Hat (Workhorse tier, growing, and independently confirmed via the Q2 2026 KA report as a genuine winner -- 95% sell-through at John Lewis UK). Both should be verified immediately -- losing a proven 95%-sell-through item to a range-planning gap would be a real unforced error, independent of any broader SS28 strategy question.</w:t>
      </w:r>
    </w:p>
    <w:p>
      <w:pPr>
        <w:pStyle w:val="Heading1"/>
        <w:spacing w:after="160" w:before="320"/>
      </w:pPr>
      <w:r>
        <w:t xml:space="preserve">7. External market research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50"/>
        <w:gridCol w:w="2650"/>
        <w:gridCol w:w="1350"/>
        <w:gridCol w:w="2800"/>
      </w:tblGrid>
      <w:tr>
        <w:trPr>
          <w:tblHeader/>
        </w:trPr>
        <w:tc>
          <w:tcPr>
            <w:tcW w:type="dxa" w:w="2550"/>
            <w:shd w:fill="2F2F2F"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2650"/>
            <w:shd w:fill="2F2F2F" w:val="clear"/>
            <w:tcMar>
              <w:top w:type="dxa" w:w="60"/>
              <w:left w:type="dxa" w:w="100"/>
              <w:bottom w:type="dxa" w:w="60"/>
              <w:right w:type="dxa" w:w="100"/>
            </w:tcMar>
            <w:vAlign w:val="center"/>
          </w:tcPr>
          <w:p>
            <w:pPr>
              <w:jc w:val="center"/>
            </w:pPr>
            <w:r>
              <w:rPr>
                <w:b/>
                <w:bCs/>
                <w:color w:val="FFFFFF"/>
                <w:sz w:val="19"/>
                <w:szCs w:val="19"/>
              </w:rPr>
              <w:t xml:space="preserve">Market size</w:t>
            </w:r>
          </w:p>
        </w:tc>
        <w:tc>
          <w:tcPr>
            <w:tcW w:type="dxa" w:w="1350"/>
            <w:shd w:fill="2F2F2F" w:val="clear"/>
            <w:tcMar>
              <w:top w:type="dxa" w:w="60"/>
              <w:left w:type="dxa" w:w="100"/>
              <w:bottom w:type="dxa" w:w="60"/>
              <w:right w:type="dxa" w:w="100"/>
            </w:tcMar>
            <w:vAlign w:val="center"/>
          </w:tcPr>
          <w:p>
            <w:pPr>
              <w:jc w:val="center"/>
            </w:pPr>
            <w:r>
              <w:rPr>
                <w:b/>
                <w:bCs/>
                <w:color w:val="FFFFFF"/>
                <w:sz w:val="19"/>
                <w:szCs w:val="19"/>
              </w:rPr>
              <w:t xml:space="preserve">CAGR</w:t>
            </w:r>
          </w:p>
        </w:tc>
        <w:tc>
          <w:tcPr>
            <w:tcW w:type="dxa" w:w="2800"/>
            <w:shd w:fill="2F2F2F" w:val="clear"/>
            <w:tcMar>
              <w:top w:type="dxa" w:w="60"/>
              <w:left w:type="dxa" w:w="100"/>
              <w:bottom w:type="dxa" w:w="60"/>
              <w:right w:type="dxa" w:w="100"/>
            </w:tcMar>
            <w:vAlign w:val="center"/>
          </w:tcPr>
          <w:p>
            <w:pPr>
              <w:jc w:val="center"/>
            </w:pPr>
            <w:r>
              <w:rPr>
                <w:b/>
                <w:bCs/>
                <w:color w:val="FFFFFF"/>
                <w:sz w:val="19"/>
                <w:szCs w:val="19"/>
              </w:rPr>
              <w:t xml:space="preserve">Note</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Accessories (broad)</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USD 39.7B (2025) -&gt; 82.7B (2036)</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6.9%</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Fastest-growing category researched</w:t>
            </w:r>
          </w:p>
        </w:tc>
      </w:tr>
      <w:tr>
        <w:tc>
          <w:tcPr>
            <w:tcW w:type="dxa" w:w="2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Fanny/hip packs specifically</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USD 1.8B (2025) -&gt; 3.5B (2034)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7.2%</w:t>
            </w:r>
          </w:p>
        </w:tc>
        <w:tc>
          <w:tcPr>
            <w:tcW w:type="dxa" w:w="2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Matches Haglofs' own 'Tight' hip-pack launches directly</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Thermal gloves</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n/a (demand stat)</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+21% demand growth</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Matches Bow Windstopper Glove as #1 accessory</w:t>
            </w:r>
          </w:p>
        </w:tc>
      </w:tr>
      <w:tr>
        <w:tc>
          <w:tcPr>
            <w:tcW w:type="dxa" w:w="2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Trail running shoes</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USD 9.77B (2026) -&gt; 17.06B (2034)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7.2%</w:t>
            </w:r>
          </w:p>
        </w:tc>
        <w:tc>
          <w:tcPr>
            <w:tcW w:type="dxa" w:w="2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Fastest-growing footwear segment; Haglofs internal −51.8%</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Hiking footwear (broad)</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USD 21.6B (2026) -&gt; 29.3B (2036)</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3.1-4.4%</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Steady; Haglofs internal −8.0%</w:t>
            </w:r>
          </w:p>
        </w:tc>
      </w:tr>
      <w:tr>
        <w:tc>
          <w:tcPr>
            <w:tcW w:type="dxa" w:w="2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Technical/waterproof jackets</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USD 4.8-5.2B -&gt; 6.7-7.9B (2034)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5.3-6.5%</w:t>
            </w:r>
          </w:p>
        </w:tc>
        <w:tc>
          <w:tcPr>
            <w:tcW w:type="dxa" w:w="2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Gore-Tex ~38% share; ePE membrane transition ongoing</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Europe outdoor apparel (overall)</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USD 17.80B (2023), 28% of global</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4.9%</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Baseline; women's segment cited as fastest sub-segment</w:t>
            </w:r>
          </w:p>
        </w:tc>
      </w:tr>
    </w:tbl>
    <w:p>
      <w:pPr>
        <w:spacing w:after="160"/>
      </w:pPr>
      <w:r>
        <w:t xml:space="preserve">Competitive positioning: Arc'teryx's current strategic focus on China expansion is cited as leaving competitive room in Europe/North America. Fjallraven (Sweden) is the closest brand match to Haglofs by heritage and aesthetic. Norrona and Rab compete most directly in the fast-and-light category where the L.I.M relaunch is positioned. Bergans (Norway) and Halti (Finland) round out the broader Nordic competitive set.</w:t>
      </w:r>
    </w:p>
    <w:p>
      <w:pPr>
        <w:pBdr>
          <w:left w:val="single" w:color="C97A1A" w:sz="18"/>
        </w:pBdr>
        <w:shd w:fill="FCEFDC" w:val="clear"/>
        <w:spacing w:after="120" w:before="100"/>
        <w:ind w:left="150" w:right="100"/>
      </w:pPr>
      <w:r>
        <w:rPr>
          <w:b/>
          <w:bCs/>
          <w:color w:val="8A4B00"/>
        </w:rPr>
        <w:t xml:space="preserve">NOT ANSWERABLE FROM DATA — ASK: </w:t>
      </w:r>
      <w:r>
        <w:t xml:space="preserve">Women's outdoor apparel is cited as the fastest-growing segment within the overall European market. Haglofs' own gender-split growth has not been separately verified in this engagement (Item 3's gender work covered margin/channel gaps, not growth) -- worth a direct check against this external trend before the workshop. Owner: Merchandising Director.</w:t>
      </w:r>
    </w:p>
    <w:p>
      <w:r>
        <w:br w:type="page"/>
      </w:r>
    </w:p>
    <w:p>
      <w:pPr>
        <w:pStyle w:val="Heading1"/>
        <w:spacing w:after="160" w:before="320"/>
      </w:pPr>
      <w:r>
        <w:t xml:space="preserve">8. Recommended SS28 priority ranking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9"/>
                <w:szCs w:val="19"/>
              </w:rPr>
              <w:t xml:space="preserve">Rank</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6450"/>
            <w:shd w:fill="2F2F2F" w:val="clear"/>
            <w:tcMar>
              <w:top w:type="dxa" w:w="60"/>
              <w:left w:type="dxa" w:w="100"/>
              <w:bottom w:type="dxa" w:w="60"/>
              <w:right w:type="dxa" w:w="100"/>
            </w:tcMar>
            <w:vAlign w:val="center"/>
          </w:tcPr>
          <w:p>
            <w:pPr>
              <w:jc w:val="center"/>
            </w:pPr>
            <w:r>
              <w:rPr>
                <w:b/>
                <w:bCs/>
                <w:color w:val="FFFFFF"/>
                <w:sz w:val="19"/>
                <w:szCs w:val="19"/>
              </w:rPr>
              <w:t xml:space="preserve">Case</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Accessories</w:t>
            </w:r>
          </w:p>
        </w:tc>
        <w:tc>
          <w:tcPr>
            <w:tcW w:type="dxa" w:w="6450"/>
            <w:tcMar>
              <w:top w:type="dxa" w:w="60"/>
              <w:left w:type="dxa" w:w="100"/>
              <w:bottom w:type="dxa" w:w="60"/>
              <w:right w:type="dxa" w:w="100"/>
            </w:tcMar>
            <w:vAlign w:val="center"/>
          </w:tcPr>
          <w:p>
            <w:pPr>
              <w:jc w:val="center"/>
            </w:pPr>
            <w:r>
              <w:rPr>
                <w:b w:val="false"/>
                <w:bCs w:val="false"/>
                <w:color w:val="000000"/>
                <w:sz w:val="19"/>
                <w:szCs w:val="19"/>
              </w:rPr>
              <w:t xml:space="preserve">Double tailwind: fastest external growth (6.9-7.2% CAGR) AND best internal growth+margin (+38.2%, 54.0% GM) AND a proven brand-extension formula already working. Lowest capital/design risk per SKU of any option here.</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Trail running shoes</w:t>
            </w:r>
          </w:p>
        </w:tc>
        <w:tc>
          <w:tcPr>
            <w:tcW w:type="dxa" w:w="6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Externally the fastest-growing footwear segment (7.2% CAGR) while Haglofs has ceded share internally (−51.8%) with almost no pipeline investment (3% of New/Test). Real market, real gap.</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L.I.M ultralight (Shell)</w:t>
            </w:r>
          </w:p>
        </w:tc>
        <w:tc>
          <w:tcPr>
            <w:tcW w:type="dxa" w:w="6450"/>
            <w:tcMar>
              <w:top w:type="dxa" w:w="60"/>
              <w:left w:type="dxa" w:w="100"/>
              <w:bottom w:type="dxa" w:w="60"/>
              <w:right w:type="dxa" w:w="100"/>
            </w:tcMar>
            <w:vAlign w:val="center"/>
          </w:tcPr>
          <w:p>
            <w:pPr>
              <w:jc w:val="center"/>
            </w:pPr>
            <w:r>
              <w:rPr>
                <w:b w:val="false"/>
                <w:bCs w:val="false"/>
                <w:color w:val="000000"/>
                <w:sz w:val="19"/>
                <w:szCs w:val="19"/>
              </w:rPr>
              <w:t xml:space="preserve">Strong press validation and real competitive whitespace vs. Arc'teryx, but needs the Naturkompaniet trade-reception tension resolved before further commitment -- verify, then invest.</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pricing architecture</w:t>
            </w:r>
          </w:p>
        </w:tc>
        <w:tc>
          <w:tcPr>
            <w:tcW w:type="dxa" w:w="6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Not a new-category bet -- a structural decision (tiered pricing vs. flat increase) on the proven flagship franchise, informed by live 2026 sell-out evidence.</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Hiking footwear (broad)</w:t>
            </w:r>
          </w:p>
        </w:tc>
        <w:tc>
          <w:tcPr>
            <w:tcW w:type="dxa" w:w="6450"/>
            <w:tcMar>
              <w:top w:type="dxa" w:w="60"/>
              <w:left w:type="dxa" w:w="100"/>
              <w:bottom w:type="dxa" w:w="60"/>
              <w:right w:type="dxa" w:w="100"/>
            </w:tcMar>
            <w:vAlign w:val="center"/>
          </w:tcPr>
          <w:p>
            <w:pPr>
              <w:jc w:val="center"/>
            </w:pPr>
            <w:r>
              <w:rPr>
                <w:b w:val="false"/>
                <w:bCs w:val="false"/>
                <w:color w:val="000000"/>
                <w:sz w:val="19"/>
                <w:szCs w:val="19"/>
              </w:rPr>
              <w:t xml:space="preserve">Steady external growth (3.1-4.4% CAGR), real internal decline (−8.0%) -- worth continued investment but lower urgency than trail running specifically.</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Hardware/packs concept</w:t>
            </w:r>
          </w:p>
        </w:tc>
        <w:tc>
          <w:tcPr>
            <w:tcW w:type="dxa" w:w="6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Small (~30M SEK combined) but explicitly requested by a named account (Team Sportia) with almost no current pipeline investment -- low-cost way to respond to a direct ask.</w:t>
            </w:r>
          </w:p>
        </w:tc>
      </w:tr>
    </w:tbl>
    <w:p>
      <w:pPr>
        <w:pStyle w:val="ListParagraph"/>
        <w:numPr>
          <w:ilvl w:val="0"/>
          <w:numId w:val="2"/>
        </w:numPr>
        <w:spacing w:after="80"/>
      </w:pPr>
      <w:r>
        <w:t xml:space="preserve">Immediate, low-effort action independent of the above ranking: verify FW27 continuation status directly (not via the fuzzy match) for Bow Windstopper Glove and Haglofs LX Hat -- both are proven winners at risk of falling out of the range on a planning technicality.</w:t>
      </w:r>
    </w:p>
    <w:p>
      <w:pPr>
        <w:pStyle w:val="Heading1"/>
        <w:spacing w:after="160" w:before="320"/>
      </w:pPr>
      <w:r>
        <w:t xml:space="preserve">9. 2026 YTD check-in: Trekking is collapsing, Hiking isn't, and two named-account footnotes get resolved</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A 2026 YTD sales extract (as of 2026-07-28) arrived after this note was written. Caveat: neither this file nor the FY2024/2025 extracts have a date field, so the comparison period can't be matched exactly -- this cut covers an estimated 40-44% of a year, cross-checked against the P&amp;L's YTD columns. Every year in this data has shown its own one-off distortions, so treat this as a strong directional read, not a confirmed annual number. Below, all figures use the same core (ex-special-account) basis as Sections 5-6, and compare YTD2026 to the FY2025 FULL-YEAR total as a share -- roughly 40-44% would be 'on pace,' well below that is a real slowdown, well above is running hot.</w:t>
      </w:r>
    </w:p>
    <w:p>
      <w:pPr>
        <w:pStyle w:val="Heading2"/>
        <w:spacing w:after="120" w:before="240"/>
      </w:pPr>
      <w:r>
        <w:t xml:space="preserve">9.1 Footwear: Hiking is running ahead of pace, Trekking has collapsed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350"/>
        <w:gridCol w:w="2350"/>
        <w:gridCol w:w="17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FY2025 (full year)</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YTD2026</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YTD as % of FY2025 (units)</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30.2M / 39,748u</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20.9M / 26,238u</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Trail running shoes</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1.4M / 1,951u</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0.5M / 1,120u</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57%</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Casual shoes</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1.1M / 1,352u</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0.1M / 169u</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Trekking shoes</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12.5M / 15,553u</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2.4M / 2,756u</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w:t>
            </w:r>
          </w:p>
        </w:tc>
      </w:tr>
    </w:tbl>
    <w:p>
      <w:pPr>
        <w:pBdr>
          <w:left w:val="single" w:color="3C8A4C" w:sz="18"/>
        </w:pBdr>
        <w:shd w:fill="EAF3EA" w:val="clear"/>
        <w:spacing w:after="120" w:before="100"/>
        <w:ind w:left="150" w:right="100"/>
      </w:pPr>
      <w:r>
        <w:rPr>
          <w:b/>
          <w:bCs/>
          <w:color w:val="1F5C2E"/>
        </w:rPr>
        <w:t xml:space="preserve">DATA SHOWS: </w:t>
      </w:r>
      <w:r>
        <w:t xml:space="preserve">This partially resolves open Question 4 below, and splits it in two. Hiking shoes -- FY2025's larger, declining layer -- is running well AHEAD of the ~40-44% on-pace benchmark (66% of its full FY2025 total already booked): the Q2 2026 KA report's sell-in weakness on this layer has not shown up as a broader collapse in this cut. Trekking shoes is the opposite story: FY2025's headline was a +17.1% jump flagged in Section 5.1 as 'boosted by 4 New/Test launches' -- a durability question, not a confirmed trend. YTD2026 (18% of FY2025's full-year total, roughly half the on-pace benchmark) suggests that bump did not carry into 2026 -- consistent with a launch-driven spike rather than a real recovery. Casual shoes is similarly weak, though small in absolute terms.</w:t>
      </w:r>
    </w:p>
    <w:p>
      <w:pPr>
        <w:spacing w:after="200"/>
      </w:pPr>
      <w:r>
        <w:rPr>
          <w:i/>
          <w:iCs/>
          <w:color w:val="555555"/>
          <w:sz w:val="18"/>
          <w:szCs w:val="18"/>
        </w:rPr>
        <w:t xml:space="preserve">Core (ex-special-account) basis, same Layer field and account-exclusion list used throughout this bridge.</w:t>
      </w:r>
    </w:p>
    <w:p>
      <w:pPr>
        <w:pStyle w:val="Heading2"/>
        <w:spacing w:after="120" w:before="240"/>
      </w:pPr>
      <w:r>
        <w:t xml:space="preserve">9.2 Bow Windstopper Glove: the headline negative is one cancellation, not a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Ordertype</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YTD2026 Sales</w:t>
            </w:r>
          </w:p>
        </w:tc>
        <w:tc>
          <w:tcPr>
            <w:tcW w:type="dxa" w:w="2750"/>
            <w:shd w:fill="2F2F2F" w:val="clear"/>
            <w:tcMar>
              <w:top w:type="dxa" w:w="60"/>
              <w:left w:type="dxa" w:w="100"/>
              <w:bottom w:type="dxa" w:w="60"/>
              <w:right w:type="dxa" w:w="100"/>
            </w:tcMar>
            <w:vAlign w:val="center"/>
          </w:tcPr>
          <w:p>
            <w:pPr>
              <w:jc w:val="center"/>
            </w:pPr>
            <w:r>
              <w:rPr>
                <w:b/>
                <w:bCs/>
                <w:color w:val="FFFFFF"/>
                <w:sz w:val="19"/>
                <w:szCs w:val="19"/>
              </w:rPr>
              <w:t xml:space="preserve">YTD2026 Units</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Preorder (incl. one large cancellation)</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−406,468</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−3,464</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107,050</w:t>
            </w:r>
          </w:p>
        </w:tc>
        <w:tc>
          <w:tcPr>
            <w:tcW w:type="dxa" w:w="2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287</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Closeout</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129,348</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524</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43,987</w:t>
            </w:r>
          </w:p>
        </w:tc>
        <w:tc>
          <w:tcPr>
            <w:tcW w:type="dxa" w:w="2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94</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Total, as reported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−126,083</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−2,559</w:t>
            </w:r>
          </w:p>
        </w:tc>
      </w:tr>
    </w:tbl>
    <w:p>
      <w:pPr>
        <w:pBdr>
          <w:left w:val="single" w:color="3C8A4C" w:sz="18"/>
        </w:pBdr>
        <w:shd w:fill="EAF3EA" w:val="clear"/>
        <w:spacing w:after="120" w:before="100"/>
        <w:ind w:left="150" w:right="100"/>
      </w:pPr>
      <w:r>
        <w:rPr>
          <w:b/>
          <w:bCs/>
          <w:color w:val="1F5C2E"/>
        </w:rPr>
        <w:t xml:space="preserve">DATA SHOWS: </w:t>
      </w:r>
      <w:r>
        <w:t xml:space="preserve">On its face, Haglofs' #1 accessory (Section 6) looks negative YTD2026 -- but the entire negative is a single Export Other / *MISSING*-customer Preorder cancellation of −418,790 SEK / −3,513 units. Excluding that one line, the franchise is positive across every ordertype: +292,707 SEK / +954 units, with Reorder (107K), Closeout (129K) and Retail (44K) all trading normally. Against FY2025's full-year 1.23M SEK / 6,101 units, the ex-anomaly YTD2026 figure is ~16% of FY2025 units -- below the on-pace benchmark, so this is not a strong-growth story either, but it is a materially different picture from the raw negative headline.</w:t>
      </w:r>
    </w:p>
    <w:p>
      <w:pPr>
        <w:pStyle w:val="Heading2"/>
        <w:spacing w:after="120" w:before="240"/>
      </w:pPr>
      <w:r>
        <w:t xml:space="preserve">9.3 HAYL (Korea): a real, fast-scaling account -- not a brand-new 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8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HAYL, Korea Wholesale</w:t>
            </w:r>
          </w:p>
        </w:tc>
        <w:tc>
          <w:tcPr>
            <w:tcW w:type="dxa" w:w="2900"/>
            <w:shd w:fill="2F2F2F" w:val="clear"/>
            <w:tcMar>
              <w:top w:type="dxa" w:w="60"/>
              <w:left w:type="dxa" w:w="100"/>
              <w:bottom w:type="dxa" w:w="60"/>
              <w:right w:type="dxa" w:w="100"/>
            </w:tcMar>
            <w:vAlign w:val="center"/>
          </w:tcPr>
          <w:p>
            <w:pPr>
              <w:jc w:val="center"/>
            </w:pPr>
            <w:r>
              <w:rPr>
                <w:b/>
                <w:bCs/>
                <w:color w:val="FFFFFF"/>
                <w:sz w:val="19"/>
                <w:szCs w:val="19"/>
              </w:rPr>
              <w:t xml:space="preserve">FY2025 (full year)</w:t>
            </w:r>
          </w:p>
        </w:tc>
        <w:tc>
          <w:tcPr>
            <w:tcW w:type="dxa" w:w="2850"/>
            <w:shd w:fill="2F2F2F" w:val="clear"/>
            <w:tcMar>
              <w:top w:type="dxa" w:w="60"/>
              <w:left w:type="dxa" w:w="100"/>
              <w:bottom w:type="dxa" w:w="60"/>
              <w:right w:type="dxa" w:w="100"/>
            </w:tcMar>
            <w:vAlign w:val="center"/>
          </w:tcPr>
          <w:p>
            <w:pPr>
              <w:jc w:val="center"/>
            </w:pPr>
            <w:r>
              <w:rPr>
                <w:b/>
                <w:bCs/>
                <w:color w:val="FFFFFF"/>
                <w:sz w:val="19"/>
                <w:szCs w:val="19"/>
              </w:rPr>
              <w:t xml:space="preserve">YTD2026</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Total sales / units</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6.66M / 16,136u</w:t>
            </w:r>
          </w:p>
        </w:tc>
        <w:tc>
          <w:tcPr>
            <w:tcW w:type="dxa" w:w="2850"/>
            <w:tcMar>
              <w:top w:type="dxa" w:w="60"/>
              <w:left w:type="dxa" w:w="100"/>
              <w:bottom w:type="dxa" w:w="60"/>
              <w:right w:type="dxa" w:w="100"/>
            </w:tcMar>
            <w:vAlign w:val="center"/>
          </w:tcPr>
          <w:p>
            <w:pPr>
              <w:jc w:val="center"/>
            </w:pPr>
            <w:r>
              <w:rPr>
                <w:b w:val="false"/>
                <w:bCs w:val="false"/>
                <w:color w:val="000000"/>
                <w:sz w:val="19"/>
                <w:szCs w:val="19"/>
              </w:rPr>
              <w:t xml:space="preserve">7.90M / 17,385u</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Preorder share</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6.35M (95%)</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7.90M (~100%)</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Reorder</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9"/>
                <w:szCs w:val="19"/>
              </w:rPr>
              <w:t xml:space="preserve">~0</w:t>
            </w:r>
          </w:p>
        </w:tc>
      </w:tr>
    </w:tbl>
    <w:p>
      <w:pPr>
        <w:pBdr>
          <w:left w:val="single" w:color="3C8A4C" w:sz="18"/>
        </w:pBdr>
        <w:shd w:fill="EAF3EA" w:val="clear"/>
        <w:spacing w:after="120" w:before="100"/>
        <w:ind w:left="150" w:right="100"/>
      </w:pPr>
      <w:r>
        <w:rPr>
          <w:b/>
          <w:bCs/>
          <w:color w:val="1F5C2E"/>
        </w:rPr>
        <w:t xml:space="preserve">DATA SHOWS: </w:t>
      </w:r>
      <w:r>
        <w:t xml:space="preserve">Correction to an earlier read of this account (chat discussion): HAYL is not a brand-new market with zero prior presence -- it opened in FY2025 (zero in FY2024) at 6.66M SEK, and YTD2026 has already exceeded that full-year total on an estimated 40-44%-of-year cut. What is genuinely notable: the account is still almost entirely Preorder, with no Reorder activity in either period -- there is no track record yet on whether this volume repeats once initial sell-in is placed, the same follow-through question Item 5 raises for the rest of Wholesale.</w:t>
      </w:r>
    </w:p>
    <w:p>
      <w:pPr>
        <w:pBdr>
          <w:left w:val="single" w:color="C97A1A" w:sz="18"/>
        </w:pBdr>
        <w:shd w:fill="FCEFDC" w:val="clear"/>
        <w:spacing w:after="120" w:before="100"/>
        <w:ind w:left="150" w:right="100"/>
      </w:pPr>
      <w:r>
        <w:rPr>
          <w:b/>
          <w:bCs/>
          <w:color w:val="8A4B00"/>
        </w:rPr>
        <w:t xml:space="preserve">NOT ANSWERABLE FROM DATA — ASK: </w:t>
      </w:r>
      <w:r>
        <w:t xml:space="preserve">Is HAYL's fast YTD2026 scale-up a deliberate, resourced Korea market-entry push, or a single large distributor order that may not repeat? Given it's now a ~7.9M SEK account with zero Reorder history, worth a direct check with whoever manages the Korea relationship before treating it as a durable growth story. Owner: Wholesale Director.</w:t>
      </w:r>
    </w:p>
    <w:p>
      <w:pPr>
        <w:pStyle w:val="Heading1"/>
        <w:spacing w:after="160" w:before="320"/>
      </w:pPr>
      <w:r>
        <w:t xml:space="preserve">10. Consolidated open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300"/>
        <w:gridCol w:w="265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30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65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300"/>
            <w:tcMar>
              <w:top w:type="dxa" w:w="60"/>
              <w:left w:type="dxa" w:w="100"/>
              <w:bottom w:type="dxa" w:w="60"/>
              <w:right w:type="dxa" w:w="100"/>
            </w:tcMar>
            <w:vAlign w:val="center"/>
          </w:tcPr>
          <w:p>
            <w:pPr>
              <w:jc w:val="center"/>
            </w:pPr>
            <w:r>
              <w:rPr>
                <w:b w:val="false"/>
                <w:bCs w:val="false"/>
                <w:color w:val="000000"/>
                <w:sz w:val="19"/>
                <w:szCs w:val="19"/>
              </w:rPr>
              <w:t xml:space="preserve">Is the lack of active price movement on outgoing versions during handover (Section 3) a deliberate choice or an execution gap?</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 Naturkompaniet 'don't like our new L.I.M products' reaction a press-vs-trade perception gap, account-specific, or a genuine design miss on certain SKUs?</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Director / CPO</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300"/>
            <w:tcMar>
              <w:top w:type="dxa" w:w="60"/>
              <w:left w:type="dxa" w:w="100"/>
              <w:bottom w:type="dxa" w:w="60"/>
              <w:right w:type="dxa" w:w="100"/>
            </w:tcMar>
            <w:vAlign w:val="center"/>
          </w:tcPr>
          <w:p>
            <w:pPr>
              <w:jc w:val="center"/>
            </w:pPr>
            <w:r>
              <w:rPr>
                <w:b w:val="false"/>
                <w:bCs w:val="false"/>
                <w:color w:val="000000"/>
                <w:sz w:val="19"/>
                <w:szCs w:val="19"/>
              </w:rPr>
              <w:t xml:space="preserve">Can Bow Windstopper Glove and Haglofs LX Hat's FW27 continuation be confirmed directly, independent of the fuzzy-matched range-plan check?</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Whoever owns FW27 range-planning sign-off</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The 2026 YTD check-in (Section 9.1) shows Hiking shoes running ahead of on-pace and Trekking shoes well behind -- is Trekking's YTD2026 falloff a genuine reversal of the FY2025 New/Test-launch bump, or is a specific launch article cycling out the same way 'Solid Pro 2GTX Mid' did for the Q2 KA report?</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300"/>
            <w:tcMar>
              <w:top w:type="dxa" w:w="60"/>
              <w:left w:type="dxa" w:w="100"/>
              <w:bottom w:type="dxa" w:w="60"/>
              <w:right w:type="dxa" w:w="100"/>
            </w:tcMar>
            <w:vAlign w:val="center"/>
          </w:tcPr>
          <w:p>
            <w:pPr>
              <w:jc w:val="center"/>
            </w:pPr>
            <w:r>
              <w:rPr>
                <w:b w:val="false"/>
                <w:bCs w:val="false"/>
                <w:color w:val="000000"/>
                <w:sz w:val="19"/>
                <w:szCs w:val="19"/>
              </w:rPr>
              <w:t xml:space="preserve">Is the 'totally exited the 2.5-layer business' comment (Scandinavian Outdoor Finland) a deliberate range simplification or an unintended pipeline gap?</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How does Haglofs' own gender-split growth compare to the externally-cited fastest-growing women's outdoor apparel segment?</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300"/>
            <w:tcMar>
              <w:top w:type="dxa" w:w="60"/>
              <w:left w:type="dxa" w:w="100"/>
              <w:bottom w:type="dxa" w:w="60"/>
              <w:right w:type="dxa" w:w="100"/>
            </w:tcMar>
            <w:vAlign w:val="center"/>
          </w:tcPr>
          <w:p>
            <w:pPr>
              <w:jc w:val="center"/>
            </w:pPr>
            <w:r>
              <w:rPr>
                <w:b w:val="false"/>
                <w:bCs w:val="false"/>
                <w:color w:val="000000"/>
                <w:sz w:val="19"/>
                <w:szCs w:val="19"/>
              </w:rPr>
              <w:t xml:space="preserve">Does the FW27 'Active = FALSE' flag anomaly (Section 4) affect confidence in the 211-franchise exit list broadly, and can the assortment tool's 'active' definition be clarified?</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Whoever owns the assortment/planning tool</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HAYL Korea's YTD2026 scale-up (Section 9.3) a resourced market-entry push or a single large order, and why is there still no Reorder activity on a now-7.9M SEK account?</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bl>
    <w:p>
      <w:pPr>
        <w:pStyle w:val="Heading1"/>
        <w:spacing w:after="160" w:before="320"/>
      </w:pPr>
      <w:r>
        <w:t xml:space="preserve">11. Backup data</w:t>
      </w:r>
    </w:p>
    <w:p>
      <w:pPr>
        <w:pStyle w:val="ListParagraph"/>
        <w:numPr>
          <w:ilvl w:val="0"/>
          <w:numId w:val="2"/>
        </w:numPr>
        <w:spacing w:after="80"/>
      </w:pPr>
      <w:r>
        <w:t xml:space="preserve">bob_item6_growth_innovation_backup.xlsx — consolidated backup: external market research and competitive landscape tables, footwear/New-Test/Harvest/Problem Child/FW27-exit-list layer breakdowns, full Accessories detail (tier, FW27 risk, New/Test launches), and Hardware/packs layer sizing. Now also includes 'YTD2026 Footwear', 'YTD2026 Bow Windstopper Summary/Detail' and 'YTD2026 HAYL Korea' sheets, the basis for Section 9.</w:t>
      </w:r>
    </w:p>
    <w:p>
      <w:pPr>
        <w:pStyle w:val="ListParagraph"/>
        <w:numPr>
          <w:ilvl w:val="0"/>
          <w:numId w:val="2"/>
        </w:numPr>
        <w:spacing w:after="80"/>
      </w:pPr>
      <w:r>
        <w:t xml:space="preserve">bob_salesdata_YTD2026.xlsx — the raw 2026 YTD extract behind Section 9.</w:t>
      </w:r>
    </w:p>
    <w:p>
      <w:pPr>
        <w:pStyle w:val="ListParagraph"/>
        <w:numPr>
          <w:ilvl w:val="0"/>
          <w:numId w:val="2"/>
        </w:numPr>
        <w:spacing w:after="80"/>
      </w:pPr>
      <w:r>
        <w:t xml:space="preserve">bob_item3_portfolio_backup.xlsx — source for the tier, FW27-continuation, and New/Test figures referenced throughout.</w:t>
      </w:r>
    </w:p>
    <w:p>
      <w:pPr>
        <w:pStyle w:val="ListParagraph"/>
        <w:numPr>
          <w:ilvl w:val="0"/>
          <w:numId w:val="2"/>
        </w:numPr>
        <w:spacing w:after="80"/>
      </w:pPr>
      <w:r>
        <w:t xml:space="preserve">Q2 2026 KA (Key Account) report, provided directly — source for the Solid Pro 2GTX Mid, LX Hat, and Naturkompaniet L.I.M findings.</w:t>
      </w:r>
    </w:p>
    <w:p>
      <w:pPr>
        <w:pStyle w:val="ListParagraph"/>
        <w:numPr>
          <w:ilvl w:val="0"/>
          <w:numId w:val="2"/>
        </w:numPr>
        <w:spacing w:after="80"/>
      </w:pPr>
      <w:r>
        <w:t xml:space="preserve">External market research (Section 7) drawn from published industry market-sizing reports and outdoor-press coverage — see chat citations for full source list; not derived from Haglofs' internal data.</w:t>
      </w:r>
    </w:p>
    <w:p>
      <w:pPr>
        <w:pStyle w:val="ListParagraph"/>
        <w:numPr>
          <w:ilvl w:val="0"/>
          <w:numId w:val="2"/>
        </w:numPr>
        <w:spacing w:after="80"/>
      </w:pPr>
      <w:r>
        <w:t xml:space="preserve">All underlying 2025 sales-data analysis is reproducible from analysis.py / config.py / load_data.py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2026-07-28T22:12:46.098Z</dcterms:created>
  <dcterms:modified xsi:type="dcterms:W3CDTF">2026-07-28T22:12:46.098Z</dcterms:modified>
</cp:coreProperties>
</file>

<file path=docProps/custom.xml><?xml version="1.0" encoding="utf-8"?>
<Properties xmlns="http://schemas.openxmlformats.org/officeDocument/2006/custom-properties" xmlns:vt="http://schemas.openxmlformats.org/officeDocument/2006/docPropsVTypes"/>
</file>