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政务内部私有化知识库项目设计方案</w:t>
      </w:r>
    </w:p>
    <w:p>
      <w:pPr>
        <w:pStyle w:val="text"/>
      </w:pPr>
      <w:r>
        <w:t xml:space="preserve">适用场景：</w:t>
      </w:r>
      <w:r>
        <w:rPr>
          <w:b/>
          <w:bCs/>
        </w:rPr>
        <w:t xml:space="preserve">政务内网 / 专网私有化部署、内部办公、几百人规模、等保合规、涉密可控</w:t>
      </w:r>
    </w:p>
    <w:p>
      <w:pPr>
        <w:pStyle w:val="text"/>
      </w:pPr>
    </w:p>
    <w:p>
      <w:pPr>
        <w:pBdr>
          <w:bottom w:val="single" w:color="auto" w:sz="6" w:space="1"/>
        </w:pBdr>
      </w:pPr>
    </w:p>
    <w:p>
      <w:pPr>
        <w:pStyle w:val="Heading2"/>
      </w:pPr>
      <w:r>
        <w:t xml:space="preserve">一、整体定位</w:t>
      </w:r>
    </w:p>
    <w:p>
      <w:pPr>
        <w:pStyle w:val="text"/>
        <w:numPr>
          <w:ilvl w:val="0"/>
          <w:numId w:val="2"/>
        </w:numPr>
      </w:pPr>
      <w:r>
        <w:t xml:space="preserve">部署环境：</w:t>
      </w:r>
      <w:r>
        <w:rPr>
          <w:b/>
          <w:bCs/>
        </w:rPr>
        <w:t xml:space="preserve">政务内网 / 政务外网隔离环境，纯私有化，无外网调用</w:t>
      </w:r>
    </w:p>
    <w:p>
      <w:pPr>
        <w:pStyle w:val="text"/>
        <w:numPr>
          <w:ilvl w:val="0"/>
          <w:numId w:val="2"/>
        </w:numPr>
      </w:pPr>
      <w:r>
        <w:t xml:space="preserve">用户规模：区级 / 局级单位，几百人，多部门、多层级</w:t>
      </w:r>
    </w:p>
    <w:p>
      <w:pPr>
        <w:pStyle w:val="text"/>
        <w:numPr>
          <w:ilvl w:val="0"/>
          <w:numId w:val="2"/>
        </w:numPr>
      </w:pPr>
      <w:r>
        <w:t xml:space="preserve">核心目标：</w:t>
      </w:r>
      <w:r>
        <w:rPr>
          <w:b/>
          <w:bCs/>
        </w:rPr>
        <w:t xml:space="preserve">内部政策法规、业务流程、办事指南、会议材料、数据资料统一管理 + 安全可控的 AI 问答辅助</w:t>
      </w:r>
    </w:p>
    <w:p>
      <w:pPr>
        <w:pStyle w:val="text"/>
        <w:numPr>
          <w:ilvl w:val="0"/>
          <w:numId w:val="2"/>
        </w:numPr>
      </w:pPr>
      <w:r>
        <w:t xml:space="preserve">合规要求：等保 2.0、操作留痕、不可外传、可审计、可追溯</w:t>
      </w:r>
    </w:p>
    <w:p>
      <w:pPr>
        <w:pStyle w:val="text"/>
      </w:pPr>
    </w:p>
    <w:p>
      <w:pPr>
        <w:pBdr>
          <w:bottom w:val="single" w:color="auto" w:sz="6" w:space="1"/>
        </w:pBdr>
      </w:pPr>
    </w:p>
    <w:p>
      <w:pPr>
        <w:pStyle w:val="Heading1"/>
      </w:pPr>
      <w:r>
        <w:t xml:space="preserve">二、授权与权限体系（政务版严格版）</w:t>
      </w:r>
    </w:p>
    <w:p>
      <w:pPr>
        <w:pStyle w:val="Heading2"/>
      </w:pPr>
      <w:r>
        <w:t xml:space="preserve">1. 组织架构（贴合政务体系）</w:t>
      </w:r>
    </w:p>
    <w:p>
      <w:pPr>
        <w:pStyle w:val="text"/>
        <w:numPr>
          <w:ilvl w:val="0"/>
          <w:numId w:val="2"/>
        </w:numPr>
      </w:pPr>
      <w:r>
        <w:t xml:space="preserve">单位（租户）</w:t>
      </w:r>
    </w:p>
    <w:p>
      <w:pPr>
        <w:pStyle w:val="text"/>
        <w:numPr>
          <w:ilvl w:val="0"/>
          <w:numId w:val="2"/>
        </w:numPr>
      </w:pPr>
      <w:r>
        <w:t xml:space="preserve">科室 / 处室</w:t>
      </w:r>
    </w:p>
    <w:p>
      <w:pPr>
        <w:pStyle w:val="text"/>
        <w:numPr>
          <w:ilvl w:val="0"/>
          <w:numId w:val="2"/>
        </w:numPr>
      </w:pPr>
      <w:r>
        <w:t xml:space="preserve">岗位</w:t>
      </w:r>
    </w:p>
    <w:p>
      <w:pPr>
        <w:pStyle w:val="text"/>
        <w:numPr>
          <w:ilvl w:val="0"/>
          <w:numId w:val="2"/>
        </w:numPr>
      </w:pPr>
      <w:r>
        <w:t xml:space="preserve">人员</w:t>
      </w:r>
    </w:p>
    <w:p>
      <w:pPr>
        <w:pStyle w:val="text"/>
        <w:numPr>
          <w:ilvl w:val="0"/>
          <w:numId w:val="2"/>
        </w:numPr>
      </w:pPr>
      <w:r>
        <w:t xml:space="preserve">临时工作组（专项工作、专班）</w:t>
      </w:r>
    </w:p>
    <w:p>
      <w:pPr>
        <w:pStyle w:val="Heading2"/>
      </w:pPr>
      <w:r>
        <w:t xml:space="preserve">2. 权限模型：RBAC + 数据分级 + 岗位权限</w:t>
      </w:r>
    </w:p>
    <w:p>
      <w:pPr>
        <w:pStyle w:val="text"/>
      </w:pPr>
      <w:r>
        <w:t xml:space="preserve">严格采用</w:t>
      </w:r>
      <w:r>
        <w:rPr>
          <w:b/>
          <w:bCs/>
        </w:rPr>
        <w:t xml:space="preserve">三员分立</w:t>
      </w:r>
      <w:r>
        <w:t xml:space="preserve">（管理、安全、审计）满足政务监管要求</w:t>
      </w:r>
    </w:p>
    <w:p>
      <w:pPr>
        <w:pStyle w:val="Heading3"/>
      </w:pPr>
      <w:r>
        <w:t xml:space="preserve">（1）三员角色（必设）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系统管理员</w:t>
      </w:r>
    </w:p>
    <w:p>
      <w:pPr>
        <w:pStyle w:val="text"/>
      </w:pPr>
      <w:r>
        <w:t xml:space="preserve">用户管理、机构管理、资源配置、系统监控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安全保密员</w:t>
      </w:r>
    </w:p>
    <w:p>
      <w:pPr>
        <w:pStyle w:val="text"/>
      </w:pPr>
      <w:r>
        <w:t xml:space="preserve">密级配置、权限审核、水印策略、外发控制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审计管理员</w:t>
      </w:r>
    </w:p>
    <w:p>
      <w:pPr>
        <w:pStyle w:val="text"/>
      </w:pPr>
      <w:r>
        <w:t xml:space="preserve">查看全量日志，不可操作系统，仅审计</w:t>
      </w:r>
    </w:p>
    <w:p>
      <w:pPr>
        <w:pStyle w:val="Heading3"/>
      </w:pPr>
      <w:r>
        <w:t xml:space="preserve">（2）业务角色</w:t>
      </w:r>
    </w:p>
    <w:p>
      <w:pPr>
        <w:pStyle w:val="text"/>
        <w:numPr>
          <w:ilvl w:val="0"/>
          <w:numId w:val="2"/>
        </w:numPr>
      </w:pPr>
      <w:r>
        <w:t xml:space="preserve">单位领导：全局查阅、数据看板</w:t>
      </w:r>
    </w:p>
    <w:p>
      <w:pPr>
        <w:pStyle w:val="text"/>
        <w:numPr>
          <w:ilvl w:val="0"/>
          <w:numId w:val="2"/>
        </w:numPr>
      </w:pPr>
      <w:r>
        <w:t xml:space="preserve">科室负责人：本部门知识库管理、授权</w:t>
      </w:r>
    </w:p>
    <w:p>
      <w:pPr>
        <w:pStyle w:val="text"/>
        <w:numPr>
          <w:ilvl w:val="0"/>
          <w:numId w:val="2"/>
        </w:numPr>
      </w:pPr>
      <w:r>
        <w:t xml:space="preserve">业务经办人：上传、编辑、查阅本部门资料</w:t>
      </w:r>
    </w:p>
    <w:p>
      <w:pPr>
        <w:pStyle w:val="text"/>
        <w:numPr>
          <w:ilvl w:val="0"/>
          <w:numId w:val="2"/>
        </w:numPr>
      </w:pPr>
      <w:r>
        <w:t xml:space="preserve">普通人员：只读</w:t>
      </w:r>
    </w:p>
    <w:p>
      <w:pPr>
        <w:pStyle w:val="text"/>
        <w:numPr>
          <w:ilvl w:val="0"/>
          <w:numId w:val="2"/>
        </w:numPr>
      </w:pPr>
      <w:r>
        <w:t xml:space="preserve">涉密岗位：仅可访问对应密级文档</w:t>
      </w:r>
    </w:p>
    <w:p>
      <w:pPr>
        <w:pStyle w:val="text"/>
        <w:numPr>
          <w:ilvl w:val="0"/>
          <w:numId w:val="2"/>
        </w:numPr>
      </w:pPr>
      <w:r>
        <w:t xml:space="preserve">临时人员：限时、限范围访问</w:t>
      </w:r>
    </w:p>
    <w:p>
      <w:pPr>
        <w:pStyle w:val="Heading2"/>
      </w:pPr>
      <w:r>
        <w:t xml:space="preserve">3. 文档密级与可见范围（政务核心）</w:t>
      </w:r>
    </w:p>
    <w:p>
      <w:pPr>
        <w:pStyle w:val="text"/>
        <w:numPr>
          <w:ilvl w:val="0"/>
          <w:numId w:val="2"/>
        </w:numPr>
      </w:pPr>
      <w:r>
        <w:t xml:space="preserve">公开（对内公开）</w:t>
      </w:r>
    </w:p>
    <w:p>
      <w:pPr>
        <w:pStyle w:val="text"/>
        <w:numPr>
          <w:ilvl w:val="0"/>
          <w:numId w:val="2"/>
        </w:numPr>
      </w:pPr>
      <w:r>
        <w:t xml:space="preserve">内部</w:t>
      </w:r>
    </w:p>
    <w:p>
      <w:pPr>
        <w:pStyle w:val="text"/>
        <w:numPr>
          <w:ilvl w:val="0"/>
          <w:numId w:val="2"/>
        </w:numPr>
      </w:pPr>
      <w:r>
        <w:t xml:space="preserve">秘密</w:t>
      </w:r>
    </w:p>
    <w:p>
      <w:pPr>
        <w:pStyle w:val="text"/>
        <w:numPr>
          <w:ilvl w:val="0"/>
          <w:numId w:val="2"/>
        </w:numPr>
      </w:pPr>
      <w:r>
        <w:t xml:space="preserve">机密</w:t>
      </w:r>
    </w:p>
    <w:p>
      <w:pPr>
        <w:pStyle w:val="text"/>
        <w:numPr>
          <w:ilvl w:val="0"/>
          <w:numId w:val="2"/>
        </w:numPr>
      </w:pPr>
      <w:r>
        <w:t xml:space="preserve">绝密（按需启用）</w:t>
      </w:r>
    </w:p>
    <w:p>
      <w:pPr>
        <w:pStyle w:val="text"/>
      </w:pPr>
      <w:r>
        <w:t xml:space="preserve">控制规则：</w:t>
      </w:r>
    </w:p>
    <w:p>
      <w:pPr>
        <w:pStyle w:val="text"/>
        <w:numPr>
          <w:ilvl w:val="0"/>
          <w:numId w:val="2"/>
        </w:numPr>
      </w:pPr>
      <w:r>
        <w:t xml:space="preserve">低密级不可看高密级</w:t>
      </w:r>
    </w:p>
    <w:p>
      <w:pPr>
        <w:pStyle w:val="text"/>
        <w:numPr>
          <w:ilvl w:val="0"/>
          <w:numId w:val="2"/>
        </w:numPr>
      </w:pPr>
      <w:r>
        <w:t xml:space="preserve">同密级按部门隔离</w:t>
      </w:r>
    </w:p>
    <w:p>
      <w:pPr>
        <w:pStyle w:val="text"/>
        <w:numPr>
          <w:ilvl w:val="0"/>
          <w:numId w:val="2"/>
        </w:numPr>
      </w:pPr>
      <w:r>
        <w:t xml:space="preserve">涉密文档单独授权，</w:t>
      </w:r>
      <w:r>
        <w:rPr>
          <w:b/>
          <w:bCs/>
        </w:rPr>
        <w:t xml:space="preserve">不继承、不自动扩散</w:t>
      </w:r>
    </w:p>
    <w:p>
      <w:pPr>
        <w:pStyle w:val="text"/>
        <w:numPr>
          <w:ilvl w:val="0"/>
          <w:numId w:val="2"/>
        </w:numPr>
      </w:pPr>
      <w:r>
        <w:t xml:space="preserve">涉密文档禁止 AI 总结 / 禁止 AI 问答（可开关）</w:t>
      </w:r>
    </w:p>
    <w:p>
      <w:pPr>
        <w:pStyle w:val="Heading2"/>
      </w:pPr>
      <w:r>
        <w:t xml:space="preserve">4. 细粒度操作权限</w:t>
      </w:r>
    </w:p>
    <w:p>
      <w:pPr>
        <w:pStyle w:val="text"/>
        <w:numPr>
          <w:ilvl w:val="0"/>
          <w:numId w:val="2"/>
        </w:numPr>
      </w:pPr>
      <w:r>
        <w:t xml:space="preserve">查看</w:t>
      </w:r>
    </w:p>
    <w:p>
      <w:pPr>
        <w:pStyle w:val="text"/>
        <w:numPr>
          <w:ilvl w:val="0"/>
          <w:numId w:val="2"/>
        </w:numPr>
      </w:pPr>
      <w:r>
        <w:t xml:space="preserve">在线预览</w:t>
      </w:r>
    </w:p>
    <w:p>
      <w:pPr>
        <w:pStyle w:val="text"/>
        <w:numPr>
          <w:ilvl w:val="0"/>
          <w:numId w:val="2"/>
        </w:numPr>
      </w:pPr>
      <w:r>
        <w:t xml:space="preserve">编辑</w:t>
      </w:r>
    </w:p>
    <w:p>
      <w:pPr>
        <w:pStyle w:val="text"/>
        <w:numPr>
          <w:ilvl w:val="0"/>
          <w:numId w:val="2"/>
        </w:numPr>
      </w:pPr>
      <w:r>
        <w:t xml:space="preserve">上传</w:t>
      </w:r>
    </w:p>
    <w:p>
      <w:pPr>
        <w:pStyle w:val="text"/>
        <w:numPr>
          <w:ilvl w:val="0"/>
          <w:numId w:val="2"/>
        </w:numPr>
      </w:pPr>
      <w:r>
        <w:t xml:space="preserve">删除 / 归档</w:t>
      </w:r>
    </w:p>
    <w:p>
      <w:pPr>
        <w:pStyle w:val="text"/>
        <w:numPr>
          <w:ilvl w:val="0"/>
          <w:numId w:val="2"/>
        </w:numPr>
      </w:pPr>
      <w:r>
        <w:t xml:space="preserve">下载</w:t>
      </w:r>
    </w:p>
    <w:p>
      <w:pPr>
        <w:pStyle w:val="text"/>
        <w:numPr>
          <w:ilvl w:val="0"/>
          <w:numId w:val="2"/>
        </w:numPr>
      </w:pPr>
      <w:r>
        <w:t xml:space="preserve">打印</w:t>
      </w:r>
    </w:p>
    <w:p>
      <w:pPr>
        <w:pStyle w:val="text"/>
        <w:numPr>
          <w:ilvl w:val="0"/>
          <w:numId w:val="2"/>
        </w:numPr>
      </w:pPr>
      <w:r>
        <w:t xml:space="preserve">分享（仅限内部）</w:t>
      </w:r>
    </w:p>
    <w:p>
      <w:pPr>
        <w:pStyle w:val="text"/>
        <w:numPr>
          <w:ilvl w:val="0"/>
          <w:numId w:val="2"/>
        </w:numPr>
      </w:pPr>
      <w:r>
        <w:t xml:space="preserve">复制内容</w:t>
      </w:r>
    </w:p>
    <w:p>
      <w:pPr>
        <w:pStyle w:val="text"/>
        <w:numPr>
          <w:ilvl w:val="0"/>
          <w:numId w:val="2"/>
        </w:numPr>
      </w:pPr>
      <w:r>
        <w:t xml:space="preserve">使用 AI 问答</w:t>
      </w:r>
    </w:p>
    <w:p>
      <w:pPr>
        <w:pStyle w:val="text"/>
        <w:numPr>
          <w:ilvl w:val="0"/>
          <w:numId w:val="2"/>
        </w:numPr>
      </w:pPr>
      <w:r>
        <w:t xml:space="preserve">使用 AI 总结</w:t>
      </w:r>
    </w:p>
    <w:p>
      <w:pPr>
        <w:pStyle w:val="Heading2"/>
      </w:pPr>
      <w:r>
        <w:t xml:space="preserve">5. 安全与审计（政务必备）</w:t>
      </w:r>
    </w:p>
    <w:p>
      <w:pPr>
        <w:pStyle w:val="text"/>
        <w:numPr>
          <w:ilvl w:val="0"/>
          <w:numId w:val="2"/>
        </w:numPr>
      </w:pPr>
      <w:r>
        <w:t xml:space="preserve">登录：统一身份认证（政务统一账号 / AD 域 / SSO）</w:t>
      </w:r>
    </w:p>
    <w:p>
      <w:pPr>
        <w:pStyle w:val="text"/>
        <w:numPr>
          <w:ilvl w:val="0"/>
          <w:numId w:val="2"/>
        </w:numPr>
      </w:pPr>
      <w:r>
        <w:t xml:space="preserve">全程操作日志：谁、何时、哪台终端、看了什么、复制了什么、下载了什么</w:t>
      </w:r>
    </w:p>
    <w:p>
      <w:pPr>
        <w:pStyle w:val="text"/>
        <w:numPr>
          <w:ilvl w:val="0"/>
          <w:numId w:val="2"/>
        </w:numPr>
      </w:pPr>
      <w:r>
        <w:t xml:space="preserve">预览水印：姓名 + 科室 + 时间 + 脱敏 ID</w:t>
      </w:r>
    </w:p>
    <w:p>
      <w:pPr>
        <w:pStyle w:val="text"/>
        <w:numPr>
          <w:ilvl w:val="0"/>
          <w:numId w:val="2"/>
        </w:numPr>
      </w:pPr>
      <w:r>
        <w:t xml:space="preserve">禁止外网转发、禁止外链分享</w:t>
      </w:r>
    </w:p>
    <w:p>
      <w:pPr>
        <w:pStyle w:val="text"/>
        <w:numPr>
          <w:ilvl w:val="0"/>
          <w:numId w:val="2"/>
        </w:numPr>
      </w:pPr>
      <w:r>
        <w:t xml:space="preserve">下载二次审批（可选）</w:t>
      </w:r>
    </w:p>
    <w:p>
      <w:pPr>
        <w:pStyle w:val="text"/>
        <w:numPr>
          <w:ilvl w:val="0"/>
          <w:numId w:val="2"/>
        </w:numPr>
      </w:pPr>
      <w:r>
        <w:t xml:space="preserve">异常访问自动告警（频繁下载、异地登录）</w:t>
      </w:r>
    </w:p>
    <w:p>
      <w:pPr>
        <w:pStyle w:val="text"/>
      </w:pPr>
    </w:p>
    <w:p>
      <w:pPr>
        <w:pBdr>
          <w:bottom w:val="single" w:color="auto" w:sz="6" w:space="1"/>
        </w:pBdr>
      </w:pPr>
    </w:p>
    <w:p>
      <w:pPr>
        <w:pStyle w:val="Heading1"/>
      </w:pPr>
      <w:r>
        <w:t xml:space="preserve">三、AI 能力设计（私有化、无外网、政务安全版）</w:t>
      </w:r>
    </w:p>
    <w:p>
      <w:pPr>
        <w:pStyle w:val="text"/>
      </w:pPr>
      <w:r>
        <w:t xml:space="preserve">全部基于</w:t>
      </w:r>
      <w:r>
        <w:rPr>
          <w:b/>
          <w:bCs/>
        </w:rPr>
        <w:t xml:space="preserve">本地私有化大模型</w:t>
      </w:r>
      <w:r>
        <w:t xml:space="preserve">，不调用任何外部 API，数据不出内网。</w:t>
      </w:r>
    </w:p>
    <w:p>
      <w:pPr>
        <w:pStyle w:val="Heading2"/>
      </w:pPr>
      <w:r>
        <w:t xml:space="preserve">1. 基础 AI 能力</w:t>
      </w:r>
    </w:p>
    <w:p>
      <w:pPr>
        <w:pStyle w:val="text"/>
        <w:numPr>
          <w:ilvl w:val="0"/>
          <w:numId w:val="2"/>
        </w:numPr>
      </w:pPr>
      <w:r>
        <w:t xml:space="preserve">文档解析：PDF、Word、图片、扫描件 OCR</w:t>
      </w:r>
    </w:p>
    <w:p>
      <w:pPr>
        <w:pStyle w:val="text"/>
        <w:numPr>
          <w:ilvl w:val="0"/>
          <w:numId w:val="2"/>
        </w:numPr>
      </w:pPr>
      <w:r>
        <w:t xml:space="preserve">自动抽取：文号、主题、关键词、责任科室、时效</w:t>
      </w:r>
    </w:p>
    <w:p>
      <w:pPr>
        <w:pStyle w:val="text"/>
        <w:numPr>
          <w:ilvl w:val="0"/>
          <w:numId w:val="2"/>
        </w:numPr>
      </w:pPr>
      <w:r>
        <w:t xml:space="preserve">自动生成目录、章节结构化</w:t>
      </w:r>
    </w:p>
    <w:p>
      <w:pPr>
        <w:pStyle w:val="text"/>
        <w:numPr>
          <w:ilvl w:val="0"/>
          <w:numId w:val="2"/>
        </w:numPr>
      </w:pPr>
      <w:r>
        <w:t xml:space="preserve">自动摘要（精简版 / 详细版）</w:t>
      </w:r>
    </w:p>
    <w:p>
      <w:pPr>
        <w:pStyle w:val="text"/>
        <w:numPr>
          <w:ilvl w:val="0"/>
          <w:numId w:val="2"/>
        </w:numPr>
      </w:pPr>
      <w:r>
        <w:t xml:space="preserve">内容校对、格式规范化</w:t>
      </w:r>
    </w:p>
    <w:p>
      <w:pPr>
        <w:pStyle w:val="Heading2"/>
      </w:pPr>
      <w:r>
        <w:t xml:space="preserve">2. 核心 RAG 智能问答（内部助手）</w:t>
      </w:r>
    </w:p>
    <w:p>
      <w:pPr>
        <w:pStyle w:val="text"/>
        <w:numPr>
          <w:ilvl w:val="0"/>
          <w:numId w:val="2"/>
        </w:numPr>
      </w:pPr>
      <w:r>
        <w:t xml:space="preserve">基于政策文件、办事流程、会议纪要问答</w:t>
      </w:r>
    </w:p>
    <w:p>
      <w:pPr>
        <w:pStyle w:val="text"/>
        <w:numPr>
          <w:ilvl w:val="0"/>
          <w:numId w:val="2"/>
        </w:numPr>
      </w:pPr>
      <w:r>
        <w:t xml:space="preserve">多轮对话，上下文理解</w:t>
      </w:r>
    </w:p>
    <w:p>
      <w:pPr>
        <w:pStyle w:val="text"/>
        <w:numPr>
          <w:ilvl w:val="0"/>
          <w:numId w:val="2"/>
        </w:numPr>
      </w:pPr>
      <w:r>
        <w:t xml:space="preserve">严格引用原文，标注来源文档 + 页码 + 段落</w:t>
      </w:r>
    </w:p>
    <w:p>
      <w:pPr>
        <w:pStyle w:val="text"/>
        <w:numPr>
          <w:ilvl w:val="0"/>
          <w:numId w:val="2"/>
        </w:numPr>
      </w:pPr>
      <w:r>
        <w:t xml:space="preserve">无答案时明确回复 “未找到相关依据”，</w:t>
      </w:r>
      <w:r>
        <w:rPr>
          <w:b/>
          <w:bCs/>
        </w:rPr>
        <w:t xml:space="preserve">不编造、不联想</w:t>
      </w:r>
    </w:p>
    <w:p>
      <w:pPr>
        <w:pStyle w:val="text"/>
        <w:numPr>
          <w:ilvl w:val="0"/>
          <w:numId w:val="2"/>
        </w:numPr>
      </w:pPr>
      <w:r>
        <w:t xml:space="preserve">支持限定范围问答：仅某科室、仅某密级、仅某年份文件</w:t>
      </w:r>
    </w:p>
    <w:p>
      <w:pPr>
        <w:pStyle w:val="Heading2"/>
      </w:pPr>
      <w:r>
        <w:t xml:space="preserve">3. 政务特色 AI 能力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政策对比解读</w:t>
      </w:r>
      <w:r>
        <w:t xml:space="preserve">：新旧政策差异、条款对比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高频问题自动汇总</w:t>
      </w:r>
      <w:r>
        <w:t xml:space="preserve">：窗口 / 科室常见咨询问题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材料清单智能生成</w:t>
      </w:r>
      <w:r>
        <w:t xml:space="preserve">：根据事项自动生成所需材料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敏感内容自检</w:t>
      </w:r>
      <w:r>
        <w:t xml:space="preserve">：涉密、敏感表述、违规用词检测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知识过期提醒</w:t>
      </w:r>
      <w:r>
        <w:t xml:space="preserve">：政策废止、时效到期提醒</w:t>
      </w:r>
    </w:p>
    <w:p>
      <w:pPr>
        <w:pStyle w:val="Heading2"/>
      </w:pPr>
      <w:r>
        <w:t xml:space="preserve">4. AI 权限控制</w:t>
      </w:r>
    </w:p>
    <w:p>
      <w:pPr>
        <w:pStyle w:val="text"/>
        <w:numPr>
          <w:ilvl w:val="0"/>
          <w:numId w:val="2"/>
        </w:numPr>
      </w:pPr>
      <w:r>
        <w:t xml:space="preserve">普通人员：仅基础问答</w:t>
      </w:r>
    </w:p>
    <w:p>
      <w:pPr>
        <w:pStyle w:val="text"/>
        <w:numPr>
          <w:ilvl w:val="0"/>
          <w:numId w:val="2"/>
        </w:numPr>
      </w:pPr>
      <w:r>
        <w:t xml:space="preserve">涉密岗位：AI 不可读取涉密文档</w:t>
      </w:r>
    </w:p>
    <w:p>
      <w:pPr>
        <w:pStyle w:val="text"/>
        <w:numPr>
          <w:ilvl w:val="0"/>
          <w:numId w:val="2"/>
        </w:numPr>
      </w:pPr>
      <w:r>
        <w:t xml:space="preserve">领导岗位：可全局问答 + 数据统计</w:t>
      </w:r>
    </w:p>
    <w:p>
      <w:pPr>
        <w:pStyle w:val="text"/>
        <w:numPr>
          <w:ilvl w:val="0"/>
          <w:numId w:val="2"/>
        </w:numPr>
      </w:pPr>
      <w:r>
        <w:t xml:space="preserve">AI 对话记录全部留存审计，不可删除</w:t>
      </w:r>
    </w:p>
    <w:p>
      <w:pPr>
        <w:pStyle w:val="text"/>
      </w:pPr>
    </w:p>
    <w:p>
      <w:pPr>
        <w:pBdr>
          <w:bottom w:val="single" w:color="auto" w:sz="6" w:space="1"/>
        </w:pBdr>
      </w:pPr>
    </w:p>
    <w:p>
      <w:pPr>
        <w:pStyle w:val="Heading1"/>
      </w:pPr>
      <w:r>
        <w:t xml:space="preserve">四、知识库核心功能（政务内部版）</w:t>
      </w:r>
    </w:p>
    <w:p>
      <w:pPr>
        <w:pStyle w:val="Heading2"/>
      </w:pPr>
      <w:r>
        <w:t xml:space="preserve">1. 文档库分类</w:t>
      </w:r>
    </w:p>
    <w:p>
      <w:pPr>
        <w:pStyle w:val="text"/>
        <w:numPr>
          <w:ilvl w:val="0"/>
          <w:numId w:val="2"/>
        </w:numPr>
      </w:pPr>
      <w:r>
        <w:t xml:space="preserve">政策法规库</w:t>
      </w:r>
    </w:p>
    <w:p>
      <w:pPr>
        <w:pStyle w:val="text"/>
        <w:numPr>
          <w:ilvl w:val="0"/>
          <w:numId w:val="2"/>
        </w:numPr>
      </w:pPr>
      <w:r>
        <w:t xml:space="preserve">业务流程库</w:t>
      </w:r>
    </w:p>
    <w:p>
      <w:pPr>
        <w:pStyle w:val="text"/>
        <w:numPr>
          <w:ilvl w:val="0"/>
          <w:numId w:val="2"/>
        </w:numPr>
      </w:pPr>
      <w:r>
        <w:t xml:space="preserve">办事指南库</w:t>
      </w:r>
    </w:p>
    <w:p>
      <w:pPr>
        <w:pStyle w:val="text"/>
        <w:numPr>
          <w:ilvl w:val="0"/>
          <w:numId w:val="2"/>
        </w:numPr>
      </w:pPr>
      <w:r>
        <w:t xml:space="preserve">会议材料库</w:t>
      </w:r>
    </w:p>
    <w:p>
      <w:pPr>
        <w:pStyle w:val="text"/>
        <w:numPr>
          <w:ilvl w:val="0"/>
          <w:numId w:val="2"/>
        </w:numPr>
      </w:pPr>
      <w:r>
        <w:t xml:space="preserve">应急预案库</w:t>
      </w:r>
    </w:p>
    <w:p>
      <w:pPr>
        <w:pStyle w:val="text"/>
        <w:numPr>
          <w:ilvl w:val="0"/>
          <w:numId w:val="2"/>
        </w:numPr>
      </w:pPr>
      <w:r>
        <w:t xml:space="preserve">内部管理制度</w:t>
      </w:r>
    </w:p>
    <w:p>
      <w:pPr>
        <w:pStyle w:val="text"/>
        <w:numPr>
          <w:ilvl w:val="0"/>
          <w:numId w:val="2"/>
        </w:numPr>
      </w:pPr>
      <w:r>
        <w:t xml:space="preserve">专项工作资料库</w:t>
      </w:r>
    </w:p>
    <w:p>
      <w:pPr>
        <w:pStyle w:val="Heading2"/>
      </w:pPr>
      <w:r>
        <w:t xml:space="preserve">2. 文档管理</w:t>
      </w:r>
    </w:p>
    <w:p>
      <w:pPr>
        <w:pStyle w:val="text"/>
        <w:numPr>
          <w:ilvl w:val="0"/>
          <w:numId w:val="2"/>
        </w:numPr>
      </w:pPr>
      <w:r>
        <w:t xml:space="preserve">目录树 + 标签双管理</w:t>
      </w:r>
    </w:p>
    <w:p>
      <w:pPr>
        <w:pStyle w:val="text"/>
        <w:numPr>
          <w:ilvl w:val="0"/>
          <w:numId w:val="2"/>
        </w:numPr>
      </w:pPr>
      <w:r>
        <w:t xml:space="preserve">版本管理（修订记录）</w:t>
      </w:r>
    </w:p>
    <w:p>
      <w:pPr>
        <w:pStyle w:val="text"/>
        <w:numPr>
          <w:ilvl w:val="0"/>
          <w:numId w:val="2"/>
        </w:numPr>
      </w:pPr>
      <w:r>
        <w:t xml:space="preserve">归档与销毁流程</w:t>
      </w:r>
    </w:p>
    <w:p>
      <w:pPr>
        <w:pStyle w:val="text"/>
        <w:numPr>
          <w:ilvl w:val="0"/>
          <w:numId w:val="2"/>
        </w:numPr>
      </w:pPr>
      <w:r>
        <w:t xml:space="preserve">失效文件标记</w:t>
      </w:r>
    </w:p>
    <w:p>
      <w:pPr>
        <w:pStyle w:val="text"/>
        <w:numPr>
          <w:ilvl w:val="0"/>
          <w:numId w:val="2"/>
        </w:numPr>
      </w:pPr>
      <w:r>
        <w:t xml:space="preserve">在线预览不落地</w:t>
      </w:r>
    </w:p>
    <w:p>
      <w:pPr>
        <w:pStyle w:val="Heading2"/>
      </w:pPr>
      <w:r>
        <w:t xml:space="preserve">3. 检索能力</w:t>
      </w:r>
    </w:p>
    <w:p>
      <w:pPr>
        <w:pStyle w:val="text"/>
        <w:numPr>
          <w:ilvl w:val="0"/>
          <w:numId w:val="2"/>
        </w:numPr>
      </w:pPr>
      <w:r>
        <w:t xml:space="preserve">关键词检索</w:t>
      </w:r>
    </w:p>
    <w:p>
      <w:pPr>
        <w:pStyle w:val="text"/>
        <w:numPr>
          <w:ilvl w:val="0"/>
          <w:numId w:val="2"/>
        </w:numPr>
      </w:pPr>
      <w:r>
        <w:t xml:space="preserve">文号检索</w:t>
      </w:r>
    </w:p>
    <w:p>
      <w:pPr>
        <w:pStyle w:val="text"/>
        <w:numPr>
          <w:ilvl w:val="0"/>
          <w:numId w:val="2"/>
        </w:numPr>
      </w:pPr>
      <w:r>
        <w:t xml:space="preserve">发文单位检索</w:t>
      </w:r>
    </w:p>
    <w:p>
      <w:pPr>
        <w:pStyle w:val="text"/>
        <w:numPr>
          <w:ilvl w:val="0"/>
          <w:numId w:val="2"/>
        </w:numPr>
      </w:pPr>
      <w:r>
        <w:t xml:space="preserve">语义检索（私有化向量库）</w:t>
      </w:r>
    </w:p>
    <w:p>
      <w:pPr>
        <w:pStyle w:val="text"/>
        <w:numPr>
          <w:ilvl w:val="0"/>
          <w:numId w:val="2"/>
        </w:numPr>
      </w:pPr>
      <w:r>
        <w:t xml:space="preserve">高级筛选：密级、科室、时间、状态</w:t>
      </w:r>
    </w:p>
    <w:p>
      <w:pPr>
        <w:pStyle w:val="Heading2"/>
      </w:pPr>
      <w:r>
        <w:t xml:space="preserve">4. 协作与流程</w:t>
      </w:r>
    </w:p>
    <w:p>
      <w:pPr>
        <w:pStyle w:val="text"/>
        <w:numPr>
          <w:ilvl w:val="0"/>
          <w:numId w:val="2"/>
        </w:numPr>
      </w:pPr>
      <w:r>
        <w:t xml:space="preserve">起草→审核→发布</w:t>
      </w:r>
    </w:p>
    <w:p>
      <w:pPr>
        <w:pStyle w:val="text"/>
        <w:numPr>
          <w:ilvl w:val="0"/>
          <w:numId w:val="2"/>
        </w:numPr>
      </w:pPr>
      <w:r>
        <w:t xml:space="preserve">多人协同编辑（内网）</w:t>
      </w:r>
    </w:p>
    <w:p>
      <w:pPr>
        <w:pStyle w:val="text"/>
        <w:numPr>
          <w:ilvl w:val="0"/>
          <w:numId w:val="2"/>
        </w:numPr>
      </w:pPr>
      <w:r>
        <w:t xml:space="preserve">评论、批注、督办标记</w:t>
      </w:r>
    </w:p>
    <w:p>
      <w:pPr>
        <w:pStyle w:val="text"/>
        <w:numPr>
          <w:ilvl w:val="0"/>
          <w:numId w:val="2"/>
        </w:numPr>
      </w:pPr>
      <w:r>
        <w:t xml:space="preserve">过期政策自动提醒下架</w:t>
      </w:r>
    </w:p>
    <w:p>
      <w:pPr>
        <w:pStyle w:val="Heading2"/>
      </w:pPr>
      <w:r>
        <w:t xml:space="preserve">5. 数据看板（领导视图）</w:t>
      </w:r>
    </w:p>
    <w:p>
      <w:pPr>
        <w:pStyle w:val="text"/>
        <w:numPr>
          <w:ilvl w:val="0"/>
          <w:numId w:val="2"/>
        </w:numPr>
      </w:pPr>
      <w:r>
        <w:t xml:space="preserve">文档总量、更新频次</w:t>
      </w:r>
    </w:p>
    <w:p>
      <w:pPr>
        <w:pStyle w:val="text"/>
        <w:numPr>
          <w:ilvl w:val="0"/>
          <w:numId w:val="2"/>
        </w:numPr>
      </w:pPr>
      <w:r>
        <w:t xml:space="preserve">高频访问文件</w:t>
      </w:r>
    </w:p>
    <w:p>
      <w:pPr>
        <w:pStyle w:val="text"/>
        <w:numPr>
          <w:ilvl w:val="0"/>
          <w:numId w:val="2"/>
        </w:numPr>
      </w:pPr>
      <w:r>
        <w:t xml:space="preserve">AI 问答热点问题</w:t>
      </w:r>
    </w:p>
    <w:p>
      <w:pPr>
        <w:pStyle w:val="text"/>
        <w:numPr>
          <w:ilvl w:val="0"/>
          <w:numId w:val="2"/>
        </w:numPr>
      </w:pPr>
      <w:r>
        <w:t xml:space="preserve">各科室知识贡献排行</w:t>
      </w:r>
    </w:p>
    <w:p>
      <w:pPr>
        <w:pStyle w:val="text"/>
        <w:numPr>
          <w:ilvl w:val="0"/>
          <w:numId w:val="2"/>
        </w:numPr>
      </w:pPr>
      <w:r>
        <w:t xml:space="preserve">资料完整度统计</w:t>
      </w:r>
    </w:p>
    <w:p>
      <w:pPr>
        <w:pStyle w:val="text"/>
      </w:pPr>
    </w:p>
    <w:p>
      <w:pPr>
        <w:pBdr>
          <w:bottom w:val="single" w:color="auto" w:sz="6" w:space="1"/>
        </w:pBdr>
      </w:pPr>
    </w:p>
    <w:p>
      <w:pPr>
        <w:pStyle w:val="Heading1"/>
      </w:pPr>
      <w:r>
        <w:t xml:space="preserve">五、技术架构（私有化政务部署）</w:t>
      </w:r>
    </w:p>
    <w:p>
      <w:pPr>
        <w:pStyle w:val="Heading2"/>
      </w:pPr>
      <w:r>
        <w:t xml:space="preserve">1. 部署方式</w:t>
      </w:r>
    </w:p>
    <w:p>
      <w:pPr>
        <w:pStyle w:val="text"/>
        <w:numPr>
          <w:ilvl w:val="0"/>
          <w:numId w:val="2"/>
        </w:numPr>
      </w:pPr>
      <w:r>
        <w:t xml:space="preserve">纯内网 / 专网部署</w:t>
      </w:r>
    </w:p>
    <w:p>
      <w:pPr>
        <w:pStyle w:val="text"/>
        <w:numPr>
          <w:ilvl w:val="0"/>
          <w:numId w:val="2"/>
        </w:numPr>
      </w:pPr>
      <w:r>
        <w:t xml:space="preserve">物理机 / 虚拟机 / 政务云容器化</w:t>
      </w:r>
    </w:p>
    <w:p>
      <w:pPr>
        <w:pStyle w:val="text"/>
        <w:numPr>
          <w:ilvl w:val="0"/>
          <w:numId w:val="2"/>
        </w:numPr>
      </w:pPr>
      <w:r>
        <w:t xml:space="preserve">无外网访问、无外网调用</w:t>
      </w:r>
    </w:p>
    <w:p>
      <w:pPr>
        <w:pStyle w:val="text"/>
        <w:numPr>
          <w:ilvl w:val="0"/>
          <w:numId w:val="2"/>
        </w:numPr>
      </w:pPr>
      <w:r>
        <w:t xml:space="preserve">支持等保 2.0 三级要求</w:t>
      </w:r>
    </w:p>
    <w:p>
      <w:pPr>
        <w:pStyle w:val="Heading2"/>
      </w:pPr>
      <w:r>
        <w:t xml:space="preserve">2. 技术栈</w:t>
      </w:r>
    </w:p>
    <w:p>
      <w:pPr>
        <w:pStyle w:val="text"/>
        <w:numPr>
          <w:ilvl w:val="0"/>
          <w:numId w:val="2"/>
        </w:numPr>
      </w:pPr>
      <w:r>
        <w:t xml:space="preserve">后端：Java SpringBoot（政务主流）</w:t>
      </w:r>
    </w:p>
    <w:p>
      <w:pPr>
        <w:pStyle w:val="text"/>
        <w:numPr>
          <w:ilvl w:val="0"/>
          <w:numId w:val="2"/>
        </w:numPr>
      </w:pPr>
      <w:r>
        <w:t xml:space="preserve">数据库：MySQL/PostgreSQL（国产化可选）</w:t>
      </w:r>
    </w:p>
    <w:p>
      <w:pPr>
        <w:pStyle w:val="text"/>
        <w:numPr>
          <w:ilvl w:val="0"/>
          <w:numId w:val="2"/>
        </w:numPr>
      </w:pPr>
      <w:r>
        <w:t xml:space="preserve">向量库：Milvus（私有化）/ PGvector</w:t>
      </w:r>
    </w:p>
    <w:p>
      <w:pPr>
        <w:pStyle w:val="text"/>
        <w:numPr>
          <w:ilvl w:val="0"/>
          <w:numId w:val="2"/>
        </w:numPr>
      </w:pPr>
      <w:r>
        <w:t xml:space="preserve">对象存储：MinIO（内网）</w:t>
      </w:r>
    </w:p>
    <w:p>
      <w:pPr>
        <w:pStyle w:val="text"/>
        <w:numPr>
          <w:ilvl w:val="0"/>
          <w:numId w:val="2"/>
        </w:numPr>
      </w:pPr>
      <w:r>
        <w:t xml:space="preserve">检索：Elasticsearch 内网版</w:t>
      </w:r>
    </w:p>
    <w:p>
      <w:pPr>
        <w:pStyle w:val="text"/>
        <w:numPr>
          <w:ilvl w:val="0"/>
          <w:numId w:val="2"/>
        </w:numPr>
      </w:pPr>
      <w:r>
        <w:t xml:space="preserve">大模型：</w:t>
      </w:r>
      <w:r>
        <w:rPr>
          <w:b/>
          <w:bCs/>
        </w:rPr>
        <w:t xml:space="preserve">Qwen/GLM/LLaMA2 私有化量化版</w:t>
      </w:r>
    </w:p>
    <w:p>
      <w:pPr>
        <w:pStyle w:val="text"/>
        <w:numPr>
          <w:ilvl w:val="0"/>
          <w:numId w:val="2"/>
        </w:numPr>
      </w:pPr>
      <w:r>
        <w:t xml:space="preserve">国产化兼容：支持麒麟、统信 UOS</w:t>
      </w:r>
    </w:p>
    <w:p>
      <w:pPr>
        <w:pStyle w:val="Heading2"/>
      </w:pPr>
      <w:r>
        <w:t xml:space="preserve">3. 安全加固</w:t>
      </w:r>
    </w:p>
    <w:p>
      <w:pPr>
        <w:pStyle w:val="text"/>
        <w:numPr>
          <w:ilvl w:val="0"/>
          <w:numId w:val="2"/>
        </w:numPr>
      </w:pPr>
      <w:r>
        <w:t xml:space="preserve">接口鉴权 + IP 白名单</w:t>
      </w:r>
    </w:p>
    <w:p>
      <w:pPr>
        <w:pStyle w:val="text"/>
        <w:numPr>
          <w:ilvl w:val="0"/>
          <w:numId w:val="2"/>
        </w:numPr>
      </w:pPr>
      <w:r>
        <w:t xml:space="preserve">传输加密</w:t>
      </w:r>
    </w:p>
    <w:p>
      <w:pPr>
        <w:pStyle w:val="text"/>
        <w:numPr>
          <w:ilvl w:val="0"/>
          <w:numId w:val="2"/>
        </w:numPr>
      </w:pPr>
      <w:r>
        <w:t xml:space="preserve">存储加密</w:t>
      </w:r>
    </w:p>
    <w:p>
      <w:pPr>
        <w:pStyle w:val="text"/>
        <w:numPr>
          <w:ilvl w:val="0"/>
          <w:numId w:val="2"/>
        </w:numPr>
      </w:pPr>
      <w:r>
        <w:t xml:space="preserve">防 SQL 注入、XSS</w:t>
      </w:r>
    </w:p>
    <w:p>
      <w:pPr>
        <w:pStyle w:val="text"/>
        <w:numPr>
          <w:ilvl w:val="0"/>
          <w:numId w:val="2"/>
        </w:numPr>
      </w:pPr>
      <w:r>
        <w:t xml:space="preserve">定期备份、日志持久化</w:t>
      </w:r>
    </w:p>
    <w:p>
      <w:pPr>
        <w:pStyle w:val="text"/>
      </w:pPr>
    </w:p>
    <w:p>
      <w:pPr>
        <w:pBdr>
          <w:bottom w:val="single" w:color="auto" w:sz="6" w:space="1"/>
        </w:pBdr>
      </w:pPr>
    </w:p>
    <w:p>
      <w:pPr>
        <w:pStyle w:val="Heading1"/>
      </w:pPr>
      <w:r>
        <w:t xml:space="preserve">六、实施里程碑（可直接立项）</w:t>
      </w:r>
    </w:p>
    <w:p>
      <w:pPr>
        <w:pStyle w:val="Heading2"/>
      </w:pPr>
      <w:r>
        <w:t xml:space="preserve">一期（1.5 个月）</w:t>
      </w:r>
    </w:p>
    <w:p>
      <w:pPr>
        <w:pStyle w:val="text"/>
        <w:numPr>
          <w:ilvl w:val="0"/>
          <w:numId w:val="2"/>
        </w:numPr>
      </w:pPr>
      <w:r>
        <w:t xml:space="preserve">组织架构 + 三员权限 + 文档上传管理</w:t>
      </w:r>
    </w:p>
    <w:p>
      <w:pPr>
        <w:pStyle w:val="text"/>
        <w:numPr>
          <w:ilvl w:val="0"/>
          <w:numId w:val="2"/>
        </w:numPr>
      </w:pPr>
      <w:r>
        <w:t xml:space="preserve">基础检索 + 在线预览 + 审计日志</w:t>
      </w:r>
    </w:p>
    <w:p>
      <w:pPr>
        <w:pStyle w:val="text"/>
        <w:numPr>
          <w:ilvl w:val="0"/>
          <w:numId w:val="2"/>
        </w:numPr>
      </w:pPr>
      <w:r>
        <w:t xml:space="preserve">满足基础内部知识库使用</w:t>
      </w:r>
    </w:p>
    <w:p>
      <w:pPr>
        <w:pStyle w:val="Heading2"/>
      </w:pPr>
      <w:r>
        <w:t xml:space="preserve">二期（1 个月）</w:t>
      </w:r>
    </w:p>
    <w:p>
      <w:pPr>
        <w:pStyle w:val="text"/>
        <w:numPr>
          <w:ilvl w:val="0"/>
          <w:numId w:val="2"/>
        </w:numPr>
      </w:pPr>
      <w:r>
        <w:t xml:space="preserve">私有化向量库 + 语义检索</w:t>
      </w:r>
    </w:p>
    <w:p>
      <w:pPr>
        <w:pStyle w:val="text"/>
        <w:numPr>
          <w:ilvl w:val="0"/>
          <w:numId w:val="2"/>
        </w:numPr>
      </w:pPr>
      <w:r>
        <w:t xml:space="preserve">AI 文档摘要、关键词抽取</w:t>
      </w:r>
    </w:p>
    <w:p>
      <w:pPr>
        <w:pStyle w:val="text"/>
        <w:numPr>
          <w:ilvl w:val="0"/>
          <w:numId w:val="2"/>
        </w:numPr>
      </w:pPr>
      <w:r>
        <w:t xml:space="preserve">基础 RAG 问答</w:t>
      </w:r>
    </w:p>
    <w:p>
      <w:pPr>
        <w:pStyle w:val="Heading2"/>
      </w:pPr>
      <w:r>
        <w:t xml:space="preserve">三期（1 个月）</w:t>
      </w:r>
    </w:p>
    <w:p>
      <w:pPr>
        <w:pStyle w:val="text"/>
        <w:numPr>
          <w:ilvl w:val="0"/>
          <w:numId w:val="2"/>
        </w:numPr>
      </w:pPr>
      <w:r>
        <w:t xml:space="preserve">政策对比、材料生成</w:t>
      </w:r>
    </w:p>
    <w:p>
      <w:pPr>
        <w:pStyle w:val="text"/>
        <w:numPr>
          <w:ilvl w:val="0"/>
          <w:numId w:val="2"/>
        </w:numPr>
      </w:pPr>
      <w:r>
        <w:t xml:space="preserve">领导数据看板</w:t>
      </w:r>
    </w:p>
    <w:p>
      <w:pPr>
        <w:pStyle w:val="text"/>
        <w:numPr>
          <w:ilvl w:val="0"/>
          <w:numId w:val="2"/>
        </w:numPr>
      </w:pPr>
      <w:r>
        <w:t xml:space="preserve">流程审批、过期提醒</w:t>
      </w:r>
    </w:p>
    <w:p>
      <w:pPr>
        <w:pStyle w:val="text"/>
        <w:numPr>
          <w:ilvl w:val="0"/>
          <w:numId w:val="2"/>
        </w:numPr>
      </w:pPr>
      <w:r>
        <w:t xml:space="preserve">完整等保合规优化</w:t>
      </w:r>
    </w:p>
    <w:p>
      <w:pPr>
        <w:pStyle w:val="text"/>
      </w:pPr>
    </w:p>
    <w:p>
      <w:pPr>
        <w:pBdr>
          <w:bottom w:val="single" w:color="auto" w:sz="6" w:space="1"/>
        </w:pBdr>
      </w:pPr>
    </w:p>
    <w:p>
      <w:pPr>
        <w:pStyle w:val="Heading1"/>
      </w:pPr>
      <w:r>
        <w:t xml:space="preserve">七、可直接交付的产出物（我可以继续帮你写）</w:t>
      </w:r>
    </w:p>
    <w:p>
      <w:pPr>
        <w:pStyle w:val="text"/>
      </w:pPr>
      <w:r>
        <w:t xml:space="preserve">如果你需要用于</w:t>
      </w:r>
      <w:r>
        <w:rPr>
          <w:b/>
          <w:bCs/>
        </w:rPr>
        <w:t xml:space="preserve">立项、招标、技术评审</w:t>
      </w:r>
      <w:r>
        <w:t xml:space="preserve">，我可以下一步直接输出：</w:t>
      </w:r>
    </w:p>
    <w:p>
      <w:pPr>
        <w:pStyle w:val="text"/>
        <w:numPr>
          <w:ilvl w:val="0"/>
          <w:numId w:val="4"/>
        </w:numPr>
      </w:pPr>
      <w:r>
        <w:t xml:space="preserve">详细 PRD（产品需求文档）</w:t>
      </w:r>
    </w:p>
    <w:p>
      <w:pPr>
        <w:pStyle w:val="text"/>
        <w:numPr>
          <w:ilvl w:val="0"/>
          <w:numId w:val="4"/>
        </w:numPr>
      </w:pPr>
      <w:r>
        <w:t xml:space="preserve">数据库表结构设计（用户、机构、权限、文档、密级、日志）</w:t>
      </w:r>
    </w:p>
    <w:p>
      <w:pPr>
        <w:pStyle w:val="text"/>
        <w:numPr>
          <w:ilvl w:val="0"/>
          <w:numId w:val="4"/>
        </w:numPr>
      </w:pPr>
      <w:r>
        <w:t xml:space="preserve">接口清单</w:t>
      </w:r>
    </w:p>
    <w:p>
      <w:pPr>
        <w:pStyle w:val="text"/>
        <w:numPr>
          <w:ilvl w:val="0"/>
          <w:numId w:val="4"/>
        </w:numPr>
      </w:pPr>
      <w:r>
        <w:t xml:space="preserve">部署架构图</w:t>
      </w:r>
    </w:p>
    <w:p>
      <w:pPr>
        <w:pStyle w:val="text"/>
        <w:numPr>
          <w:ilvl w:val="0"/>
          <w:numId w:val="4"/>
        </w:numPr>
      </w:pPr>
      <w:r>
        <w:t xml:space="preserve">等保合规说明</w:t>
      </w:r>
    </w:p>
    <w:p>
      <w:pPr>
        <w:pStyle w:val="text"/>
        <w:numPr>
          <w:ilvl w:val="0"/>
          <w:numId w:val="4"/>
        </w:numPr>
      </w:pPr>
      <w:r>
        <w:t xml:space="preserve">三员分立权限矩阵表</w:t>
      </w:r>
    </w:p>
    <w:p>
      <w:pPr>
        <w:pStyle w:val="text"/>
      </w:pPr>
      <w:r>
        <w:t xml:space="preserve">你需要我先输出</w:t>
      </w:r>
      <w:r>
        <w:rPr>
          <w:b/>
          <w:bCs/>
        </w:rPr>
        <w:t xml:space="preserve">权限矩阵 + 表结构</w:t>
      </w:r>
      <w:r>
        <w:t xml:space="preserve">，还是直接写</w:t>
      </w:r>
      <w:r>
        <w:rPr>
          <w:b/>
          <w:bCs/>
        </w:rPr>
        <w:t xml:space="preserve">完整立项方案</w:t>
      </w:r>
      <w:r>
        <w:t xml:space="preserve">？</w:t>
      </w:r>
    </w:p>
    <w:p>
      <w:pPr>
        <w:pStyle w:val="blockquote"/>
        <w:pBdr>
          <w:left w:val="single" w:color="BBBFC4" w:sz="18" w:space="0"/>
        </w:pBdr>
      </w:pPr>
      <w:r>
        <w:t xml:space="preserve">（注：文档部分内容可能由 AI 生成）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lowerLetter"/>
      <w:lvlText w:val="%2.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lowerRoman"/>
      <w:lvlText w:val="%3.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decimal"/>
      <w:lvlText w:val="%4.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lowerLetter"/>
      <w:lvlText w:val="%5.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lowerRoman"/>
      <w:lvlText w:val="%6.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decimal"/>
      <w:lvlText w:val="%7.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lowerLetter"/>
      <w:lvlText w:val="%8.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lowerRoman"/>
      <w:lvlText w:val="%9.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decimal"/>
      <w:lvlText w:val="%10.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bullet"/>
      <w:lvlText w:val="◦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bullet"/>
      <w:lvlText w:val="▪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bullet"/>
      <w:lvlText w:val="•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bullet"/>
      <w:lvlText w:val="◦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bullet"/>
      <w:lvlText w:val="▪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bullet"/>
      <w:lvlText w:val="•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bullet"/>
      <w:lvlText w:val="◦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bullet"/>
      <w:lvlText w:val="▪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bullet"/>
      <w:lvlText w:val="•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custom"/>
      <w:lvlText w:val="☐"/>
      <w:lvlJc w:val="start"/>
      <w:pPr>
        <w:ind w:left="288" w:hanging="288"/>
      </w:pPr>
    </w:lvl>
    <w:lvl w:ilvl="1" w15:tentative="1">
      <w:start w:val="1"/>
      <w:numFmt w:val="custom"/>
      <w:lvlText w:val="☐"/>
      <w:lvlJc w:val="start"/>
      <w:pPr>
        <w:ind w:left="720" w:hanging="288"/>
      </w:pPr>
    </w:lvl>
    <w:lvl w:ilvl="2" w15:tentative="1">
      <w:start w:val="1"/>
      <w:numFmt w:val="custom"/>
      <w:lvlText w:val="☐"/>
      <w:lvlJc w:val="start"/>
      <w:pPr>
        <w:ind w:left="1152" w:hanging="288"/>
      </w:pPr>
    </w:lvl>
    <w:lvl w:ilvl="3" w15:tentative="1">
      <w:start w:val="1"/>
      <w:numFmt w:val="custom"/>
      <w:lvlText w:val="☐"/>
      <w:lvlJc w:val="start"/>
      <w:pPr>
        <w:ind w:left="1583" w:hanging="288"/>
      </w:pPr>
    </w:lvl>
    <w:lvl w:ilvl="4" w15:tentative="1">
      <w:start w:val="1"/>
      <w:numFmt w:val="custom"/>
      <w:lvlText w:val="☐"/>
      <w:lvlJc w:val="start"/>
      <w:pPr>
        <w:ind w:left="2015" w:hanging="288"/>
      </w:pPr>
    </w:lvl>
    <w:lvl w:ilvl="5" w15:tentative="1">
      <w:start w:val="1"/>
      <w:numFmt w:val="custom"/>
      <w:lvlText w:val="☐"/>
      <w:lvlJc w:val="start"/>
      <w:pPr>
        <w:ind w:left="2448" w:hanging="288"/>
      </w:pPr>
    </w:lvl>
    <w:lvl w:ilvl="6" w15:tentative="1">
      <w:start w:val="1"/>
      <w:numFmt w:val="custom"/>
      <w:lvlText w:val="☐"/>
      <w:lvlJc w:val="start"/>
      <w:pPr>
        <w:ind w:left="2879" w:hanging="288"/>
      </w:pPr>
    </w:lvl>
    <w:lvl w:ilvl="7" w15:tentative="1">
      <w:start w:val="1"/>
      <w:numFmt w:val="custom"/>
      <w:lvlText w:val="☐"/>
      <w:lvlJc w:val="start"/>
      <w:pPr>
        <w:ind w:left="3312" w:hanging="288"/>
      </w:pPr>
    </w:lvl>
    <w:lvl w:ilvl="8" w15:tentative="1">
      <w:start w:val="1"/>
      <w:numFmt w:val="custom"/>
      <w:lvlText w:val="☐"/>
      <w:lvlJc w:val="start"/>
      <w:pPr>
        <w:ind w:left="3744" w:hanging="288"/>
      </w:pPr>
    </w:lvl>
    <w:lvl w:ilvl="9" w15:tentative="1">
      <w:start w:val="1"/>
      <w:numFmt w:val="custom"/>
      <w:lvlText w:val="☐"/>
      <w:lvlJc w:val="start"/>
      <w:pPr>
        <w:ind w:left="4176" w:hanging="288"/>
      </w:pPr>
    </w:lvl>
  </w:abstractNum>
  <w:abstractNum w:abstractNumId="5" w15:restartNumberingAfterBreak="0">
    <w:multiLevelType w:val="hybridMultilevel"/>
    <w:lvl w:ilvl="0" w15:tentative="1">
      <w:start w:val="1"/>
      <w:numFmt w:val="custom"/>
      <w:lvlText w:val="☑"/>
      <w:lvlJc w:val="start"/>
      <w:pPr>
        <w:ind w:left="288" w:hanging="288"/>
      </w:pPr>
    </w:lvl>
    <w:lvl w:ilvl="1" w15:tentative="1">
      <w:start w:val="1"/>
      <w:numFmt w:val="custom"/>
      <w:lvlText w:val="☑"/>
      <w:lvlJc w:val="start"/>
      <w:pPr>
        <w:ind w:left="720" w:hanging="288"/>
      </w:pPr>
    </w:lvl>
    <w:lvl w:ilvl="2" w15:tentative="1">
      <w:start w:val="1"/>
      <w:numFmt w:val="custom"/>
      <w:lvlText w:val="☑"/>
      <w:lvlJc w:val="start"/>
      <w:pPr>
        <w:ind w:left="1152" w:hanging="288"/>
      </w:pPr>
    </w:lvl>
    <w:lvl w:ilvl="3" w15:tentative="1">
      <w:start w:val="1"/>
      <w:numFmt w:val="custom"/>
      <w:lvlText w:val="☑"/>
      <w:lvlJc w:val="start"/>
      <w:pPr>
        <w:ind w:left="1583" w:hanging="288"/>
      </w:pPr>
    </w:lvl>
    <w:lvl w:ilvl="4" w15:tentative="1">
      <w:start w:val="1"/>
      <w:numFmt w:val="custom"/>
      <w:lvlText w:val="☑"/>
      <w:lvlJc w:val="start"/>
      <w:pPr>
        <w:ind w:left="2015" w:hanging="288"/>
      </w:pPr>
    </w:lvl>
    <w:lvl w:ilvl="5" w15:tentative="1">
      <w:start w:val="1"/>
      <w:numFmt w:val="custom"/>
      <w:lvlText w:val="☑"/>
      <w:lvlJc w:val="start"/>
      <w:pPr>
        <w:ind w:left="2448" w:hanging="288"/>
      </w:pPr>
    </w:lvl>
    <w:lvl w:ilvl="6" w15:tentative="1">
      <w:start w:val="1"/>
      <w:numFmt w:val="custom"/>
      <w:lvlText w:val="☑"/>
      <w:lvlJc w:val="start"/>
      <w:pPr>
        <w:ind w:left="2879" w:hanging="288"/>
      </w:pPr>
    </w:lvl>
    <w:lvl w:ilvl="7" w15:tentative="1">
      <w:start w:val="1"/>
      <w:numFmt w:val="custom"/>
      <w:lvlText w:val="☑"/>
      <w:lvlJc w:val="start"/>
      <w:pPr>
        <w:ind w:left="3312" w:hanging="288"/>
      </w:pPr>
    </w:lvl>
    <w:lvl w:ilvl="8" w15:tentative="1">
      <w:start w:val="1"/>
      <w:numFmt w:val="custom"/>
      <w:lvlText w:val="☑"/>
      <w:lvlJc w:val="start"/>
      <w:pPr>
        <w:ind w:left="3744" w:hanging="288"/>
      </w:pPr>
    </w:lvl>
    <w:lvl w:ilvl="9" w15:tentative="1">
      <w:start w:val="1"/>
      <w:numFmt w:val="custom"/>
      <w:lvlText w:val="☑"/>
      <w:lvlJc w:val="start"/>
      <w:pPr>
        <w:ind w:left="4176" w:hanging="288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pPr>
      <w:spacing w:before="480" w:after="480" w:line="288" w:lineRule="auto"/>
      <w:ind w:left="0"/>
    </w:pPr>
    <w:rPr>
      <w:b/>
      <w:bCs/>
      <w:sz w:val="52"/>
      <w:szCs w:val="52"/>
      <w:rFonts w:ascii="Arial" w:hAnsi="Arial" w:eastAsia="等线" w:cs="Arial"/>
    </w:rPr>
  </w:style>
  <w:style w:type="paragraph" w:styleId="Heading1">
    <w:name w:val="Heading 1"/>
    <w:basedOn w:val="Normal"/>
    <w:next w:val="Normal"/>
    <w:qFormat/>
    <w:pPr>
      <w:spacing w:before="380" w:after="140" w:line="288" w:lineRule="auto"/>
      <w:ind w:left="0"/>
      <w:jc w:val="left"/>
      <w:outlineLvl w:val="0"/>
    </w:pPr>
    <w:rPr>
      <w:b/>
      <w:bCs/>
      <w:sz w:val="36"/>
      <w:szCs w:val="36"/>
      <w:rFonts w:ascii="Arial" w:hAnsi="Arial" w:eastAsia="等线" w:cs="Arial"/>
    </w:rPr>
  </w:style>
  <w:style w:type="paragraph" w:styleId="Heading2">
    <w:name w:val="Heading 2"/>
    <w:basedOn w:val="Normal"/>
    <w:next w:val="Normal"/>
    <w:qFormat/>
    <w:pPr>
      <w:spacing w:before="320" w:after="120" w:line="288" w:lineRule="auto"/>
      <w:ind w:left="0"/>
      <w:jc w:val="left"/>
      <w:outlineLvl w:val="1"/>
    </w:pPr>
    <w:rPr>
      <w:b/>
      <w:bCs/>
      <w:sz w:val="32"/>
      <w:szCs w:val="32"/>
      <w:rFonts w:ascii="Arial" w:hAnsi="Arial" w:eastAsia="等线" w:cs="Arial"/>
    </w:rPr>
  </w:style>
  <w:style w:type="paragraph" w:styleId="Heading3">
    <w:name w:val="Heading 3"/>
    <w:basedOn w:val="Normal"/>
    <w:next w:val="Normal"/>
    <w:qFormat/>
    <w:pPr>
      <w:spacing w:before="300" w:after="120" w:line="288" w:lineRule="auto"/>
      <w:ind w:left="0"/>
      <w:jc w:val="left"/>
      <w:outlineLvl w:val="2"/>
    </w:pPr>
    <w:rPr>
      <w:b/>
      <w:bCs/>
      <w:sz w:val="30"/>
      <w:szCs w:val="30"/>
      <w:rFonts w:ascii="Arial" w:hAnsi="Arial" w:eastAsia="等线" w:cs="Arial"/>
    </w:rPr>
  </w:style>
  <w:style w:type="paragraph" w:styleId="Heading4">
    <w:name w:val="Heading 4"/>
    <w:basedOn w:val="Normal"/>
    <w:next w:val="Normal"/>
    <w:qFormat/>
    <w:pPr>
      <w:spacing w:before="260" w:after="120" w:line="288" w:lineRule="auto"/>
      <w:ind w:left="0"/>
      <w:jc w:val="left"/>
      <w:outlineLvl w:val="3"/>
    </w:pPr>
    <w:rPr>
      <w:b/>
      <w:bCs/>
      <w:sz w:val="28"/>
      <w:szCs w:val="28"/>
      <w:rFonts w:ascii="Arial" w:hAnsi="Arial" w:eastAsia="等线" w:cs="Arial"/>
    </w:rPr>
  </w:style>
  <w:style w:type="paragraph" w:styleId="Heading5">
    <w:name w:val="Heading 5"/>
    <w:basedOn w:val="Normal"/>
    <w:next w:val="Normal"/>
    <w:qFormat/>
    <w:pPr>
      <w:spacing w:before="240" w:after="120" w:line="288" w:lineRule="auto"/>
      <w:ind w:left="0"/>
      <w:jc w:val="left"/>
      <w:outlineLvl w:val="4"/>
    </w:pPr>
    <w:rPr>
      <w:b/>
      <w:bCs/>
      <w:sz w:val="24"/>
      <w:szCs w:val="24"/>
      <w:rFonts w:ascii="Arial" w:hAnsi="Arial" w:eastAsia="等线" w:cs="Arial"/>
    </w:rPr>
  </w:style>
  <w:style w:type="paragraph" w:styleId="Heading6">
    <w:name w:val="Heading 6"/>
    <w:basedOn w:val="Normal"/>
    <w:next w:val="Normal"/>
    <w:qFormat/>
    <w:pPr>
      <w:spacing w:before="240" w:after="120" w:line="288" w:lineRule="auto"/>
      <w:ind w:left="0"/>
      <w:jc w:val="left"/>
      <w:outlineLvl w:val="5"/>
    </w:pPr>
    <w:rPr>
      <w:b/>
      <w:bCs/>
      <w:sz w:val="24"/>
      <w:szCs w:val="24"/>
      <w:rFonts w:ascii="Arial" w:hAnsi="Arial" w:eastAsia="等线" w:cs="Arial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ext">
    <w:pPr>
      <w:spacing w:before="120" w:after="120" w:line="288" w:lineRule="auto"/>
      <w:ind w:left="0"/>
      <w:jc w:val="left"/>
    </w:pPr>
    <w:rPr>
      <w:sz w:val="22"/>
      <w:szCs w:val="22"/>
      <w:rFonts w:ascii="Arial" w:hAnsi="Arial" w:eastAsia="等线" w:cs="Arial"/>
    </w:rPr>
  </w:style>
  <w:style w:type="paragraph" w:styleId="blockquote">
    <w:pPr>
      <w:spacing w:before="120" w:after="120" w:line="288" w:lineRule="auto"/>
      <w:ind w:left="0"/>
      <w:jc w:val="left"/>
    </w:pPr>
    <w:rPr>
      <w:color w:val="8F959E"/>
      <w:sz w:val="22"/>
      <w:szCs w:val="22"/>
      <w:rFonts w:ascii="Arial" w:hAnsi="Arial" w:eastAsia="等线" w:cs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2026-04-15T14:25:42.040Z</dcterms:created>
  <dcterms:modified xsi:type="dcterms:W3CDTF">2026-04-15T14:25:42.040Z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