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E6C" w:rsidRPr="000F6CEF" w:rsidRDefault="00E14E6C" w:rsidP="00845FA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拆解的活动案例</w:t>
      </w:r>
      <w:r w:rsidRPr="000F6CEF">
        <w:rPr>
          <w:rFonts w:asciiTheme="minorEastAsia" w:eastAsiaTheme="minorEastAsia" w:hAnsiTheme="minorEastAsia" w:hint="eastAsia"/>
          <w:color w:val="482929"/>
          <w:sz w:val="21"/>
          <w:szCs w:val="21"/>
        </w:rPr>
        <w:t>：</w:t>
      </w:r>
    </w:p>
    <w:p w:rsidR="00254542" w:rsidRDefault="0018027C" w:rsidP="00845FA1">
      <w:pPr>
        <w:pStyle w:val="a3"/>
        <w:shd w:val="clear" w:color="auto" w:fill="FFFFFF"/>
        <w:spacing w:before="0" w:beforeAutospacing="0" w:after="0" w:afterAutospacing="0" w:line="360" w:lineRule="auto"/>
        <w:ind w:left="420"/>
        <w:rPr>
          <w:rFonts w:asciiTheme="minorEastAsia" w:eastAsiaTheme="minorEastAsia" w:hAnsiTheme="minorEastAsia"/>
          <w:color w:val="482929"/>
          <w:sz w:val="21"/>
          <w:szCs w:val="21"/>
        </w:rPr>
      </w:pPr>
      <w:r w:rsidRPr="000F6CEF">
        <w:rPr>
          <w:rFonts w:asciiTheme="minorEastAsia" w:eastAsiaTheme="minorEastAsia" w:hAnsiTheme="minorEastAsia" w:hint="eastAsia"/>
          <w:color w:val="482929"/>
          <w:sz w:val="21"/>
          <w:szCs w:val="21"/>
        </w:rPr>
        <w:t>多抓鱼APP邀请新用户 ，得买书券2</w:t>
      </w:r>
      <w:r w:rsidRPr="000F6CEF">
        <w:rPr>
          <w:rFonts w:asciiTheme="minorEastAsia" w:eastAsiaTheme="minorEastAsia" w:hAnsiTheme="minorEastAsia"/>
          <w:color w:val="482929"/>
          <w:sz w:val="21"/>
          <w:szCs w:val="21"/>
        </w:rPr>
        <w:t>0</w:t>
      </w:r>
      <w:r w:rsidRPr="000F6CEF">
        <w:rPr>
          <w:rFonts w:asciiTheme="minorEastAsia" w:eastAsiaTheme="minorEastAsia" w:hAnsiTheme="minorEastAsia" w:hint="eastAsia"/>
          <w:color w:val="482929"/>
          <w:sz w:val="21"/>
          <w:szCs w:val="21"/>
        </w:rPr>
        <w:t>块。</w:t>
      </w:r>
    </w:p>
    <w:p w:rsidR="00862196" w:rsidRPr="000F6CEF" w:rsidRDefault="00862196" w:rsidP="00845FA1">
      <w:pPr>
        <w:pStyle w:val="a3"/>
        <w:shd w:val="clear" w:color="auto" w:fill="FFFFFF"/>
        <w:spacing w:before="0" w:beforeAutospacing="0" w:after="0" w:afterAutospacing="0" w:line="360" w:lineRule="auto"/>
        <w:ind w:left="420"/>
        <w:rPr>
          <w:rFonts w:asciiTheme="minorEastAsia" w:eastAsiaTheme="minorEastAsia" w:hAnsiTheme="minorEastAsia" w:hint="eastAsia"/>
          <w:color w:val="482929"/>
          <w:sz w:val="21"/>
          <w:szCs w:val="21"/>
        </w:rPr>
      </w:pPr>
    </w:p>
    <w:p w:rsidR="00E14E6C" w:rsidRPr="000F6CEF" w:rsidRDefault="00E14E6C" w:rsidP="00845FA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明确目的：</w:t>
      </w:r>
    </w:p>
    <w:p w:rsidR="0018027C" w:rsidRDefault="0018027C" w:rsidP="00845FA1">
      <w:pPr>
        <w:pStyle w:val="a3"/>
        <w:shd w:val="clear" w:color="auto" w:fill="FFFFFF"/>
        <w:spacing w:before="0" w:beforeAutospacing="0" w:after="0" w:afterAutospacing="0" w:line="360" w:lineRule="auto"/>
        <w:ind w:left="420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此活动主要用于获取新用户（拉新）</w:t>
      </w:r>
      <w:r w:rsidR="00F97514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和提高消费转化。</w:t>
      </w:r>
    </w:p>
    <w:p w:rsidR="00862196" w:rsidRPr="000F6CEF" w:rsidRDefault="00862196" w:rsidP="00845FA1">
      <w:pPr>
        <w:pStyle w:val="a3"/>
        <w:shd w:val="clear" w:color="auto" w:fill="FFFFFF"/>
        <w:spacing w:before="0" w:beforeAutospacing="0" w:after="0" w:afterAutospacing="0" w:line="360" w:lineRule="auto"/>
        <w:ind w:left="420"/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</w:pPr>
    </w:p>
    <w:p w:rsidR="00E14E6C" w:rsidRPr="000F6CEF" w:rsidRDefault="00E14E6C" w:rsidP="00845FA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拆解活动:</w:t>
      </w:r>
    </w:p>
    <w:p w:rsidR="00E14E6C" w:rsidRDefault="000F6CEF" w:rsidP="00845FA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活动背景：二手书市场逐渐增大，书籍、教材的重复成为一种趋势。结合目前快速发展的移动互联网，多抓鱼打造了</w:t>
      </w: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用户可以卖出自己书也可以享受以低价购买品质图书的</w:t>
      </w: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电商平台</w:t>
      </w: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，以品质和低价为标签，以“真正好东西值得被买上两次”为 口号，持续获取用户、口碑传播、有条不紊地占领市场。</w:t>
      </w:r>
    </w:p>
    <w:p w:rsidR="00845FA1" w:rsidRPr="000F6CEF" w:rsidRDefault="00845FA1" w:rsidP="00845FA1">
      <w:pPr>
        <w:pStyle w:val="a3"/>
        <w:shd w:val="clear" w:color="auto" w:fill="FFFFFF"/>
        <w:spacing w:before="0" w:beforeAutospacing="0" w:after="0" w:afterAutospacing="0" w:line="360" w:lineRule="auto"/>
        <w:ind w:left="420"/>
        <w:rPr>
          <w:rFonts w:asciiTheme="minorEastAsia" w:eastAsiaTheme="minorEastAsia" w:hAnsiTheme="minorEastAsia" w:hint="eastAsia"/>
          <w:color w:val="482929"/>
          <w:sz w:val="21"/>
          <w:szCs w:val="21"/>
        </w:rPr>
      </w:pPr>
    </w:p>
    <w:p w:rsidR="000F6CEF" w:rsidRDefault="00E14E6C" w:rsidP="00845FA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活动类型：</w:t>
      </w:r>
    </w:p>
    <w:p w:rsidR="00E14E6C" w:rsidRDefault="000F6CEF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补贴券、裂变活动</w:t>
      </w:r>
    </w:p>
    <w:p w:rsidR="00845FA1" w:rsidRPr="000F6CEF" w:rsidRDefault="00845FA1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Fonts w:asciiTheme="minorEastAsia" w:eastAsiaTheme="minorEastAsia" w:hAnsiTheme="minorEastAsia" w:hint="eastAsia"/>
          <w:color w:val="482929"/>
          <w:sz w:val="21"/>
          <w:szCs w:val="21"/>
        </w:rPr>
      </w:pPr>
    </w:p>
    <w:p w:rsidR="00E14E6C" w:rsidRDefault="00E14E6C" w:rsidP="00845FA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面向人群：</w:t>
      </w:r>
    </w:p>
    <w:p w:rsidR="000F6CEF" w:rsidRDefault="000F6CEF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有阅读需求，想以低价买到品质书籍的用户</w:t>
      </w:r>
    </w:p>
    <w:p w:rsidR="00845FA1" w:rsidRPr="000F6CEF" w:rsidRDefault="00845FA1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Fonts w:asciiTheme="minorEastAsia" w:eastAsiaTheme="minorEastAsia" w:hAnsiTheme="minorEastAsia" w:hint="eastAsia"/>
          <w:color w:val="482929"/>
          <w:sz w:val="21"/>
          <w:szCs w:val="21"/>
        </w:rPr>
      </w:pPr>
    </w:p>
    <w:p w:rsidR="00E14E6C" w:rsidRPr="000F6CEF" w:rsidRDefault="00E14E6C" w:rsidP="00845FA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活动流程：</w:t>
      </w:r>
    </w:p>
    <w:p w:rsidR="00E14E6C" w:rsidRDefault="00E14E6C" w:rsidP="00845FA1">
      <w:pPr>
        <w:pStyle w:val="a3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活动流程</w:t>
      </w:r>
      <w:r w:rsidR="00990311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描述</w:t>
      </w: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：</w:t>
      </w:r>
    </w:p>
    <w:p w:rsidR="00990311" w:rsidRDefault="00990311" w:rsidP="00845FA1">
      <w:pPr>
        <w:pStyle w:val="a3"/>
        <w:shd w:val="clear" w:color="auto" w:fill="FFFFFF"/>
        <w:spacing w:before="0" w:beforeAutospacing="0" w:after="0" w:afterAutospacing="0" w:line="360" w:lineRule="auto"/>
        <w:ind w:left="1260"/>
        <w:rPr>
          <w:rFonts w:asciiTheme="minorEastAsia" w:eastAsiaTheme="minorEastAsia" w:hAnsiTheme="minorEastAsia"/>
          <w:color w:val="482929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482929"/>
          <w:sz w:val="21"/>
          <w:szCs w:val="21"/>
        </w:rPr>
        <w:t>多抓鱼采用了“邀请新用户，得买书券2</w:t>
      </w:r>
      <w:r>
        <w:rPr>
          <w:rFonts w:asciiTheme="minorEastAsia" w:eastAsiaTheme="minorEastAsia" w:hAnsiTheme="minorEastAsia"/>
          <w:color w:val="482929"/>
          <w:sz w:val="21"/>
          <w:szCs w:val="21"/>
        </w:rPr>
        <w:t>0</w:t>
      </w:r>
      <w:r>
        <w:rPr>
          <w:rFonts w:asciiTheme="minorEastAsia" w:eastAsiaTheme="minorEastAsia" w:hAnsiTheme="minorEastAsia" w:hint="eastAsia"/>
          <w:color w:val="482929"/>
          <w:sz w:val="21"/>
          <w:szCs w:val="21"/>
        </w:rPr>
        <w:t>块”的策略，通过老用户邀请新用的通过多抓鱼购</w:t>
      </w:r>
      <w:r w:rsidR="00F97514">
        <w:rPr>
          <w:rFonts w:asciiTheme="minorEastAsia" w:eastAsiaTheme="minorEastAsia" w:hAnsiTheme="minorEastAsia" w:hint="eastAsia"/>
          <w:color w:val="482929"/>
          <w:sz w:val="21"/>
          <w:szCs w:val="21"/>
        </w:rPr>
        <w:t>完成首单</w:t>
      </w:r>
      <w:r>
        <w:rPr>
          <w:rFonts w:asciiTheme="minorEastAsia" w:eastAsiaTheme="minorEastAsia" w:hAnsiTheme="minorEastAsia" w:hint="eastAsia"/>
          <w:color w:val="482929"/>
          <w:sz w:val="21"/>
          <w:szCs w:val="21"/>
        </w:rPr>
        <w:t>的方式</w:t>
      </w:r>
      <w:r w:rsidR="00F97514">
        <w:rPr>
          <w:rFonts w:asciiTheme="minorEastAsia" w:eastAsiaTheme="minorEastAsia" w:hAnsiTheme="minorEastAsia" w:hint="eastAsia"/>
          <w:color w:val="482929"/>
          <w:sz w:val="21"/>
          <w:szCs w:val="21"/>
        </w:rPr>
        <w:t>，来达到获取用户和提高消费转化。在邀请时，新用户可以通过老用户分享的链接获得1</w:t>
      </w:r>
      <w:r w:rsidR="00F97514">
        <w:rPr>
          <w:rFonts w:asciiTheme="minorEastAsia" w:eastAsiaTheme="minorEastAsia" w:hAnsiTheme="minorEastAsia"/>
          <w:color w:val="482929"/>
          <w:sz w:val="21"/>
          <w:szCs w:val="21"/>
        </w:rPr>
        <w:t>5</w:t>
      </w:r>
      <w:r w:rsidR="00F97514">
        <w:rPr>
          <w:rFonts w:asciiTheme="minorEastAsia" w:eastAsiaTheme="minorEastAsia" w:hAnsiTheme="minorEastAsia" w:hint="eastAsia"/>
          <w:color w:val="482929"/>
          <w:sz w:val="21"/>
          <w:szCs w:val="21"/>
        </w:rPr>
        <w:t>元优惠券，新用户如果在多抓鱼平台上完成首个订单，系统发放老用户奖励2</w:t>
      </w:r>
      <w:r w:rsidR="00F97514">
        <w:rPr>
          <w:rFonts w:asciiTheme="minorEastAsia" w:eastAsiaTheme="minorEastAsia" w:hAnsiTheme="minorEastAsia"/>
          <w:color w:val="482929"/>
          <w:sz w:val="21"/>
          <w:szCs w:val="21"/>
        </w:rPr>
        <w:t>0</w:t>
      </w:r>
      <w:r w:rsidR="00F97514">
        <w:rPr>
          <w:rFonts w:asciiTheme="minorEastAsia" w:eastAsiaTheme="minorEastAsia" w:hAnsiTheme="minorEastAsia" w:hint="eastAsia"/>
          <w:color w:val="482929"/>
          <w:sz w:val="21"/>
          <w:szCs w:val="21"/>
        </w:rPr>
        <w:t>元买书券。</w:t>
      </w:r>
    </w:p>
    <w:p w:rsidR="00845FA1" w:rsidRPr="000F6CEF" w:rsidRDefault="00845FA1" w:rsidP="00845FA1">
      <w:pPr>
        <w:pStyle w:val="a3"/>
        <w:shd w:val="clear" w:color="auto" w:fill="FFFFFF"/>
        <w:spacing w:before="0" w:beforeAutospacing="0" w:after="0" w:afterAutospacing="0" w:line="360" w:lineRule="auto"/>
        <w:ind w:left="1260"/>
        <w:rPr>
          <w:rFonts w:asciiTheme="minorEastAsia" w:eastAsiaTheme="minorEastAsia" w:hAnsiTheme="minorEastAsia" w:hint="eastAsia"/>
          <w:color w:val="482929"/>
          <w:sz w:val="21"/>
          <w:szCs w:val="21"/>
        </w:rPr>
      </w:pPr>
    </w:p>
    <w:p w:rsidR="00E14E6C" w:rsidRDefault="00E14E6C" w:rsidP="00845FA1">
      <w:pPr>
        <w:pStyle w:val="a3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482929"/>
          <w:sz w:val="21"/>
          <w:szCs w:val="21"/>
        </w:rPr>
      </w:pPr>
      <w:r w:rsidRPr="000F6CEF">
        <w:rPr>
          <w:rFonts w:asciiTheme="minorEastAsia" w:eastAsiaTheme="minorEastAsia" w:hAnsiTheme="minorEastAsia" w:hint="eastAsia"/>
          <w:color w:val="482929"/>
          <w:sz w:val="21"/>
          <w:szCs w:val="21"/>
        </w:rPr>
        <w:t>活动流程描</w:t>
      </w:r>
      <w:bookmarkStart w:id="0" w:name="_GoBack"/>
      <w:bookmarkEnd w:id="0"/>
      <w:r w:rsidR="00990311">
        <w:rPr>
          <w:rFonts w:asciiTheme="minorEastAsia" w:eastAsiaTheme="minorEastAsia" w:hAnsiTheme="minorEastAsia" w:hint="eastAsia"/>
          <w:color w:val="482929"/>
          <w:sz w:val="21"/>
          <w:szCs w:val="21"/>
        </w:rPr>
        <w:t>图：</w:t>
      </w:r>
    </w:p>
    <w:p w:rsidR="00F97514" w:rsidRPr="000F6CEF" w:rsidRDefault="00F97514" w:rsidP="00845FA1">
      <w:pPr>
        <w:pStyle w:val="a3"/>
        <w:shd w:val="clear" w:color="auto" w:fill="FFFFFF"/>
        <w:spacing w:before="0" w:beforeAutospacing="0" w:after="0" w:afterAutospacing="0" w:line="360" w:lineRule="auto"/>
        <w:ind w:left="1260"/>
        <w:jc w:val="center"/>
        <w:rPr>
          <w:rFonts w:asciiTheme="minorEastAsia" w:eastAsiaTheme="minorEastAsia" w:hAnsiTheme="minorEastAsia" w:hint="eastAsia"/>
          <w:color w:val="482929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color w:val="482929"/>
          <w:sz w:val="21"/>
          <w:szCs w:val="21"/>
        </w:rPr>
        <w:lastRenderedPageBreak/>
        <w:drawing>
          <wp:inline distT="0" distB="0" distL="0" distR="0">
            <wp:extent cx="2619969" cy="43062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392" cy="43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6C" w:rsidRDefault="00E14E6C" w:rsidP="00845FA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操作难度</w:t>
      </w:r>
    </w:p>
    <w:p w:rsidR="006B400D" w:rsidRDefault="006B400D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proofErr w:type="spellStart"/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Foog</w:t>
      </w:r>
      <w:proofErr w:type="spellEnd"/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模型分析：</w:t>
      </w:r>
    </w:p>
    <w:p w:rsidR="006B400D" w:rsidRDefault="006B400D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B：注册</w:t>
      </w:r>
      <w:r w:rsidR="00862196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、购买</w:t>
      </w:r>
    </w:p>
    <w:p w:rsidR="006B400D" w:rsidRDefault="006B400D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M：行动</w:t>
      </w:r>
      <w:r w:rsidR="00862196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较高</w:t>
      </w:r>
    </w:p>
    <w:p w:rsidR="006B400D" w:rsidRDefault="006B400D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A：操作简单：老用户只需一键分享二维码，新用户扫码微信快速登录即可获取优惠券</w:t>
      </w:r>
    </w:p>
    <w:p w:rsidR="00862196" w:rsidRDefault="00862196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T：仅线上进行</w:t>
      </w:r>
    </w:p>
    <w:p w:rsidR="00862196" w:rsidRDefault="00862196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结论：触发成功率高</w:t>
      </w:r>
    </w:p>
    <w:p w:rsidR="00862196" w:rsidRPr="000F6CEF" w:rsidRDefault="00862196" w:rsidP="00845FA1">
      <w:pPr>
        <w:pStyle w:val="a3"/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</w:pPr>
    </w:p>
    <w:p w:rsidR="00E14E6C" w:rsidRDefault="00E14E6C" w:rsidP="00845FA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 xml:space="preserve">开发成本 </w:t>
      </w:r>
    </w:p>
    <w:p w:rsidR="00862196" w:rsidRDefault="00862196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多抓鱼开发了APP和小程序，前者主要靠提供服务、后者主要靠裂变传播。</w:t>
      </w:r>
    </w:p>
    <w:p w:rsidR="00862196" w:rsidRPr="000F6CEF" w:rsidRDefault="00862196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</w:pPr>
    </w:p>
    <w:p w:rsidR="00E14E6C" w:rsidRDefault="00E14E6C" w:rsidP="00845FA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 xml:space="preserve">获客成本 </w:t>
      </w:r>
    </w:p>
    <w:p w:rsidR="00E325E6" w:rsidRDefault="009F3843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1名新用户通过老用户分享的</w:t>
      </w:r>
      <w:r w:rsidR="00663C9C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邀请登录多抓鱼后，新老用户如果都产生消费，老用户获得2</w:t>
      </w:r>
      <w:r w:rsidR="00663C9C"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  <w:t>0</w:t>
      </w:r>
      <w:r w:rsidR="00663C9C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 xml:space="preserve">元买书券，新用户获得 </w:t>
      </w:r>
      <w:r w:rsidR="00663C9C"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  <w:t>15</w:t>
      </w:r>
      <w:r w:rsidR="00663C9C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元买书券。假设两张买书券都使用了，那</w:t>
      </w:r>
      <w:r w:rsidR="00663C9C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lastRenderedPageBreak/>
        <w:t>么获客成本为3</w:t>
      </w:r>
      <w:r w:rsidR="00663C9C"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  <w:t>5</w:t>
      </w:r>
      <w:r w:rsidR="00663C9C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元</w:t>
      </w:r>
      <w:r w:rsidR="00663C9C"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  <w:t>;</w:t>
      </w:r>
      <w:r w:rsidR="00663C9C" w:rsidRPr="00663C9C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 xml:space="preserve"> </w:t>
      </w:r>
      <w:r w:rsidR="00663C9C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如果新用户使用优惠券</w:t>
      </w:r>
      <w:r w:rsidR="00663C9C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而老用户没有使用优惠券</w:t>
      </w:r>
      <w:r w:rsidR="00663C9C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，那么获客成本为</w:t>
      </w:r>
      <w:r w:rsidR="00663C9C"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  <w:t>15</w:t>
      </w:r>
      <w:r w:rsidR="00663C9C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元</w:t>
      </w:r>
      <w:r w:rsidR="00663C9C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；</w:t>
      </w:r>
      <w:r w:rsidR="00663C9C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如果新用户没有使用优惠券，那么获客成本为0元</w:t>
      </w:r>
      <w:r w:rsidR="002A600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。</w:t>
      </w:r>
    </w:p>
    <w:p w:rsidR="002A600F" w:rsidRDefault="002A600F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注：优惠券均为满减券，2</w:t>
      </w:r>
      <w:r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  <w:t>0</w:t>
      </w: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元优惠券需要满4</w:t>
      </w:r>
      <w:r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  <w:t>0</w:t>
      </w: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元才能使用，有效期9</w:t>
      </w:r>
      <w:r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  <w:t>0</w:t>
      </w: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天；1</w:t>
      </w:r>
      <w:r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  <w:t>5</w:t>
      </w: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元优惠券需要满</w:t>
      </w:r>
      <w:r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  <w:t>30</w:t>
      </w: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元才能使用。</w:t>
      </w:r>
    </w:p>
    <w:p w:rsidR="00845FA1" w:rsidRPr="002A600F" w:rsidRDefault="00845FA1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</w:pPr>
    </w:p>
    <w:p w:rsidR="00E325E6" w:rsidRDefault="00E14E6C" w:rsidP="00845FA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回本周期</w:t>
      </w:r>
    </w:p>
    <w:p w:rsidR="00E325E6" w:rsidRDefault="002A600F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考虑最极端的情况</w:t>
      </w: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，1本书的成本约为书价格的</w:t>
      </w:r>
      <w:r w:rsidR="00FF4BF1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四</w:t>
      </w: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到</w:t>
      </w:r>
      <w:r w:rsidR="00FF4BF1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五</w:t>
      </w: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成，新老用户都使用了优惠券，销售额为7</w:t>
      </w:r>
      <w:r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  <w:t>0</w:t>
      </w: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元，优惠3</w:t>
      </w:r>
      <w:r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  <w:t>5</w:t>
      </w: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元，相当于</w:t>
      </w:r>
      <w:r w:rsidR="00FF4BF1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第一次消费是免费进行</w:t>
      </w: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。</w:t>
      </w:r>
      <w:r w:rsidR="00FF4BF1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由于利润率为5</w:t>
      </w:r>
      <w:r w:rsidR="00FF4BF1"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  <w:t>0%</w:t>
      </w:r>
      <w:r w:rsidR="00FF4BF1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，</w:t>
      </w: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相当于</w:t>
      </w:r>
      <w:r w:rsidR="00FF4BF1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回本周期为</w:t>
      </w:r>
      <w:r w:rsidR="00FF4BF1"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  <w:t>2</w:t>
      </w:r>
      <w:r w:rsidR="00FF4BF1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次。</w:t>
      </w:r>
    </w:p>
    <w:p w:rsidR="00845FA1" w:rsidRPr="00E325E6" w:rsidRDefault="00845FA1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</w:pPr>
    </w:p>
    <w:p w:rsidR="00E14E6C" w:rsidRDefault="00E14E6C" w:rsidP="00845FA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 xml:space="preserve">风险评估 </w:t>
      </w:r>
    </w:p>
    <w:p w:rsidR="00E325E6" w:rsidRDefault="00FF4BF1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活动非常容易被薅羊毛，只要有批量的注册手机号，微信号，就可以大量刷优惠券。</w:t>
      </w:r>
    </w:p>
    <w:p w:rsidR="00FF4BF1" w:rsidRPr="000F6CEF" w:rsidRDefault="00FF4BF1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</w:pPr>
    </w:p>
    <w:p w:rsidR="00E14E6C" w:rsidRDefault="00E14E6C" w:rsidP="00845FA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影响范围</w:t>
      </w:r>
    </w:p>
    <w:p w:rsidR="00E325E6" w:rsidRPr="00FF4BF1" w:rsidRDefault="00FF4BF1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这个活动影响的范围是</w:t>
      </w: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有阅读需求，想以低价买到品质书籍的用户</w:t>
      </w:r>
      <w:r>
        <w:rPr>
          <w:rFonts w:asciiTheme="minorEastAsia" w:eastAsiaTheme="minorEastAsia" w:hAnsiTheme="minorEastAsia" w:hint="eastAsia"/>
          <w:color w:val="482929"/>
          <w:sz w:val="21"/>
          <w:szCs w:val="21"/>
        </w:rPr>
        <w:t>能够以低价买到心仪的商品，并且了解到多抓鱼这个平台。</w:t>
      </w:r>
    </w:p>
    <w:p w:rsidR="00FF4BF1" w:rsidRPr="000F6CEF" w:rsidRDefault="00FF4BF1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</w:pPr>
    </w:p>
    <w:p w:rsidR="00E14E6C" w:rsidRDefault="00E14E6C" w:rsidP="00845FA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最终效果</w:t>
      </w:r>
    </w:p>
    <w:p w:rsidR="00E325E6" w:rsidRDefault="00FF4BF1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用户口碑传播，快速裂变，转化变高。</w:t>
      </w:r>
    </w:p>
    <w:p w:rsidR="00FF4BF1" w:rsidRPr="000F6CEF" w:rsidRDefault="00FF4BF1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</w:pPr>
    </w:p>
    <w:p w:rsidR="00E14E6C" w:rsidRDefault="00E14E6C" w:rsidP="00845FA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 w:rsidRPr="000F6CEF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可延展方向</w:t>
      </w:r>
    </w:p>
    <w:p w:rsidR="00FF4BF1" w:rsidRDefault="00FF4BF1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/>
          <w:b w:val="0"/>
          <w:bCs w:val="0"/>
          <w:color w:val="482929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应用于</w:t>
      </w:r>
      <w:r w:rsidR="00D137B9"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  <w:t>校内的拉新活动</w:t>
      </w:r>
    </w:p>
    <w:p w:rsidR="00D137B9" w:rsidRPr="000F6CEF" w:rsidRDefault="00D137B9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Style w:val="a4"/>
          <w:rFonts w:asciiTheme="minorEastAsia" w:eastAsiaTheme="minorEastAsia" w:hAnsiTheme="minorEastAsia" w:hint="eastAsia"/>
          <w:b w:val="0"/>
          <w:bCs w:val="0"/>
          <w:color w:val="482929"/>
          <w:sz w:val="21"/>
          <w:szCs w:val="21"/>
        </w:rPr>
      </w:pPr>
    </w:p>
    <w:p w:rsidR="00E14E6C" w:rsidRPr="000F6CEF" w:rsidRDefault="00E14E6C" w:rsidP="00845FA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482929"/>
          <w:sz w:val="21"/>
          <w:szCs w:val="21"/>
        </w:rPr>
      </w:pPr>
      <w:r w:rsidRPr="000F6CEF">
        <w:rPr>
          <w:rFonts w:asciiTheme="minorEastAsia" w:eastAsiaTheme="minorEastAsia" w:hAnsiTheme="minorEastAsia" w:hint="eastAsia"/>
          <w:color w:val="482929"/>
          <w:sz w:val="21"/>
          <w:szCs w:val="21"/>
        </w:rPr>
        <w:t>重新组装</w:t>
      </w:r>
    </w:p>
    <w:p w:rsidR="00E14E6C" w:rsidRDefault="00E14E6C" w:rsidP="00845FA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482929"/>
          <w:sz w:val="21"/>
          <w:szCs w:val="21"/>
        </w:rPr>
      </w:pPr>
      <w:r w:rsidRPr="000F6CEF">
        <w:rPr>
          <w:rFonts w:asciiTheme="minorEastAsia" w:eastAsiaTheme="minorEastAsia" w:hAnsiTheme="minorEastAsia" w:hint="eastAsia"/>
          <w:color w:val="482929"/>
          <w:sz w:val="21"/>
          <w:szCs w:val="21"/>
        </w:rPr>
        <w:t>明确要解决的问题</w:t>
      </w:r>
    </w:p>
    <w:p w:rsidR="00351069" w:rsidRDefault="00D137B9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Fonts w:asciiTheme="minorEastAsia" w:eastAsiaTheme="minorEastAsia" w:hAnsiTheme="minorEastAsia" w:hint="eastAsia"/>
          <w:color w:val="482929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482929"/>
          <w:sz w:val="21"/>
          <w:szCs w:val="21"/>
        </w:rPr>
        <w:t xml:space="preserve">校园内蛋糕店拉新活动-校园蛋糕店开业 </w:t>
      </w:r>
    </w:p>
    <w:p w:rsidR="00D137B9" w:rsidRPr="000F6CEF" w:rsidRDefault="00D137B9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Fonts w:asciiTheme="minorEastAsia" w:eastAsiaTheme="minorEastAsia" w:hAnsiTheme="minorEastAsia" w:hint="eastAsia"/>
          <w:color w:val="482929"/>
          <w:sz w:val="21"/>
          <w:szCs w:val="21"/>
        </w:rPr>
      </w:pPr>
    </w:p>
    <w:p w:rsidR="00E14E6C" w:rsidRDefault="00E14E6C" w:rsidP="00845FA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482929"/>
          <w:sz w:val="21"/>
          <w:szCs w:val="21"/>
        </w:rPr>
      </w:pPr>
      <w:r w:rsidRPr="000F6CEF">
        <w:rPr>
          <w:rFonts w:asciiTheme="minorEastAsia" w:eastAsiaTheme="minorEastAsia" w:hAnsiTheme="minorEastAsia" w:hint="eastAsia"/>
          <w:color w:val="482929"/>
          <w:sz w:val="21"/>
          <w:szCs w:val="21"/>
        </w:rPr>
        <w:t xml:space="preserve">汇总可以使用的资源 </w:t>
      </w:r>
    </w:p>
    <w:p w:rsidR="00D137B9" w:rsidRPr="000F6CEF" w:rsidRDefault="00D137B9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Fonts w:asciiTheme="minorEastAsia" w:eastAsiaTheme="minorEastAsia" w:hAnsiTheme="minorEastAsia" w:hint="eastAsia"/>
          <w:color w:val="482929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482929"/>
          <w:sz w:val="21"/>
          <w:szCs w:val="21"/>
        </w:rPr>
        <w:t>在保证成本低 前提下，利用超级折扣新用户。</w:t>
      </w:r>
    </w:p>
    <w:p w:rsidR="00E14E6C" w:rsidRPr="000F6CEF" w:rsidRDefault="00E14E6C" w:rsidP="00845FA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color w:val="482929"/>
          <w:sz w:val="21"/>
          <w:szCs w:val="21"/>
        </w:rPr>
      </w:pPr>
      <w:r w:rsidRPr="000F6CEF">
        <w:rPr>
          <w:rFonts w:asciiTheme="minorEastAsia" w:eastAsiaTheme="minorEastAsia" w:hAnsiTheme="minorEastAsia" w:hint="eastAsia"/>
          <w:color w:val="482929"/>
          <w:sz w:val="21"/>
          <w:szCs w:val="21"/>
        </w:rPr>
        <w:lastRenderedPageBreak/>
        <w:t>复制到当下的场景</w:t>
      </w:r>
    </w:p>
    <w:p w:rsidR="00E14E6C" w:rsidRPr="000F6CEF" w:rsidRDefault="00D137B9" w:rsidP="00845FA1">
      <w:pPr>
        <w:pStyle w:val="a3"/>
        <w:shd w:val="clear" w:color="auto" w:fill="FFFFFF"/>
        <w:spacing w:before="0" w:beforeAutospacing="0" w:after="0" w:afterAutospacing="0" w:line="360" w:lineRule="auto"/>
        <w:ind w:left="840"/>
        <w:rPr>
          <w:rFonts w:asciiTheme="minorEastAsia" w:eastAsiaTheme="minorEastAsia" w:hAnsiTheme="minorEastAsia" w:hint="eastAsia"/>
          <w:color w:val="482929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482929"/>
          <w:sz w:val="21"/>
          <w:szCs w:val="21"/>
        </w:rPr>
        <w:t>来蛋糕店进行消费的同学，介绍新同学来获得优惠券，在一段时间内进行持续低价的模式来连续获取新用户。</w:t>
      </w:r>
    </w:p>
    <w:sectPr w:rsidR="00E14E6C" w:rsidRPr="000F6CEF" w:rsidSect="00A17672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57C3"/>
    <w:multiLevelType w:val="hybridMultilevel"/>
    <w:tmpl w:val="DCA2CE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704371"/>
    <w:multiLevelType w:val="hybridMultilevel"/>
    <w:tmpl w:val="F2DEF95C"/>
    <w:lvl w:ilvl="0" w:tplc="6428EFE4">
      <w:start w:val="1"/>
      <w:numFmt w:val="decimal"/>
      <w:lvlText w:val="（%1）"/>
      <w:lvlJc w:val="left"/>
      <w:pPr>
        <w:ind w:left="12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64224A"/>
    <w:multiLevelType w:val="hybridMultilevel"/>
    <w:tmpl w:val="F8801212"/>
    <w:lvl w:ilvl="0" w:tplc="C944EFCC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841A15"/>
    <w:multiLevelType w:val="hybridMultilevel"/>
    <w:tmpl w:val="B3F2D78A"/>
    <w:lvl w:ilvl="0" w:tplc="6428EFE4">
      <w:start w:val="1"/>
      <w:numFmt w:val="decimal"/>
      <w:lvlText w:val="（%1）"/>
      <w:lvlJc w:val="left"/>
      <w:pPr>
        <w:ind w:left="12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4" w15:restartNumberingAfterBreak="0">
    <w:nsid w:val="7A50276D"/>
    <w:multiLevelType w:val="hybridMultilevel"/>
    <w:tmpl w:val="B8CA9CFA"/>
    <w:lvl w:ilvl="0" w:tplc="188E61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6C"/>
    <w:rsid w:val="000F6CEF"/>
    <w:rsid w:val="0018027C"/>
    <w:rsid w:val="00254542"/>
    <w:rsid w:val="002A600F"/>
    <w:rsid w:val="00351069"/>
    <w:rsid w:val="00663C9C"/>
    <w:rsid w:val="006B400D"/>
    <w:rsid w:val="00845FA1"/>
    <w:rsid w:val="00862196"/>
    <w:rsid w:val="00990311"/>
    <w:rsid w:val="009F3843"/>
    <w:rsid w:val="00A17672"/>
    <w:rsid w:val="00D137B9"/>
    <w:rsid w:val="00DE3CB6"/>
    <w:rsid w:val="00E14E6C"/>
    <w:rsid w:val="00E325E6"/>
    <w:rsid w:val="00E7072E"/>
    <w:rsid w:val="00F97514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40F1"/>
  <w15:chartTrackingRefBased/>
  <w15:docId w15:val="{26E3BA40-6CC5-C146-81D7-114A4DAA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4E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E14E6C"/>
    <w:rPr>
      <w:b/>
      <w:bCs/>
    </w:rPr>
  </w:style>
  <w:style w:type="paragraph" w:styleId="a5">
    <w:name w:val="List Paragraph"/>
    <w:basedOn w:val="a"/>
    <w:uiPriority w:val="34"/>
    <w:qFormat/>
    <w:rsid w:val="00E3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DINGXUAN</dc:creator>
  <cp:keywords/>
  <dc:description/>
  <cp:lastModifiedBy>LIN DINGXUAN</cp:lastModifiedBy>
  <cp:revision>10</cp:revision>
  <dcterms:created xsi:type="dcterms:W3CDTF">2020-02-27T00:53:00Z</dcterms:created>
  <dcterms:modified xsi:type="dcterms:W3CDTF">2020-02-27T03:39:00Z</dcterms:modified>
</cp:coreProperties>
</file>