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ED" w:rsidRPr="006908ED" w:rsidRDefault="006908ED" w:rsidP="006908E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合作伙伴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用户需求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  <w:r w:rsidR="00B2680B">
        <w:rPr>
          <w:rFonts w:ascii="微软雅黑" w:eastAsia="微软雅黑" w:hAnsi="微软雅黑" w:cs="宋体"/>
          <w:color w:val="482929"/>
          <w:kern w:val="0"/>
          <w:szCs w:val="21"/>
        </w:rPr>
        <w:tab/>
      </w:r>
      <w:bookmarkStart w:id="0" w:name="_GoBack"/>
      <w:bookmarkEnd w:id="0"/>
    </w:p>
    <w:p w:rsidR="006908ED" w:rsidRPr="006908ED" w:rsidRDefault="006908ED" w:rsidP="006908ED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目标用户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核心竞争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传播方式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重要业务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解决方案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用户关系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成本类型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 w:rsidP="006908ED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分析</w:t>
      </w:r>
      <w:r w:rsidRPr="006908ED">
        <w:rPr>
          <w:rFonts w:ascii="微软雅黑" w:eastAsia="微软雅黑" w:hAnsi="微软雅黑" w:cs="宋体" w:hint="eastAsia"/>
          <w:b/>
          <w:bCs/>
          <w:color w:val="482929"/>
          <w:kern w:val="0"/>
          <w:szCs w:val="21"/>
        </w:rPr>
        <w:t>收入类型</w:t>
      </w:r>
      <w:r w:rsidRPr="006908ED">
        <w:rPr>
          <w:rFonts w:ascii="微软雅黑" w:eastAsia="微软雅黑" w:hAnsi="微软雅黑" w:cs="宋体" w:hint="eastAsia"/>
          <w:color w:val="482929"/>
          <w:kern w:val="0"/>
          <w:szCs w:val="21"/>
        </w:rPr>
        <w:t>：至少包含3个角度，字数不限</w:t>
      </w:r>
    </w:p>
    <w:p w:rsidR="006908ED" w:rsidRPr="006908ED" w:rsidRDefault="006908ED"/>
    <w:sectPr w:rsidR="006908ED" w:rsidRPr="006908ED" w:rsidSect="000D4D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038"/>
    <w:multiLevelType w:val="multilevel"/>
    <w:tmpl w:val="AE9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D0592"/>
    <w:multiLevelType w:val="multilevel"/>
    <w:tmpl w:val="D7C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695"/>
    <w:multiLevelType w:val="multilevel"/>
    <w:tmpl w:val="1DA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40211"/>
    <w:multiLevelType w:val="multilevel"/>
    <w:tmpl w:val="C4A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52219"/>
    <w:multiLevelType w:val="multilevel"/>
    <w:tmpl w:val="BF2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44626"/>
    <w:multiLevelType w:val="multilevel"/>
    <w:tmpl w:val="C00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67804"/>
    <w:multiLevelType w:val="multilevel"/>
    <w:tmpl w:val="E85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627E6"/>
    <w:multiLevelType w:val="multilevel"/>
    <w:tmpl w:val="CCF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3545D"/>
    <w:multiLevelType w:val="multilevel"/>
    <w:tmpl w:val="8A5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D7868"/>
    <w:multiLevelType w:val="multilevel"/>
    <w:tmpl w:val="FA1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ED"/>
    <w:rsid w:val="000D4D44"/>
    <w:rsid w:val="004F1EAB"/>
    <w:rsid w:val="006908ED"/>
    <w:rsid w:val="00B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86CD1"/>
  <w15:chartTrackingRefBased/>
  <w15:docId w15:val="{86DD9742-2699-854D-85DE-4CFB81E8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0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3</cp:revision>
  <dcterms:created xsi:type="dcterms:W3CDTF">2020-02-20T08:20:00Z</dcterms:created>
  <dcterms:modified xsi:type="dcterms:W3CDTF">2020-02-20T08:48:00Z</dcterms:modified>
</cp:coreProperties>
</file>