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CapStone</w:t>
      </w:r>
      <w:r w:rsidDel="00000000" w:rsidR="00000000" w:rsidRPr="00000000">
        <w:rPr>
          <w:rFonts w:ascii="Old Standard TT" w:cs="Old Standard TT" w:eastAsia="Old Standard TT" w:hAnsi="Old Standard TT"/>
          <w:rtl w:val="0"/>
        </w:rPr>
        <w:t xml:space="preserve"> CLASS OF 2021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From Team 5</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color w:val="000000"/>
        </w:rPr>
      </w:pPr>
      <w:bookmarkStart w:colFirst="0" w:colLast="0" w:name="_g6nr81xnwjj7" w:id="0"/>
      <w:bookmarkEnd w:id="0"/>
      <w:r w:rsidDel="00000000" w:rsidR="00000000" w:rsidRPr="00000000">
        <w:rPr>
          <w:rtl w:val="0"/>
        </w:rPr>
        <w:t xml:space="preserve">The Future</w:t>
      </w:r>
      <w:r w:rsidDel="00000000" w:rsidR="00000000" w:rsidRPr="00000000">
        <w:rPr>
          <w:rtl w:val="0"/>
        </w:rPr>
        <w:br w:type="textWrapping"/>
      </w:r>
      <w:r w:rsidDel="00000000" w:rsidR="00000000" w:rsidRPr="00000000">
        <w:rPr>
          <w:color w:val="000000"/>
          <w:rtl w:val="0"/>
        </w:rPr>
        <w:t xml:space="preserve">Of FTCC SOCIAL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b w:val="1"/>
          <w:sz w:val="22"/>
          <w:szCs w:val="22"/>
          <w:rtl w:val="0"/>
        </w:rPr>
        <w:t xml:space="preserve">___</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pPr>
      <w:bookmarkStart w:colFirst="0" w:colLast="0" w:name="_goxd7kpxzjw3" w:id="1"/>
      <w:bookmarkEnd w:id="1"/>
      <w:r w:rsidDel="00000000" w:rsidR="00000000" w:rsidRPr="00000000">
        <w:rPr>
          <w:rtl w:val="0"/>
        </w:rPr>
        <w:t xml:space="preserve">By Team 5</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PT Serif" w:cs="PT Serif" w:eastAsia="PT Serif" w:hAnsi="PT Serif"/>
        </w:rPr>
      </w:pPr>
      <w:r w:rsidDel="00000000" w:rsidR="00000000" w:rsidRPr="00000000">
        <w:rPr/>
        <w:drawing>
          <wp:inline distB="114300" distT="114300" distL="114300" distR="114300">
            <wp:extent cx="5943600" cy="330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sz w:val="36"/>
          <w:szCs w:val="36"/>
        </w:rPr>
      </w:pPr>
      <w:bookmarkStart w:colFirst="0" w:colLast="0" w:name="_ezioxomjx0vv"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ab/>
        <w:tab/>
        <w:t xml:space="preserve">What will be the future of FTCC Social, is the question we have been asked multiple times, and here we have the answer to what we hope to achieve with this application of ours</w:t>
      </w: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sz w:val="28"/>
          <w:szCs w:val="28"/>
        </w:rPr>
      </w:pPr>
      <w:bookmarkStart w:colFirst="0" w:colLast="0" w:name="_owurcdmex9tk" w:id="3"/>
      <w:bookmarkEnd w:id="3"/>
      <w:r w:rsidDel="00000000" w:rsidR="00000000" w:rsidRPr="00000000">
        <w:rPr>
          <w:rtl w:val="0"/>
        </w:rPr>
        <w:t xml:space="preserve">Data</w:t>
      </w:r>
      <w:r w:rsidDel="00000000" w:rsidR="00000000" w:rsidRPr="00000000">
        <w:rPr>
          <w:rtl w:val="0"/>
        </w:rPr>
        <w:t xml:space="preserve"> Structure</w:t>
      </w:r>
      <w:r w:rsidDel="00000000" w:rsidR="00000000" w:rsidRPr="00000000">
        <w:rPr>
          <w:rtl w:val="0"/>
        </w:rPr>
      </w:r>
    </w:p>
    <w:p w:rsidR="00000000" w:rsidDel="00000000" w:rsidP="00000000" w:rsidRDefault="00000000" w:rsidRPr="00000000" w14:paraId="0000000A">
      <w:pPr>
        <w:spacing w:after="200" w:before="0" w:line="276" w:lineRule="auto"/>
        <w:ind w:left="0" w:right="0" w:firstLine="720"/>
        <w:rPr/>
      </w:pPr>
      <w:r w:rsidDel="00000000" w:rsidR="00000000" w:rsidRPr="00000000">
        <w:rPr>
          <w:rFonts w:ascii="Calibri" w:cs="Calibri" w:eastAsia="Calibri" w:hAnsi="Calibri"/>
          <w:rtl w:val="0"/>
        </w:rPr>
        <w:t xml:space="preserve">Looking towards future functionality, if we were allotted more time to work on the project we would likely put our focus on profile customization. Allowing users to customize their profiles and view each other’s profile pages can help to increase engagement with the app and potentially increase user retention.</w:t>
      </w: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color w:val="01857b"/>
        </w:rPr>
      </w:pPr>
      <w:bookmarkStart w:colFirst="0" w:colLast="0" w:name="_7ucxaf5zvszr" w:id="4"/>
      <w:bookmarkEnd w:id="4"/>
      <w:r w:rsidDel="00000000" w:rsidR="00000000" w:rsidRPr="00000000">
        <w:rPr>
          <w:rtl w:val="0"/>
        </w:rPr>
        <w:t xml:space="preserve">Data Anatomy</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t>
      </w:r>
      <w:r w:rsidDel="00000000" w:rsidR="00000000" w:rsidRPr="00000000">
        <w:rPr>
          <w:rtl w:val="0"/>
        </w:rPr>
        <w:t xml:space="preserve">e hope to build an efficient application for students to allow them to understand the anatomy of what’s going on within their courses and what they are learning and what they want to learn. Allowing them to have a feature that has never been before incremented and allowing them to see what they can achieve visually by using this application</w:t>
      </w:r>
      <w:r w:rsidDel="00000000" w:rsidR="00000000" w:rsidRPr="00000000">
        <w:rPr>
          <w:rtl w:val="0"/>
        </w:rPr>
        <w:t xml:space="preserve">.</w:t>
      </w:r>
    </w:p>
    <w:p w:rsidR="00000000" w:rsidDel="00000000" w:rsidP="00000000" w:rsidRDefault="00000000" w:rsidRPr="00000000" w14:paraId="0000000D">
      <w:pPr>
        <w:pStyle w:val="Heading3"/>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l72gmg1hndah" w:id="5"/>
      <w:bookmarkEnd w:id="5"/>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05" w:firstLine="0"/>
        <w:rPr/>
      </w:pPr>
      <w:r w:rsidDel="00000000" w:rsidR="00000000" w:rsidRPr="00000000">
        <w:rPr>
          <w:rFonts w:ascii="Calibri" w:cs="Calibri" w:eastAsia="Calibri" w:hAnsi="Calibri"/>
          <w:rtl w:val="0"/>
        </w:rPr>
        <w:t xml:space="preserve">The FTCC Social Media App currently features an open board that users can post to and chat openly with everyone else using the app. This method of communication lacks control over scope. Features down the line that could help to control the scope of which users receive your messages would also be solid additions to increase the utility of the FTCC Social Media App</w:t>
      </w:r>
      <w:r w:rsidDel="00000000" w:rsidR="00000000" w:rsidRPr="00000000">
        <w:rPr>
          <w:rtl w:val="0"/>
        </w:rPr>
        <w:t xml:space="preserve">.</w:t>
      </w:r>
    </w:p>
    <w:p w:rsidR="00000000" w:rsidDel="00000000" w:rsidP="00000000" w:rsidRDefault="00000000" w:rsidRPr="00000000" w14:paraId="0000000F">
      <w:pPr>
        <w:pStyle w:val="Heading3"/>
        <w:numPr>
          <w:ilvl w:val="0"/>
          <w:numId w:val="1"/>
        </w:numPr>
        <w:pBdr>
          <w:top w:space="0" w:sz="0" w:val="nil"/>
          <w:left w:space="0" w:sz="0" w:val="nil"/>
          <w:bottom w:space="0" w:sz="0" w:val="nil"/>
          <w:right w:space="0" w:sz="0" w:val="nil"/>
          <w:between w:space="0" w:sz="0" w:val="nil"/>
        </w:pBdr>
        <w:shd w:fill="auto" w:val="clear"/>
        <w:ind w:left="720" w:hanging="360"/>
        <w:rPr>
          <w:rFonts w:ascii="Old Standard TT" w:cs="Old Standard TT" w:eastAsia="Old Standard TT" w:hAnsi="Old Standard TT"/>
          <w:b w:val="1"/>
          <w:sz w:val="26"/>
          <w:szCs w:val="26"/>
        </w:rPr>
      </w:pPr>
      <w:bookmarkStart w:colFirst="0" w:colLast="0" w:name="_ssji961o8ovz" w:id="6"/>
      <w:bookmarkEnd w:id="6"/>
      <w:r w:rsidDel="00000000" w:rsidR="00000000" w:rsidRPr="00000000">
        <w:rPr>
          <w:rtl w:val="0"/>
        </w:rPr>
        <w:t xml:space="preserve">Future Cases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05" w:firstLine="0"/>
        <w:rPr/>
      </w:pPr>
      <w:r w:rsidDel="00000000" w:rsidR="00000000" w:rsidRPr="00000000">
        <w:rPr>
          <w:rFonts w:ascii="Calibri" w:cs="Calibri" w:eastAsia="Calibri" w:hAnsi="Calibri"/>
          <w:rtl w:val="0"/>
        </w:rPr>
        <w:t xml:space="preserve">In an extreme case, where the project went on for multiple years, efforts would be directed at incorporating the staple features of other social media apps. These features include live chat, video recording functionality, live video chat, and linking with other social media platforms. We also would focus on implementing machine learning AI to utilize the big data we can generate with this platform to push relevant sponsorships and academic opportunities to our students.</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pPr>
      <w:bookmarkStart w:colFirst="0" w:colLast="0" w:name="_e1wfyp7szeh3" w:id="7"/>
      <w:bookmarkEnd w:id="7"/>
      <w:r w:rsidDel="00000000" w:rsidR="00000000" w:rsidRPr="00000000">
        <w:rPr>
          <w:rtl w:val="0"/>
        </w:rPr>
        <w:t xml:space="preserve">Final Calls</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rFonts w:ascii="PT Serif" w:cs="PT Serif" w:eastAsia="PT Serif" w:hAnsi="PT Serif"/>
          <w:b w:val="0"/>
          <w:sz w:val="22"/>
          <w:szCs w:val="22"/>
        </w:rPr>
      </w:pPr>
      <w:bookmarkStart w:colFirst="0" w:colLast="0" w:name="_lpgdt7hzigm5" w:id="8"/>
      <w:bookmarkEnd w:id="8"/>
      <w:r w:rsidDel="00000000" w:rsidR="00000000" w:rsidRPr="00000000">
        <w:rPr>
          <w:rFonts w:ascii="PT Serif" w:cs="PT Serif" w:eastAsia="PT Serif" w:hAnsi="PT Serif"/>
          <w:b w:val="0"/>
          <w:sz w:val="22"/>
          <w:szCs w:val="22"/>
          <w:rtl w:val="0"/>
        </w:rPr>
        <w:t xml:space="preserve">With</w:t>
      </w:r>
      <w:r w:rsidDel="00000000" w:rsidR="00000000" w:rsidRPr="00000000">
        <w:rPr>
          <w:rFonts w:ascii="PT Serif" w:cs="PT Serif" w:eastAsia="PT Serif" w:hAnsi="PT Serif"/>
          <w:b w:val="0"/>
          <w:sz w:val="22"/>
          <w:szCs w:val="22"/>
          <w:rtl w:val="0"/>
        </w:rPr>
        <w:t xml:space="preserve"> this application that we present to the school we understand that we don’t ultimately have the final say but we would love for everyone at The school to be able to put their own input and what they would like to see with the application. We want to allow the school to dictate what’s going on and allow it to be open source</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rPr/>
      </w:pPr>
      <w:bookmarkStart w:colFirst="0" w:colLast="0" w:name="_ddd1ko6u7xdw" w:id="9"/>
      <w:bookmarkEnd w:id="9"/>
      <w:r w:rsidDel="00000000" w:rsidR="00000000" w:rsidRPr="00000000">
        <w:rPr>
          <w:rtl w:val="0"/>
        </w:rPr>
        <w:t xml:space="preserve">Regards</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appreciate the ability to work on this app and the functionality and we hope to see it become very prosperous in regards of the school. Thank you</w:t>
      </w:r>
      <w:r w:rsidDel="00000000" w:rsidR="00000000" w:rsidRPr="00000000">
        <w:rPr>
          <w:rtl w:val="0"/>
        </w:rPr>
      </w:r>
    </w:p>
    <w:sectPr>
      <w:headerReference r:id="rId7" w:type="first"/>
      <w:headerReference r:id="rId8" w:type="default"/>
      <w:footerReference r:id="rId9" w:type="first"/>
      <w:pgSz w:h="15840" w:w="12240" w:orient="portrait"/>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Style w:val="Heading6"/>
      <w:pBdr>
        <w:top w:space="0" w:sz="0" w:val="nil"/>
        <w:left w:space="0" w:sz="0" w:val="nil"/>
        <w:bottom w:space="0" w:sz="0" w:val="nil"/>
        <w:right w:space="0" w:sz="0" w:val="nil"/>
        <w:between w:space="0" w:sz="0" w:val="nil"/>
      </w:pBdr>
      <w:shd w:fill="auto" w:val="clear"/>
      <w:spacing w:before="0" w:lineRule="auto"/>
      <w:rPr/>
    </w:pPr>
    <w:bookmarkStart w:colFirst="0" w:colLast="0" w:name="_2mzs7k926ll" w:id="10"/>
    <w:bookmarkEnd w:id="10"/>
    <w:r w:rsidDel="00000000" w:rsidR="00000000" w:rsidRPr="00000000">
      <w:rPr>
        <w:rtl w:val="0"/>
      </w:rPr>
    </w:r>
  </w:p>
  <w:tbl>
    <w:tblPr>
      <w:tblStyle w:val="Table1"/>
      <w:tblW w:w="12225.0" w:type="dxa"/>
      <w:jc w:val="left"/>
      <w:tblInd w:w="-1340.0" w:type="dxa"/>
      <w:tblLayout w:type="fixed"/>
      <w:tblLook w:val="0600"/>
    </w:tblPr>
    <w:tblGrid>
      <w:gridCol w:w="8985"/>
      <w:gridCol w:w="3240"/>
      <w:tblGridChange w:id="0">
        <w:tblGrid>
          <w:gridCol w:w="8985"/>
          <w:gridCol w:w="3240"/>
        </w:tblGrid>
      </w:tblGridChange>
    </w:tblGrid>
    <w:tr>
      <w:trPr>
        <w:trHeight w:val="160" w:hRule="atLeast"/>
      </w:trPr>
      <w:tc>
        <w:tcPr>
          <w:gridSpan w:val="2"/>
          <w:tcBorders>
            <w:top w:color="000000" w:space="0" w:sz="8" w:val="single"/>
            <w:left w:color="000000" w:space="0" w:sz="8" w:val="single"/>
            <w:bottom w:color="00a797"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6">
          <w:pPr>
            <w:pStyle w:val="Heading5"/>
            <w:widowControl w:val="0"/>
            <w:pBdr>
              <w:top w:space="0" w:sz="0" w:val="nil"/>
              <w:left w:space="0" w:sz="0" w:val="nil"/>
              <w:bottom w:space="0" w:sz="0" w:val="nil"/>
              <w:right w:space="0" w:sz="0" w:val="nil"/>
              <w:between w:space="0" w:sz="0" w:val="nil"/>
            </w:pBdr>
            <w:shd w:fill="auto" w:val="clear"/>
            <w:spacing w:before="0" w:line="240" w:lineRule="auto"/>
            <w:ind w:left="-45" w:right="960" w:firstLine="0"/>
            <w:jc w:val="right"/>
            <w:rPr>
              <w:sz w:val="12"/>
              <w:szCs w:val="12"/>
            </w:rPr>
          </w:pPr>
          <w:bookmarkStart w:colFirst="0" w:colLast="0" w:name="_247svd1nybjm" w:id="11"/>
          <w:bookmarkEnd w:id="11"/>
          <w:r w:rsidDel="00000000" w:rsidR="00000000" w:rsidRPr="00000000">
            <w:rPr>
              <w:rtl w:val="0"/>
            </w:rPr>
          </w:r>
        </w:p>
      </w:tc>
    </w:tr>
    <w:tr>
      <w:trPr>
        <w:trHeight w:val="900" w:hRule="atLeast"/>
      </w:trPr>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top"/>
        </w:tcPr>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color w:val="fff9ed"/>
              <w:sz w:val="24"/>
              <w:szCs w:val="24"/>
              <w:u w:val="none"/>
            </w:rPr>
          </w:pPr>
          <w:bookmarkStart w:colFirst="0" w:colLast="0" w:name="_247svd1nybjm" w:id="11"/>
          <w:bookmarkEnd w:id="11"/>
          <w:r w:rsidDel="00000000" w:rsidR="00000000" w:rsidRPr="00000000">
            <w:rPr>
              <w:rtl w:val="0"/>
            </w:rPr>
          </w:r>
        </w:p>
      </w:tc>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A">
    <w:pPr>
      <w:pStyle w:val="Heading6"/>
      <w:pBdr>
        <w:top w:space="0" w:sz="0" w:val="nil"/>
        <w:left w:space="0" w:sz="0" w:val="nil"/>
        <w:bottom w:space="0" w:sz="0" w:val="nil"/>
        <w:right w:space="0" w:sz="0" w:val="nil"/>
        <w:between w:space="0" w:sz="0" w:val="nil"/>
      </w:pBdr>
      <w:shd w:fill="auto" w:val="clear"/>
      <w:rPr/>
    </w:pPr>
    <w:bookmarkStart w:colFirst="0" w:colLast="0" w:name="_k2z3n45ztaex" w:id="13"/>
    <w:bookmarkEnd w:id="13"/>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1807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spacing w:line="240" w:lineRule="auto"/>
      <w:ind w:firstLine="0"/>
    </w:pPr>
    <w:rPr>
      <w:color w:val="01857b"/>
    </w:rPr>
  </w:style>
  <w:style w:type="paragraph" w:styleId="Heading5">
    <w:name w:val="heading 5"/>
    <w:basedOn w:val="Normal"/>
    <w:next w:val="Normal"/>
    <w:pPr>
      <w:keepNext w:val="1"/>
      <w:keepLines w:val="1"/>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spacing w:before="320" w:lineRule="auto"/>
    </w:pPr>
    <w:rPr>
      <w:rFonts w:ascii="Old Standard TT" w:cs="Old Standard TT" w:eastAsia="Old Standard TT" w:hAnsi="Old Standard TT"/>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