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93ABB" w14:textId="77777777" w:rsidR="00ED32E7" w:rsidRDefault="00ED32E7">
      <w:pPr>
        <w:spacing w:after="400"/>
      </w:pPr>
    </w:p>
    <w:p w14:paraId="489EE389" w14:textId="77777777" w:rsidR="00ED32E7" w:rsidRDefault="00000000">
      <w:pPr>
        <w:spacing w:after="100"/>
        <w:jc w:val="center"/>
      </w:pPr>
      <w:r>
        <w:rPr>
          <w:b/>
          <w:bCs/>
          <w:color w:val="0F6E56"/>
          <w:sz w:val="64"/>
          <w:szCs w:val="64"/>
        </w:rPr>
        <w:t>PropWise</w:t>
      </w:r>
    </w:p>
    <w:p w14:paraId="128BE32D" w14:textId="77777777" w:rsidR="00ED32E7" w:rsidRDefault="00000000">
      <w:pPr>
        <w:spacing w:after="160"/>
        <w:jc w:val="center"/>
      </w:pPr>
      <w:r>
        <w:rPr>
          <w:color w:val="444444"/>
          <w:sz w:val="32"/>
          <w:szCs w:val="32"/>
        </w:rPr>
        <w:t>Go-To-Market Strategy</w:t>
      </w:r>
    </w:p>
    <w:p w14:paraId="1B96F81C" w14:textId="77777777" w:rsidR="00ED32E7" w:rsidRDefault="00000000">
      <w:pPr>
        <w:spacing w:after="200"/>
        <w:jc w:val="center"/>
      </w:pPr>
      <w:r>
        <w:rPr>
          <w:i/>
          <w:iCs/>
          <w:color w:val="666666"/>
          <w:sz w:val="22"/>
          <w:szCs w:val="22"/>
        </w:rPr>
        <w:t>Launch sequencing, channels, and growth motion for PropWise UK</w:t>
      </w:r>
    </w:p>
    <w:p w14:paraId="09B91DF2" w14:textId="77777777" w:rsidR="00ED32E7" w:rsidRDefault="00ED32E7">
      <w:pPr>
        <w:spacing w:after="200"/>
      </w:pPr>
    </w:p>
    <w:p w14:paraId="1DBE833D" w14:textId="77777777" w:rsidR="00ED32E7" w:rsidRDefault="00000000">
      <w:pPr>
        <w:spacing w:after="40"/>
        <w:jc w:val="center"/>
      </w:pPr>
      <w:r>
        <w:rPr>
          <w:b/>
          <w:bCs/>
          <w:color w:val="1A1A1A"/>
          <w:sz w:val="20"/>
          <w:szCs w:val="20"/>
        </w:rPr>
        <w:t xml:space="preserve">Document Owner:  </w:t>
      </w:r>
      <w:r>
        <w:rPr>
          <w:color w:val="444444"/>
          <w:sz w:val="20"/>
          <w:szCs w:val="20"/>
        </w:rPr>
        <w:t>SURG Solutions Limited</w:t>
      </w:r>
    </w:p>
    <w:p w14:paraId="30BD8916" w14:textId="77777777" w:rsidR="00ED32E7" w:rsidRDefault="00000000">
      <w:pPr>
        <w:spacing w:after="40"/>
        <w:jc w:val="center"/>
      </w:pPr>
      <w:r>
        <w:rPr>
          <w:b/>
          <w:bCs/>
          <w:color w:val="1A1A1A"/>
          <w:sz w:val="20"/>
          <w:szCs w:val="20"/>
        </w:rPr>
        <w:t xml:space="preserve">Status:  </w:t>
      </w:r>
      <w:r>
        <w:rPr>
          <w:color w:val="444444"/>
          <w:sz w:val="20"/>
          <w:szCs w:val="20"/>
        </w:rPr>
        <w:t>Draft v1.0 — Ideation and Planning</w:t>
      </w:r>
    </w:p>
    <w:p w14:paraId="7240E73B" w14:textId="77777777" w:rsidR="00ED32E7" w:rsidRDefault="00000000">
      <w:pPr>
        <w:spacing w:after="40"/>
        <w:jc w:val="center"/>
      </w:pPr>
      <w:r>
        <w:rPr>
          <w:b/>
          <w:bCs/>
          <w:color w:val="1A1A1A"/>
          <w:sz w:val="20"/>
          <w:szCs w:val="20"/>
        </w:rPr>
        <w:t xml:space="preserve">Launch Market:  </w:t>
      </w:r>
      <w:r>
        <w:rPr>
          <w:color w:val="444444"/>
          <w:sz w:val="20"/>
          <w:szCs w:val="20"/>
        </w:rPr>
        <w:t>London, expanding to Manchester, Birmingham, Bristol</w:t>
      </w:r>
    </w:p>
    <w:p w14:paraId="3EF3C542" w14:textId="77777777" w:rsidR="00ED32E7" w:rsidRDefault="00000000">
      <w:pPr>
        <w:spacing w:after="40"/>
        <w:jc w:val="center"/>
      </w:pPr>
      <w:r>
        <w:rPr>
          <w:b/>
          <w:bCs/>
          <w:color w:val="1A1A1A"/>
          <w:sz w:val="20"/>
          <w:szCs w:val="20"/>
        </w:rPr>
        <w:t xml:space="preserve">Date:  </w:t>
      </w:r>
      <w:r>
        <w:rPr>
          <w:color w:val="444444"/>
          <w:sz w:val="20"/>
          <w:szCs w:val="20"/>
        </w:rPr>
        <w:t>June 2026</w:t>
      </w:r>
    </w:p>
    <w:p w14:paraId="28E35483" w14:textId="77777777" w:rsidR="00ED32E7" w:rsidRDefault="00ED32E7">
      <w:pPr>
        <w:spacing w:after="800"/>
      </w:pPr>
    </w:p>
    <w:p w14:paraId="342DEFC5" w14:textId="77777777" w:rsidR="00ED32E7" w:rsidRDefault="00000000">
      <w:r>
        <w:br w:type="page"/>
      </w:r>
    </w:p>
    <w:p w14:paraId="61542BA9" w14:textId="77777777" w:rsidR="00ED32E7" w:rsidRDefault="00000000">
      <w:pPr>
        <w:pStyle w:val="Heading1"/>
      </w:pPr>
      <w:r>
        <w:lastRenderedPageBreak/>
        <w:t>1. GTM Objective</w:t>
      </w:r>
    </w:p>
    <w:p w14:paraId="751BDD17" w14:textId="77777777" w:rsidR="00ED32E7" w:rsidRDefault="00000000">
      <w:pPr>
        <w:spacing w:before="80" w:after="80"/>
      </w:pPr>
      <w:r>
        <w:rPr>
          <w:color w:val="1A1A1A"/>
        </w:rPr>
        <w:t>Establish PropWise as the trusted data layer for property buying decisions in London within 12 months, using a B2B2C flywheel: estate agencies adopt PropWise to win and justify listings, which exposes their buyers to the product, who convert into individual subscribers and refer agencies in their own networks.</w:t>
      </w:r>
    </w:p>
    <w:p w14:paraId="48FDAE5F" w14:textId="77777777" w:rsidR="00ED32E7" w:rsidRDefault="00ED32E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32E7" w14:paraId="7255E3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7174575" w14:textId="77777777" w:rsidR="00ED32E7" w:rsidRDefault="00000000">
            <w:pPr>
              <w:spacing w:after="60"/>
            </w:pPr>
            <w:r>
              <w:rPr>
                <w:b/>
                <w:bCs/>
                <w:color w:val="0F6E56"/>
              </w:rPr>
              <w:t>Why B2B2C, not B2C-first</w:t>
            </w:r>
          </w:p>
          <w:p w14:paraId="62D07643" w14:textId="77777777" w:rsidR="00ED32E7" w:rsidRDefault="00000000">
            <w:r>
              <w:rPr>
                <w:color w:val="1A1A1A"/>
              </w:rPr>
              <w:t>Individual buyers transact once every several years — a purely B2C motion has long, unpredictable sales cycles per user. Agencies transact constantly and have a recurring, provable ROI case (winning instructions, closing buyers faster). Leading with agencies builds a sustainable revenue base while buyer-side virality compounds in the background.</w:t>
            </w:r>
          </w:p>
        </w:tc>
      </w:tr>
    </w:tbl>
    <w:p w14:paraId="640936B4" w14:textId="77777777" w:rsidR="00ED32E7" w:rsidRDefault="00ED32E7">
      <w:pPr>
        <w:pBdr>
          <w:bottom w:val="single" w:sz="4" w:space="1" w:color="0F6E56"/>
        </w:pBdr>
        <w:spacing w:before="160" w:after="200"/>
      </w:pPr>
    </w:p>
    <w:p w14:paraId="5084743A" w14:textId="77777777" w:rsidR="00ED32E7" w:rsidRDefault="00000000">
      <w:pPr>
        <w:pStyle w:val="Heading1"/>
      </w:pPr>
      <w:r>
        <w:t>2. Phased Go-To-Market 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4000"/>
        <w:gridCol w:w="1560"/>
      </w:tblGrid>
      <w:tr w:rsidR="00ED32E7" w14:paraId="6C3490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6BB0F0" w14:textId="77777777" w:rsidR="00ED32E7" w:rsidRDefault="00000000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6F8ED3" w14:textId="77777777" w:rsidR="00ED32E7" w:rsidRDefault="00000000">
            <w:r>
              <w:rPr>
                <w:b/>
                <w:bCs/>
                <w:color w:val="FFFFFF"/>
                <w:sz w:val="19"/>
                <w:szCs w:val="19"/>
              </w:rPr>
              <w:t>Timeline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C711DC" w14:textId="77777777" w:rsidR="00ED32E7" w:rsidRDefault="00000000">
            <w:r>
              <w:rPr>
                <w:b/>
                <w:bCs/>
                <w:color w:val="FFFFFF"/>
                <w:sz w:val="19"/>
                <w:szCs w:val="19"/>
              </w:rPr>
              <w:t>Primary Focus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05239F" w14:textId="77777777" w:rsidR="00ED32E7" w:rsidRDefault="00000000">
            <w:r>
              <w:rPr>
                <w:b/>
                <w:bCs/>
                <w:color w:val="FFFFFF"/>
                <w:sz w:val="19"/>
                <w:szCs w:val="19"/>
              </w:rPr>
              <w:t>Key Milestone</w:t>
            </w:r>
          </w:p>
        </w:tc>
      </w:tr>
      <w:tr w:rsidR="00ED32E7" w14:paraId="74D20F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9ED22" w14:textId="77777777" w:rsidR="00ED32E7" w:rsidRDefault="00000000">
            <w:r>
              <w:rPr>
                <w:color w:val="1A1A1A"/>
                <w:sz w:val="18"/>
                <w:szCs w:val="18"/>
              </w:rPr>
              <w:t>Phase 0 — Validation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AFB02" w14:textId="77777777" w:rsidR="00ED32E7" w:rsidRDefault="00000000">
            <w:r>
              <w:rPr>
                <w:color w:val="1A1A1A"/>
                <w:sz w:val="18"/>
                <w:szCs w:val="18"/>
              </w:rPr>
              <w:t>Months 1-2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C4469" w14:textId="77777777" w:rsidR="00ED32E7" w:rsidRDefault="00000000">
            <w:r>
              <w:rPr>
                <w:color w:val="1A1A1A"/>
                <w:sz w:val="18"/>
                <w:szCs w:val="18"/>
              </w:rPr>
              <w:t>Customer discovery with buyers and agents; no product yet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92AF7" w14:textId="77777777" w:rsidR="00ED32E7" w:rsidRDefault="00000000">
            <w:r>
              <w:rPr>
                <w:color w:val="1A1A1A"/>
                <w:sz w:val="18"/>
                <w:szCs w:val="18"/>
              </w:rPr>
              <w:t>15+ agent and 15+ buyer interviews completed</w:t>
            </w:r>
          </w:p>
        </w:tc>
      </w:tr>
      <w:tr w:rsidR="00ED32E7" w14:paraId="315192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37100" w14:textId="77777777" w:rsidR="00ED32E7" w:rsidRDefault="00000000">
            <w:r>
              <w:rPr>
                <w:color w:val="1A1A1A"/>
                <w:sz w:val="18"/>
                <w:szCs w:val="18"/>
              </w:rPr>
              <w:t>Phase 1 — Soft Launch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2D9A7" w14:textId="77777777" w:rsidR="00ED32E7" w:rsidRDefault="00000000">
            <w:r>
              <w:rPr>
                <w:color w:val="1A1A1A"/>
                <w:sz w:val="18"/>
                <w:szCs w:val="18"/>
              </w:rPr>
              <w:t>Months 3-6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4AE89" w14:textId="77777777" w:rsidR="00ED32E7" w:rsidRDefault="00000000">
            <w:r>
              <w:rPr>
                <w:color w:val="1A1A1A"/>
                <w:sz w:val="18"/>
                <w:szCs w:val="18"/>
              </w:rPr>
              <w:t>MVP live in London; 5 pilot agencies; free-tier buyer acquisition begins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8B9EC" w14:textId="77777777" w:rsidR="00ED32E7" w:rsidRDefault="00000000">
            <w:r>
              <w:rPr>
                <w:color w:val="1A1A1A"/>
                <w:sz w:val="18"/>
                <w:szCs w:val="18"/>
              </w:rPr>
              <w:t>5 pilot agencies onboarded, 500 registered buyers</w:t>
            </w:r>
          </w:p>
        </w:tc>
      </w:tr>
      <w:tr w:rsidR="00ED32E7" w14:paraId="6F8B77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2143B" w14:textId="77777777" w:rsidR="00ED32E7" w:rsidRDefault="00000000">
            <w:r>
              <w:rPr>
                <w:color w:val="1A1A1A"/>
                <w:sz w:val="18"/>
                <w:szCs w:val="18"/>
              </w:rPr>
              <w:t>Phase 2 — Paid Launch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ED846" w14:textId="77777777" w:rsidR="00ED32E7" w:rsidRDefault="00000000">
            <w:r>
              <w:rPr>
                <w:color w:val="1A1A1A"/>
                <w:sz w:val="18"/>
                <w:szCs w:val="18"/>
              </w:rPr>
              <w:t>Months 6-12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BE227" w14:textId="77777777" w:rsidR="00ED32E7" w:rsidRDefault="00000000">
            <w:r>
              <w:rPr>
                <w:color w:val="1A1A1A"/>
                <w:sz w:val="18"/>
                <w:szCs w:val="18"/>
              </w:rPr>
              <w:t>Convert pilots to paid; outbound agency sales; content-led buyer growth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FBB26" w14:textId="77777777" w:rsidR="00ED32E7" w:rsidRDefault="00000000">
            <w:r>
              <w:rPr>
                <w:color w:val="1A1A1A"/>
                <w:sz w:val="18"/>
                <w:szCs w:val="18"/>
              </w:rPr>
              <w:t>40 paying agencies, 600 paying B2C subscribers</w:t>
            </w:r>
          </w:p>
        </w:tc>
      </w:tr>
      <w:tr w:rsidR="00ED32E7" w14:paraId="6FECB1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4230B" w14:textId="77777777" w:rsidR="00ED32E7" w:rsidRDefault="00000000">
            <w:r>
              <w:rPr>
                <w:color w:val="1A1A1A"/>
                <w:sz w:val="18"/>
                <w:szCs w:val="18"/>
              </w:rPr>
              <w:t>Phase 3 — Geographic Expansion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14A05" w14:textId="77777777" w:rsidR="00ED32E7" w:rsidRDefault="00000000">
            <w:r>
              <w:rPr>
                <w:color w:val="1A1A1A"/>
                <w:sz w:val="18"/>
                <w:szCs w:val="18"/>
              </w:rPr>
              <w:t>Months 12-24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1604F" w14:textId="77777777" w:rsidR="00ED32E7" w:rsidRDefault="00000000">
            <w:r>
              <w:rPr>
                <w:color w:val="1A1A1A"/>
                <w:sz w:val="18"/>
                <w:szCs w:val="18"/>
              </w:rPr>
              <w:t>Expand to Manchester, Birmingham, Bristol; introduce API/data partnerships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87CE8" w14:textId="77777777" w:rsidR="00ED32E7" w:rsidRDefault="00000000">
            <w:r>
              <w:rPr>
                <w:color w:val="1A1A1A"/>
                <w:sz w:val="18"/>
                <w:szCs w:val="18"/>
              </w:rPr>
              <w:t>120+ agencies, 2,400+ B2C subscribers, Series A raised</w:t>
            </w:r>
          </w:p>
        </w:tc>
      </w:tr>
    </w:tbl>
    <w:p w14:paraId="66698BDF" w14:textId="77777777" w:rsidR="00ED32E7" w:rsidRDefault="00ED32E7">
      <w:pPr>
        <w:pBdr>
          <w:bottom w:val="single" w:sz="4" w:space="1" w:color="0F6E56"/>
        </w:pBdr>
        <w:spacing w:before="160" w:after="200"/>
      </w:pPr>
    </w:p>
    <w:p w14:paraId="7A27C93E" w14:textId="77777777" w:rsidR="00ED32E7" w:rsidRDefault="00000000">
      <w:pPr>
        <w:pStyle w:val="Heading1"/>
      </w:pPr>
      <w:r>
        <w:t>3. Target Segments and Positioning</w:t>
      </w:r>
    </w:p>
    <w:p w14:paraId="63604A8E" w14:textId="77777777" w:rsidR="00ED32E7" w:rsidRDefault="00000000">
      <w:pPr>
        <w:pStyle w:val="Heading2"/>
      </w:pPr>
      <w:r>
        <w:t>3.1 Individual Buyers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D32E7" w14:paraId="6CA150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90D52" w14:textId="77777777" w:rsidR="00ED32E7" w:rsidRDefault="00000000">
            <w:r>
              <w:rPr>
                <w:b/>
                <w:bCs/>
                <w:color w:val="0F6E56"/>
                <w:sz w:val="19"/>
                <w:szCs w:val="19"/>
              </w:rPr>
              <w:t>Primary persona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0AD32" w14:textId="77777777" w:rsidR="00ED32E7" w:rsidRDefault="00000000">
            <w:r>
              <w:rPr>
                <w:color w:val="1A1A1A"/>
                <w:sz w:val="19"/>
                <w:szCs w:val="19"/>
              </w:rPr>
              <w:t>First-time buyers and property investors in London, age 28-45, digitally fluent, already spending hours on Rightmove/Zoopla</w:t>
            </w:r>
          </w:p>
        </w:tc>
      </w:tr>
      <w:tr w:rsidR="00ED32E7" w14:paraId="0EEDB4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7DD23" w14:textId="77777777" w:rsidR="00ED32E7" w:rsidRDefault="00000000">
            <w:r>
              <w:rPr>
                <w:b/>
                <w:bCs/>
                <w:color w:val="0F6E56"/>
                <w:sz w:val="19"/>
                <w:szCs w:val="19"/>
              </w:rPr>
              <w:t>Core pain point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B2B02" w14:textId="77777777" w:rsidR="00ED32E7" w:rsidRDefault="00000000">
            <w:r>
              <w:rPr>
                <w:color w:val="1A1A1A"/>
                <w:sz w:val="19"/>
                <w:szCs w:val="19"/>
              </w:rPr>
              <w:t>Anxiety about overpaying; no way to independently verify if an asking price is fair before committing</w:t>
            </w:r>
          </w:p>
        </w:tc>
      </w:tr>
      <w:tr w:rsidR="00ED32E7" w14:paraId="126AA1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EDAF6" w14:textId="77777777" w:rsidR="00ED32E7" w:rsidRDefault="00000000">
            <w:r>
              <w:rPr>
                <w:b/>
                <w:bCs/>
                <w:color w:val="0F6E56"/>
                <w:sz w:val="19"/>
                <w:szCs w:val="19"/>
              </w:rPr>
              <w:t>Positioning statement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2FFC3" w14:textId="77777777" w:rsidR="00ED32E7" w:rsidRDefault="00000000">
            <w:r>
              <w:rPr>
                <w:color w:val="1A1A1A"/>
                <w:sz w:val="19"/>
                <w:szCs w:val="19"/>
              </w:rPr>
              <w:t>"Know what a property is really worth before you make an offer — backed by data, not guesswork."</w:t>
            </w:r>
          </w:p>
        </w:tc>
      </w:tr>
      <w:tr w:rsidR="00ED32E7" w14:paraId="685640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F4994" w14:textId="77777777" w:rsidR="00ED32E7" w:rsidRDefault="00000000">
            <w:r>
              <w:rPr>
                <w:b/>
                <w:bCs/>
                <w:color w:val="0F6E56"/>
                <w:sz w:val="19"/>
                <w:szCs w:val="19"/>
              </w:rPr>
              <w:t>Primary objection to overcome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67EAC" w14:textId="77777777" w:rsidR="00ED32E7" w:rsidRDefault="00000000">
            <w:r>
              <w:rPr>
                <w:color w:val="1A1A1A"/>
                <w:sz w:val="19"/>
                <w:szCs w:val="19"/>
              </w:rPr>
              <w:t>"Why trust your number over Zoopla's Zestimate-style AVM?" — addressed via transparent methodology and the news signal layer Zoopla doesn't offer</w:t>
            </w:r>
          </w:p>
        </w:tc>
      </w:tr>
    </w:tbl>
    <w:p w14:paraId="4FE371E9" w14:textId="77777777" w:rsidR="00ED32E7" w:rsidRDefault="00ED32E7">
      <w:pPr>
        <w:spacing w:after="100"/>
      </w:pPr>
    </w:p>
    <w:p w14:paraId="6395CCE9" w14:textId="77777777" w:rsidR="00ED32E7" w:rsidRDefault="00000000">
      <w:pPr>
        <w:pStyle w:val="Heading2"/>
      </w:pPr>
      <w:r>
        <w:lastRenderedPageBreak/>
        <w:t>3.2 Real Estate Agencies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D32E7" w14:paraId="03C816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2FB9D" w14:textId="77777777" w:rsidR="00ED32E7" w:rsidRDefault="00000000">
            <w:r>
              <w:rPr>
                <w:b/>
                <w:bCs/>
                <w:color w:val="0F6E56"/>
                <w:sz w:val="19"/>
                <w:szCs w:val="19"/>
              </w:rPr>
              <w:t>Primary persona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B57E8" w14:textId="77777777" w:rsidR="00ED32E7" w:rsidRDefault="00000000">
            <w:r>
              <w:rPr>
                <w:color w:val="1A1A1A"/>
                <w:sz w:val="19"/>
                <w:szCs w:val="19"/>
              </w:rPr>
              <w:t>Independent estate agency principals and branch managers in London, managing 5-30 active listings</w:t>
            </w:r>
          </w:p>
        </w:tc>
      </w:tr>
      <w:tr w:rsidR="00ED32E7" w14:paraId="712373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9E76D" w14:textId="77777777" w:rsidR="00ED32E7" w:rsidRDefault="00000000">
            <w:r>
              <w:rPr>
                <w:b/>
                <w:bCs/>
                <w:color w:val="0F6E56"/>
                <w:sz w:val="19"/>
                <w:szCs w:val="19"/>
              </w:rPr>
              <w:t>Core pain point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00382" w14:textId="77777777" w:rsidR="00ED32E7" w:rsidRDefault="00000000">
            <w:r>
              <w:rPr>
                <w:color w:val="1A1A1A"/>
                <w:sz w:val="19"/>
                <w:szCs w:val="19"/>
              </w:rPr>
              <w:t>Losing instructions to competitors who present more confidently; sellers pushing back on agent pricing advice without data to support it</w:t>
            </w:r>
          </w:p>
        </w:tc>
      </w:tr>
      <w:tr w:rsidR="00ED32E7" w14:paraId="709E65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36C44" w14:textId="77777777" w:rsidR="00ED32E7" w:rsidRDefault="00000000">
            <w:r>
              <w:rPr>
                <w:b/>
                <w:bCs/>
                <w:color w:val="0F6E56"/>
                <w:sz w:val="19"/>
                <w:szCs w:val="19"/>
              </w:rPr>
              <w:t>Positioning statement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D61D2" w14:textId="77777777" w:rsidR="00ED32E7" w:rsidRDefault="00000000">
            <w:r>
              <w:rPr>
                <w:color w:val="1A1A1A"/>
                <w:sz w:val="19"/>
                <w:szCs w:val="19"/>
              </w:rPr>
              <w:t>"Win more instructions and close buyers faster with data-backed reports your competitors don't have."</w:t>
            </w:r>
          </w:p>
        </w:tc>
      </w:tr>
      <w:tr w:rsidR="00ED32E7" w14:paraId="39D0B5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BFF17" w14:textId="77777777" w:rsidR="00ED32E7" w:rsidRDefault="00000000">
            <w:r>
              <w:rPr>
                <w:b/>
                <w:bCs/>
                <w:color w:val="0F6E56"/>
                <w:sz w:val="19"/>
                <w:szCs w:val="19"/>
              </w:rPr>
              <w:t>Primary objection to overcome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5BF18" w14:textId="77777777" w:rsidR="00ED32E7" w:rsidRDefault="00000000">
            <w:r>
              <w:rPr>
                <w:color w:val="1A1A1A"/>
                <w:sz w:val="19"/>
                <w:szCs w:val="19"/>
              </w:rPr>
              <w:t>"We already have access to comps via Rightmove PRO" — addressed by emphasising the news signal layer and the branded, client-ready report format, which Rightmove PRO does not offer</w:t>
            </w:r>
          </w:p>
        </w:tc>
      </w:tr>
    </w:tbl>
    <w:p w14:paraId="16DDB754" w14:textId="77777777" w:rsidR="00ED32E7" w:rsidRDefault="00ED32E7">
      <w:pPr>
        <w:pBdr>
          <w:bottom w:val="single" w:sz="4" w:space="1" w:color="0F6E56"/>
        </w:pBdr>
        <w:spacing w:before="160" w:after="200"/>
      </w:pPr>
    </w:p>
    <w:p w14:paraId="52CED566" w14:textId="77777777" w:rsidR="00ED32E7" w:rsidRDefault="00000000">
      <w:pPr>
        <w:pStyle w:val="Heading1"/>
      </w:pPr>
      <w:r>
        <w:t>4. Acquisition Channels</w:t>
      </w:r>
    </w:p>
    <w:p w14:paraId="63DD999F" w14:textId="77777777" w:rsidR="00ED32E7" w:rsidRDefault="00000000">
      <w:pPr>
        <w:pStyle w:val="Heading2"/>
      </w:pPr>
      <w:r>
        <w:t>4.1 Agency Channel (B2B)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800"/>
        <w:gridCol w:w="1360"/>
      </w:tblGrid>
      <w:tr w:rsidR="00ED32E7" w14:paraId="319218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5B545C" w14:textId="77777777" w:rsidR="00ED32E7" w:rsidRDefault="00000000">
            <w:r>
              <w:rPr>
                <w:b/>
                <w:bCs/>
                <w:color w:val="FFFFFF"/>
                <w:sz w:val="19"/>
                <w:szCs w:val="19"/>
              </w:rPr>
              <w:t>Channel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C020F8" w14:textId="77777777" w:rsidR="00ED32E7" w:rsidRDefault="00000000">
            <w:r>
              <w:rPr>
                <w:b/>
                <w:bCs/>
                <w:color w:val="FFFFFF"/>
                <w:sz w:val="19"/>
                <w:szCs w:val="19"/>
              </w:rPr>
              <w:t>Approach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BD91E1" w14:textId="77777777" w:rsidR="00ED32E7" w:rsidRDefault="00000000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</w:tr>
      <w:tr w:rsidR="00ED32E7" w14:paraId="527D40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906E0" w14:textId="77777777" w:rsidR="00ED32E7" w:rsidRDefault="00000000">
            <w:r>
              <w:rPr>
                <w:color w:val="1A1A1A"/>
                <w:sz w:val="18"/>
                <w:szCs w:val="18"/>
              </w:rPr>
              <w:t>Direct outbound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9A666" w14:textId="77777777" w:rsidR="00ED32E7" w:rsidRDefault="00000000">
            <w:r>
              <w:rPr>
                <w:color w:val="1A1A1A"/>
                <w:sz w:val="18"/>
                <w:szCs w:val="18"/>
              </w:rPr>
              <w:t>LinkedIn and cold email to branch managers/principals, targeting independent agencies (not large corporates, who have longer sales cycles and existing tooling)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18DE5" w14:textId="77777777" w:rsidR="00ED32E7" w:rsidRDefault="00000000">
            <w:r>
              <w:rPr>
                <w:color w:val="1A1A1A"/>
                <w:sz w:val="18"/>
                <w:szCs w:val="18"/>
              </w:rPr>
              <w:t>Phase 1-2</w:t>
            </w:r>
          </w:p>
        </w:tc>
      </w:tr>
      <w:tr w:rsidR="00ED32E7" w14:paraId="05A6C9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C555D" w14:textId="77777777" w:rsidR="00ED32E7" w:rsidRDefault="00000000">
            <w:r>
              <w:rPr>
                <w:color w:val="1A1A1A"/>
                <w:sz w:val="18"/>
                <w:szCs w:val="18"/>
              </w:rPr>
              <w:t>Free pilot programme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3968C" w14:textId="77777777" w:rsidR="00ED32E7" w:rsidRDefault="00000000">
            <w:r>
              <w:rPr>
                <w:color w:val="1A1A1A"/>
                <w:sz w:val="18"/>
                <w:szCs w:val="18"/>
              </w:rPr>
              <w:t>5 agencies offered free 90-day access in exchange for case study participation and product feedback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33075" w14:textId="77777777" w:rsidR="00ED32E7" w:rsidRDefault="00000000">
            <w:r>
              <w:rPr>
                <w:color w:val="1A1A1A"/>
                <w:sz w:val="18"/>
                <w:szCs w:val="18"/>
              </w:rPr>
              <w:t>Phase 1</w:t>
            </w:r>
          </w:p>
        </w:tc>
      </w:tr>
      <w:tr w:rsidR="00ED32E7" w14:paraId="140BB6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8B162" w14:textId="77777777" w:rsidR="00ED32E7" w:rsidRDefault="00000000">
            <w:r>
              <w:rPr>
                <w:color w:val="1A1A1A"/>
                <w:sz w:val="18"/>
                <w:szCs w:val="18"/>
              </w:rPr>
              <w:t>NAEA Propertymark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9FCBA" w14:textId="77777777" w:rsidR="00ED32E7" w:rsidRDefault="00000000">
            <w:r>
              <w:rPr>
                <w:color w:val="1A1A1A"/>
                <w:sz w:val="18"/>
                <w:szCs w:val="18"/>
              </w:rPr>
              <w:t>Partnership/sponsorship presence at conferences and in member communications; this is the leading UK estate agency trade body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15CA4" w14:textId="77777777" w:rsidR="00ED32E7" w:rsidRDefault="00000000">
            <w:r>
              <w:rPr>
                <w:color w:val="1A1A1A"/>
                <w:sz w:val="18"/>
                <w:szCs w:val="18"/>
              </w:rPr>
              <w:t>Phase 2</w:t>
            </w:r>
          </w:p>
        </w:tc>
      </w:tr>
      <w:tr w:rsidR="00ED32E7" w14:paraId="37162F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0AB4B" w14:textId="77777777" w:rsidR="00ED32E7" w:rsidRDefault="00000000">
            <w:r>
              <w:rPr>
                <w:color w:val="1A1A1A"/>
                <w:sz w:val="18"/>
                <w:szCs w:val="18"/>
              </w:rPr>
              <w:t>Referral incentive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82767" w14:textId="77777777" w:rsidR="00ED32E7" w:rsidRDefault="00000000">
            <w:r>
              <w:rPr>
                <w:color w:val="1A1A1A"/>
                <w:sz w:val="18"/>
                <w:szCs w:val="18"/>
              </w:rPr>
              <w:t>Existing agency clients receive a discount for referring another agency that converts to paid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C5503" w14:textId="77777777" w:rsidR="00ED32E7" w:rsidRDefault="00000000">
            <w:r>
              <w:rPr>
                <w:color w:val="1A1A1A"/>
                <w:sz w:val="18"/>
                <w:szCs w:val="18"/>
              </w:rPr>
              <w:t>Phase 2-3</w:t>
            </w:r>
          </w:p>
        </w:tc>
      </w:tr>
      <w:tr w:rsidR="00ED32E7" w14:paraId="1C7D12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C1249" w14:textId="77777777" w:rsidR="00ED32E7" w:rsidRDefault="00000000">
            <w:r>
              <w:rPr>
                <w:color w:val="1A1A1A"/>
                <w:sz w:val="18"/>
                <w:szCs w:val="18"/>
              </w:rPr>
              <w:t>Case studies and testimonials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66C56" w14:textId="77777777" w:rsidR="00ED32E7" w:rsidRDefault="00000000">
            <w:r>
              <w:rPr>
                <w:color w:val="1A1A1A"/>
                <w:sz w:val="18"/>
                <w:szCs w:val="18"/>
              </w:rPr>
              <w:t>Published after each pilot agency shows measurable outcomes (e.g. faster sale, fewer price renegotiations)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6F5B7" w14:textId="77777777" w:rsidR="00ED32E7" w:rsidRDefault="00000000">
            <w:r>
              <w:rPr>
                <w:color w:val="1A1A1A"/>
                <w:sz w:val="18"/>
                <w:szCs w:val="18"/>
              </w:rPr>
              <w:t>Phase 2</w:t>
            </w:r>
          </w:p>
        </w:tc>
      </w:tr>
    </w:tbl>
    <w:p w14:paraId="052D0249" w14:textId="77777777" w:rsidR="00ED32E7" w:rsidRDefault="00ED32E7">
      <w:pPr>
        <w:spacing w:after="100"/>
      </w:pPr>
    </w:p>
    <w:p w14:paraId="2ABD67E3" w14:textId="77777777" w:rsidR="00ED32E7" w:rsidRDefault="00000000">
      <w:pPr>
        <w:pStyle w:val="Heading2"/>
      </w:pPr>
      <w:r>
        <w:t>4.2 Buyer Channel (B2C)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800"/>
        <w:gridCol w:w="1360"/>
      </w:tblGrid>
      <w:tr w:rsidR="00ED32E7" w14:paraId="480EB1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47403D" w14:textId="77777777" w:rsidR="00ED32E7" w:rsidRDefault="00000000">
            <w:r>
              <w:rPr>
                <w:b/>
                <w:bCs/>
                <w:color w:val="FFFFFF"/>
                <w:sz w:val="19"/>
                <w:szCs w:val="19"/>
              </w:rPr>
              <w:t>Channel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7836A8" w14:textId="77777777" w:rsidR="00ED32E7" w:rsidRDefault="00000000">
            <w:r>
              <w:rPr>
                <w:b/>
                <w:bCs/>
                <w:color w:val="FFFFFF"/>
                <w:sz w:val="19"/>
                <w:szCs w:val="19"/>
              </w:rPr>
              <w:t>Approach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D5A459" w14:textId="77777777" w:rsidR="00ED32E7" w:rsidRDefault="00000000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</w:tr>
      <w:tr w:rsidR="00ED32E7" w14:paraId="350266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FBDBA" w14:textId="53F56419" w:rsidR="00ED32E7" w:rsidRDefault="00000000">
            <w:r>
              <w:rPr>
                <w:color w:val="1A1A1A"/>
                <w:sz w:val="18"/>
                <w:szCs w:val="18"/>
              </w:rPr>
              <w:t>SEO content</w:t>
            </w:r>
            <w:r w:rsidR="004D28CC">
              <w:rPr>
                <w:color w:val="1A1A1A"/>
                <w:sz w:val="18"/>
                <w:szCs w:val="18"/>
              </w:rPr>
              <w:t>/AEO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E7A8A" w14:textId="77777777" w:rsidR="00ED32E7" w:rsidRDefault="00000000">
            <w:r>
              <w:rPr>
                <w:color w:val="1A1A1A"/>
                <w:sz w:val="18"/>
                <w:szCs w:val="18"/>
              </w:rPr>
              <w:t>Target high-intent, long-tail search terms: "is this property overpriced", "property investment score UK", "[area] house prices forecast"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FBE3F" w14:textId="77777777" w:rsidR="00ED32E7" w:rsidRDefault="00000000">
            <w:r>
              <w:rPr>
                <w:color w:val="1A1A1A"/>
                <w:sz w:val="18"/>
                <w:szCs w:val="18"/>
              </w:rPr>
              <w:t>Phase 1-3</w:t>
            </w:r>
          </w:p>
        </w:tc>
      </w:tr>
      <w:tr w:rsidR="00ED32E7" w14:paraId="6A8CE9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57AD5" w14:textId="77777777" w:rsidR="00ED32E7" w:rsidRDefault="00000000">
            <w:r>
              <w:rPr>
                <w:color w:val="1A1A1A"/>
                <w:sz w:val="18"/>
                <w:szCs w:val="18"/>
              </w:rPr>
              <w:t>Community engagement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61A70" w14:textId="77777777" w:rsidR="00ED32E7" w:rsidRDefault="00000000">
            <w:r>
              <w:rPr>
                <w:color w:val="1A1A1A"/>
                <w:sz w:val="18"/>
                <w:szCs w:val="18"/>
              </w:rPr>
              <w:t>Organic participation in r/HousingUK, London-focused Facebook property groups, and first-time-buyer forums — providing genuine value, not just promotion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12B74" w14:textId="77777777" w:rsidR="00ED32E7" w:rsidRDefault="00000000">
            <w:r>
              <w:rPr>
                <w:color w:val="1A1A1A"/>
                <w:sz w:val="18"/>
                <w:szCs w:val="18"/>
              </w:rPr>
              <w:t>Phase 1-2</w:t>
            </w:r>
          </w:p>
        </w:tc>
      </w:tr>
      <w:tr w:rsidR="00ED32E7" w14:paraId="19ADEA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BC849" w14:textId="77777777" w:rsidR="00ED32E7" w:rsidRDefault="00000000">
            <w:r>
              <w:rPr>
                <w:color w:val="1A1A1A"/>
                <w:sz w:val="18"/>
                <w:szCs w:val="18"/>
              </w:rPr>
              <w:t>Free tier as funnel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F622D" w14:textId="77777777" w:rsidR="00ED32E7" w:rsidRDefault="00000000">
            <w:r>
              <w:rPr>
                <w:color w:val="1A1A1A"/>
                <w:sz w:val="18"/>
                <w:szCs w:val="18"/>
              </w:rPr>
              <w:t>Free plan (3 analyses/month) is the primary acquisition mechanism; users convert when they find a property they're seriously considering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62108" w14:textId="77777777" w:rsidR="00ED32E7" w:rsidRDefault="00000000">
            <w:r>
              <w:rPr>
                <w:color w:val="1A1A1A"/>
                <w:sz w:val="18"/>
                <w:szCs w:val="18"/>
              </w:rPr>
              <w:t>Phase 1-3</w:t>
            </w:r>
          </w:p>
        </w:tc>
      </w:tr>
      <w:tr w:rsidR="00ED32E7" w14:paraId="6499D1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2AB9A" w14:textId="77777777" w:rsidR="00ED32E7" w:rsidRDefault="00000000">
            <w:r>
              <w:rPr>
                <w:color w:val="1A1A1A"/>
                <w:sz w:val="18"/>
                <w:szCs w:val="18"/>
              </w:rPr>
              <w:t>PR and media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DF81B" w14:textId="77777777" w:rsidR="00ED32E7" w:rsidRDefault="00000000">
            <w:r>
              <w:rPr>
                <w:color w:val="1A1A1A"/>
                <w:sz w:val="18"/>
                <w:szCs w:val="18"/>
              </w:rPr>
              <w:t>Position PropWise as the transparent alternative to black-box AVMs; pitch to UK property and personal finance press (e.g. This Is Money, MoneySavingExpert features, PropTech press)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3F062" w14:textId="77777777" w:rsidR="00ED32E7" w:rsidRDefault="00000000">
            <w:r>
              <w:rPr>
                <w:color w:val="1A1A1A"/>
                <w:sz w:val="18"/>
                <w:szCs w:val="18"/>
              </w:rPr>
              <w:t>Phase 1-2</w:t>
            </w:r>
          </w:p>
        </w:tc>
      </w:tr>
      <w:tr w:rsidR="00ED32E7" w14:paraId="0E2FBD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50BA2" w14:textId="77777777" w:rsidR="00ED32E7" w:rsidRDefault="00000000">
            <w:r>
              <w:rPr>
                <w:color w:val="1A1A1A"/>
                <w:sz w:val="18"/>
                <w:szCs w:val="18"/>
              </w:rPr>
              <w:t>Agency-driven referral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C4BD3" w14:textId="77777777" w:rsidR="00ED32E7" w:rsidRDefault="00000000">
            <w:r>
              <w:rPr>
                <w:color w:val="1A1A1A"/>
                <w:sz w:val="18"/>
                <w:szCs w:val="18"/>
              </w:rPr>
              <w:t>Buyers who receive a PropWise-branded report from their agent are directed to create a free account to explore further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5AECD" w14:textId="77777777" w:rsidR="00ED32E7" w:rsidRDefault="00000000">
            <w:r>
              <w:rPr>
                <w:color w:val="1A1A1A"/>
                <w:sz w:val="18"/>
                <w:szCs w:val="18"/>
              </w:rPr>
              <w:t>Phase 2-3</w:t>
            </w:r>
          </w:p>
        </w:tc>
      </w:tr>
    </w:tbl>
    <w:p w14:paraId="5883A97C" w14:textId="77777777" w:rsidR="00ED32E7" w:rsidRDefault="00ED32E7">
      <w:pPr>
        <w:pBdr>
          <w:bottom w:val="single" w:sz="4" w:space="1" w:color="0F6E56"/>
        </w:pBdr>
        <w:spacing w:before="160" w:after="200"/>
      </w:pPr>
    </w:p>
    <w:p w14:paraId="4E09E98A" w14:textId="77777777" w:rsidR="00ED32E7" w:rsidRDefault="00000000">
      <w:pPr>
        <w:pStyle w:val="Heading1"/>
      </w:pPr>
      <w:r>
        <w:lastRenderedPageBreak/>
        <w:t>5. Pricing and Packaging Strategy</w:t>
      </w:r>
    </w:p>
    <w:p w14:paraId="6D5137C2" w14:textId="77777777" w:rsidR="00ED32E7" w:rsidRDefault="00000000">
      <w:pPr>
        <w:spacing w:before="80" w:after="80"/>
      </w:pPr>
      <w:r>
        <w:rPr>
          <w:color w:val="1A1A1A"/>
        </w:rPr>
        <w:t>Pricing follows the structure defined in the Business Plan. The GTM-specific packaging decisions are:</w:t>
      </w:r>
    </w:p>
    <w:p w14:paraId="5FD50B81" w14:textId="77777777" w:rsidR="00ED32E7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The free tier must be genuinely useful (3 full analyses/month, not a crippled demo) — the goal is habitual use that builds trust before asking for payment, not a hard paywall that blocks evaluation.</w:t>
      </w:r>
    </w:p>
    <w:p w14:paraId="0B2741C9" w14:textId="77777777" w:rsidR="00ED32E7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Agency pilots are free for 90 days specifically to remove the only real objection at this stage ("does this actually work for our listings") — pricing is introduced only once an agency has seen results.</w:t>
      </w:r>
    </w:p>
    <w:p w14:paraId="7C138166" w14:textId="77777777" w:rsidR="00ED32E7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Annual billing should be offered at a discount (e.g. 2 months free) from Phase 2 onward to improve cash flow predictability and reduce churn exposure, once the product is proven enough that customers feel comfortable committing for a year.</w:t>
      </w:r>
    </w:p>
    <w:p w14:paraId="13582DE7" w14:textId="77777777" w:rsidR="00ED32E7" w:rsidRDefault="00ED32E7">
      <w:pPr>
        <w:pBdr>
          <w:bottom w:val="single" w:sz="4" w:space="1" w:color="0F6E56"/>
        </w:pBdr>
        <w:spacing w:before="160" w:after="200"/>
      </w:pPr>
    </w:p>
    <w:p w14:paraId="38E5B688" w14:textId="77777777" w:rsidR="00ED32E7" w:rsidRDefault="00000000">
      <w:pPr>
        <w:pStyle w:val="Heading1"/>
      </w:pPr>
      <w:r>
        <w:t>6. Activation and Retention Strategy</w:t>
      </w:r>
    </w:p>
    <w:p w14:paraId="5F986169" w14:textId="77777777" w:rsidR="00ED32E7" w:rsidRDefault="00000000">
      <w:pPr>
        <w:pStyle w:val="Heading2"/>
      </w:pPr>
      <w:r>
        <w:t>6.1 Buyer Activation</w:t>
      </w:r>
    </w:p>
    <w:p w14:paraId="73DDE976" w14:textId="77777777" w:rsidR="00ED32E7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First-session goal: get a new user to complete one full property search and see a valuation, signal, and score within their first visit — this is the moment that demonstrates the product's value most concretely.</w:t>
      </w:r>
    </w:p>
    <w:p w14:paraId="2352386C" w14:textId="77777777" w:rsidR="00ED32E7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Email re-engagement: notify users when a news signal newly appears for a property they've previously viewed (this is also a natural trigger to highlight the news layer's differentiation).</w:t>
      </w:r>
    </w:p>
    <w:p w14:paraId="244B5816" w14:textId="77777777" w:rsidR="00ED32E7" w:rsidRDefault="00000000">
      <w:pPr>
        <w:pStyle w:val="Heading2"/>
      </w:pPr>
      <w:r>
        <w:t>6.2 Agency Activation</w:t>
      </w:r>
    </w:p>
    <w:p w14:paraId="797EF717" w14:textId="77777777" w:rsidR="00ED32E7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First-session goal: get a new agency user to generate one branded report for a real, current listing within their onboarding call — abstract demos do not convert agency users as well as seeing their own listing data.</w:t>
      </w:r>
    </w:p>
    <w:p w14:paraId="16DA28EA" w14:textId="77777777" w:rsidR="00ED32E7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Account management: a lightweight check-in at 30 and 60 days into the pilot period to address friction and surface a case-study-worthy outcome before the paid conversion conversation.</w:t>
      </w:r>
    </w:p>
    <w:p w14:paraId="4A6060B7" w14:textId="77777777" w:rsidR="00ED32E7" w:rsidRDefault="00ED32E7">
      <w:pPr>
        <w:pBdr>
          <w:bottom w:val="single" w:sz="4" w:space="1" w:color="0F6E56"/>
        </w:pBdr>
        <w:spacing w:before="160" w:after="200"/>
      </w:pPr>
    </w:p>
    <w:p w14:paraId="6E6B1FCC" w14:textId="77777777" w:rsidR="00ED32E7" w:rsidRDefault="00000000">
      <w:pPr>
        <w:pStyle w:val="Heading1"/>
      </w:pPr>
      <w:r>
        <w:t>7. Key Partnerships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4160"/>
      </w:tblGrid>
      <w:tr w:rsidR="00ED32E7" w14:paraId="3316CE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AFD4B7" w14:textId="77777777" w:rsidR="00ED32E7" w:rsidRDefault="00000000">
            <w:r>
              <w:rPr>
                <w:b/>
                <w:bCs/>
                <w:color w:val="FFFFFF"/>
                <w:sz w:val="19"/>
                <w:szCs w:val="19"/>
              </w:rPr>
              <w:t>Partner Type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8030D8" w14:textId="77777777" w:rsidR="00ED32E7" w:rsidRDefault="00000000">
            <w:r>
              <w:rPr>
                <w:b/>
                <w:bCs/>
                <w:color w:val="FFFFFF"/>
                <w:sz w:val="19"/>
                <w:szCs w:val="19"/>
              </w:rPr>
              <w:t>Specific Targets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DEA970" w14:textId="77777777" w:rsidR="00ED32E7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ED32E7" w14:paraId="7A38B2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A3A44" w14:textId="77777777" w:rsidR="00ED32E7" w:rsidRDefault="00000000">
            <w:r>
              <w:rPr>
                <w:color w:val="1A1A1A"/>
                <w:sz w:val="18"/>
                <w:szCs w:val="18"/>
              </w:rPr>
              <w:t>Trade association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A072F" w14:textId="77777777" w:rsidR="00ED32E7" w:rsidRDefault="00000000">
            <w:r>
              <w:rPr>
                <w:color w:val="1A1A1A"/>
                <w:sz w:val="18"/>
                <w:szCs w:val="18"/>
              </w:rPr>
              <w:t>NAEA Propertymark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29707" w14:textId="77777777" w:rsidR="00ED32E7" w:rsidRDefault="00000000">
            <w:r>
              <w:rPr>
                <w:color w:val="1A1A1A"/>
                <w:sz w:val="18"/>
                <w:szCs w:val="18"/>
              </w:rPr>
              <w:t>Credibility, distribution to agency members, conference presence</w:t>
            </w:r>
          </w:p>
        </w:tc>
      </w:tr>
      <w:tr w:rsidR="00ED32E7" w14:paraId="10D18D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AF865" w14:textId="77777777" w:rsidR="00ED32E7" w:rsidRDefault="00000000">
            <w:r>
              <w:rPr>
                <w:color w:val="1A1A1A"/>
                <w:sz w:val="18"/>
                <w:szCs w:val="18"/>
              </w:rPr>
              <w:t>Data partners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82EE7" w14:textId="77777777" w:rsidR="00ED32E7" w:rsidRDefault="00000000">
            <w:r>
              <w:rPr>
                <w:color w:val="1A1A1A"/>
                <w:sz w:val="18"/>
                <w:szCs w:val="18"/>
              </w:rPr>
              <w:t>HM Land Registry, ONS, Environment Agency, Ofsted (all public)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C49A1" w14:textId="77777777" w:rsidR="00ED32E7" w:rsidRDefault="00000000">
            <w:r>
              <w:rPr>
                <w:color w:val="1A1A1A"/>
                <w:sz w:val="18"/>
                <w:szCs w:val="18"/>
              </w:rPr>
              <w:t>Core data backbone, per the Data Schema specification</w:t>
            </w:r>
          </w:p>
        </w:tc>
      </w:tr>
      <w:tr w:rsidR="00ED32E7" w14:paraId="5DAAA3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C93AB" w14:textId="77777777" w:rsidR="00ED32E7" w:rsidRDefault="00000000">
            <w:r>
              <w:rPr>
                <w:color w:val="1A1A1A"/>
                <w:sz w:val="18"/>
                <w:szCs w:val="18"/>
              </w:rPr>
              <w:t>Commercial data (Phase 2)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9FB90" w14:textId="77777777" w:rsidR="00ED32E7" w:rsidRDefault="00000000">
            <w:r>
              <w:rPr>
                <w:color w:val="1A1A1A"/>
                <w:sz w:val="18"/>
                <w:szCs w:val="18"/>
              </w:rPr>
              <w:t>Rightmove or Zoopla API access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48120" w14:textId="77777777" w:rsidR="00ED32E7" w:rsidRDefault="00000000">
            <w:r>
              <w:rPr>
                <w:color w:val="1A1A1A"/>
                <w:sz w:val="18"/>
                <w:szCs w:val="18"/>
              </w:rPr>
              <w:t>Live listing data to complement Land Registry's historical data</w:t>
            </w:r>
          </w:p>
        </w:tc>
      </w:tr>
      <w:tr w:rsidR="00ED32E7" w14:paraId="35FC16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40862" w14:textId="77777777" w:rsidR="00ED32E7" w:rsidRDefault="00000000">
            <w:r>
              <w:rPr>
                <w:color w:val="1A1A1A"/>
                <w:sz w:val="18"/>
                <w:szCs w:val="18"/>
              </w:rPr>
              <w:t>Mortgage broker networks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29987" w14:textId="77777777" w:rsidR="00ED32E7" w:rsidRDefault="00000000">
            <w:r>
              <w:rPr>
                <w:color w:val="1A1A1A"/>
                <w:sz w:val="18"/>
                <w:szCs w:val="18"/>
              </w:rPr>
              <w:t>Independent UK mortgage brokers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8A8B0" w14:textId="77777777" w:rsidR="00ED32E7" w:rsidRDefault="00000000">
            <w:r>
              <w:rPr>
                <w:color w:val="1A1A1A"/>
                <w:sz w:val="18"/>
                <w:szCs w:val="18"/>
              </w:rPr>
              <w:t>Referral partnership — brokers refer clients to PropWise; PropWise refers users needing financing to brokers</w:t>
            </w:r>
          </w:p>
        </w:tc>
      </w:tr>
      <w:tr w:rsidR="00ED32E7" w14:paraId="201B04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52B12" w14:textId="77777777" w:rsidR="00ED32E7" w:rsidRDefault="00000000">
            <w:r>
              <w:rPr>
                <w:color w:val="1A1A1A"/>
                <w:sz w:val="18"/>
                <w:szCs w:val="18"/>
              </w:rPr>
              <w:t>PropTech ecosystem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219C6" w14:textId="77777777" w:rsidR="00ED32E7" w:rsidRDefault="00000000">
            <w:r>
              <w:rPr>
                <w:color w:val="1A1A1A"/>
                <w:sz w:val="18"/>
                <w:szCs w:val="18"/>
              </w:rPr>
              <w:t>Pi Labs (PropTech-focused accelerator/VC)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3784E" w14:textId="77777777" w:rsidR="00ED32E7" w:rsidRDefault="00000000">
            <w:r>
              <w:rPr>
                <w:color w:val="1A1A1A"/>
                <w:sz w:val="18"/>
                <w:szCs w:val="18"/>
              </w:rPr>
              <w:t>Funding, credibility, and warm introductions to agency networks and data partners</w:t>
            </w:r>
          </w:p>
        </w:tc>
      </w:tr>
    </w:tbl>
    <w:p w14:paraId="47913CD8" w14:textId="77777777" w:rsidR="00ED32E7" w:rsidRDefault="00ED32E7">
      <w:pPr>
        <w:pBdr>
          <w:bottom w:val="single" w:sz="4" w:space="1" w:color="0F6E56"/>
        </w:pBdr>
        <w:spacing w:before="160" w:after="200"/>
      </w:pPr>
    </w:p>
    <w:p w14:paraId="29D80C2D" w14:textId="77777777" w:rsidR="00ED32E7" w:rsidRDefault="00000000">
      <w:pPr>
        <w:pStyle w:val="Heading1"/>
      </w:pPr>
      <w:r>
        <w:t>8. GTM Success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300"/>
        <w:gridCol w:w="2300"/>
        <w:gridCol w:w="2160"/>
      </w:tblGrid>
      <w:tr w:rsidR="00ED32E7" w14:paraId="6C2567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57EECA" w14:textId="77777777" w:rsidR="00ED32E7" w:rsidRDefault="00000000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70B06C" w14:textId="77777777" w:rsidR="00ED32E7" w:rsidRDefault="00000000">
            <w:r>
              <w:rPr>
                <w:b/>
                <w:bCs/>
                <w:color w:val="FFFFFF"/>
                <w:sz w:val="19"/>
                <w:szCs w:val="19"/>
              </w:rPr>
              <w:t>Phase 1 Target (M6)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2CEE70" w14:textId="77777777" w:rsidR="00ED32E7" w:rsidRDefault="00000000">
            <w:r>
              <w:rPr>
                <w:b/>
                <w:bCs/>
                <w:color w:val="FFFFFF"/>
                <w:sz w:val="19"/>
                <w:szCs w:val="19"/>
              </w:rPr>
              <w:t>Phase 2 Target (M12)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C3F1F1" w14:textId="77777777" w:rsidR="00ED32E7" w:rsidRDefault="00000000">
            <w:r>
              <w:rPr>
                <w:b/>
                <w:bCs/>
                <w:color w:val="FFFFFF"/>
                <w:sz w:val="19"/>
                <w:szCs w:val="19"/>
              </w:rPr>
              <w:t>Phase 3 Target (M24)</w:t>
            </w:r>
          </w:p>
        </w:tc>
      </w:tr>
      <w:tr w:rsidR="00ED32E7" w14:paraId="232A98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9742D" w14:textId="77777777" w:rsidR="00ED32E7" w:rsidRDefault="00000000">
            <w:r>
              <w:rPr>
                <w:color w:val="1A1A1A"/>
                <w:sz w:val="18"/>
                <w:szCs w:val="18"/>
              </w:rPr>
              <w:t>Paying agency clients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AD5F7" w14:textId="77777777" w:rsidR="00ED32E7" w:rsidRDefault="00000000">
            <w:r>
              <w:rPr>
                <w:color w:val="1A1A1A"/>
                <w:sz w:val="18"/>
                <w:szCs w:val="18"/>
              </w:rPr>
              <w:t>0 (pilots only)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F22B3" w14:textId="77777777" w:rsidR="00ED32E7" w:rsidRDefault="00000000">
            <w:r>
              <w:rPr>
                <w:color w:val="1A1A1A"/>
                <w:sz w:val="18"/>
                <w:szCs w:val="18"/>
              </w:rPr>
              <w:t>40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2E8D1" w14:textId="77777777" w:rsidR="00ED32E7" w:rsidRDefault="00000000">
            <w:r>
              <w:rPr>
                <w:color w:val="1A1A1A"/>
                <w:sz w:val="18"/>
                <w:szCs w:val="18"/>
              </w:rPr>
              <w:t>120+</w:t>
            </w:r>
          </w:p>
        </w:tc>
      </w:tr>
      <w:tr w:rsidR="00ED32E7" w14:paraId="04A8ED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CF919" w14:textId="77777777" w:rsidR="00ED32E7" w:rsidRDefault="00000000">
            <w:r>
              <w:rPr>
                <w:color w:val="1A1A1A"/>
                <w:sz w:val="18"/>
                <w:szCs w:val="18"/>
              </w:rPr>
              <w:t>Paying B2C subscribers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D0C7F" w14:textId="77777777" w:rsidR="00ED32E7" w:rsidRDefault="00000000">
            <w:r>
              <w:rPr>
                <w:color w:val="1A1A1A"/>
                <w:sz w:val="18"/>
                <w:szCs w:val="18"/>
              </w:rPr>
              <w:t>20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54ADC" w14:textId="77777777" w:rsidR="00ED32E7" w:rsidRDefault="00000000">
            <w:r>
              <w:rPr>
                <w:color w:val="1A1A1A"/>
                <w:sz w:val="18"/>
                <w:szCs w:val="18"/>
              </w:rPr>
              <w:t>600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5DB40" w14:textId="77777777" w:rsidR="00ED32E7" w:rsidRDefault="00000000">
            <w:r>
              <w:rPr>
                <w:color w:val="1A1A1A"/>
                <w:sz w:val="18"/>
                <w:szCs w:val="18"/>
              </w:rPr>
              <w:t>2,400+</w:t>
            </w:r>
          </w:p>
        </w:tc>
      </w:tr>
      <w:tr w:rsidR="00ED32E7" w14:paraId="0D731D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C6419" w14:textId="77777777" w:rsidR="00ED32E7" w:rsidRDefault="00000000">
            <w:r>
              <w:rPr>
                <w:color w:val="1A1A1A"/>
                <w:sz w:val="18"/>
                <w:szCs w:val="18"/>
              </w:rPr>
              <w:t>Free-to-paid conversion rate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9050C" w14:textId="77777777" w:rsidR="00ED32E7" w:rsidRDefault="00000000">
            <w:r>
              <w:rPr>
                <w:color w:val="1A1A1A"/>
                <w:sz w:val="18"/>
                <w:szCs w:val="18"/>
              </w:rPr>
              <w:t>N/A (pre-launch)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381C3" w14:textId="77777777" w:rsidR="00ED32E7" w:rsidRDefault="00000000">
            <w:r>
              <w:rPr>
                <w:color w:val="1A1A1A"/>
                <w:sz w:val="18"/>
                <w:szCs w:val="18"/>
              </w:rPr>
              <w:t>8%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5FEF7" w14:textId="77777777" w:rsidR="00ED32E7" w:rsidRDefault="00000000">
            <w:r>
              <w:rPr>
                <w:color w:val="1A1A1A"/>
                <w:sz w:val="18"/>
                <w:szCs w:val="18"/>
              </w:rPr>
              <w:t>10%+</w:t>
            </w:r>
          </w:p>
        </w:tc>
      </w:tr>
      <w:tr w:rsidR="00ED32E7" w14:paraId="35F3EF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F9430" w14:textId="77777777" w:rsidR="00ED32E7" w:rsidRDefault="00000000">
            <w:r>
              <w:rPr>
                <w:color w:val="1A1A1A"/>
                <w:sz w:val="18"/>
                <w:szCs w:val="18"/>
              </w:rPr>
              <w:t>Pilot-to-paid agency conversion rate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4C35C" w14:textId="77777777" w:rsidR="00ED32E7" w:rsidRDefault="00000000">
            <w:r>
              <w:rPr>
                <w:color w:val="1A1A1A"/>
                <w:sz w:val="18"/>
                <w:szCs w:val="18"/>
              </w:rPr>
              <w:t>N/A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79D07" w14:textId="77777777" w:rsidR="00ED32E7" w:rsidRDefault="00000000">
            <w:r>
              <w:rPr>
                <w:color w:val="1A1A1A"/>
                <w:sz w:val="18"/>
                <w:szCs w:val="18"/>
              </w:rPr>
              <w:t>60%+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FF201" w14:textId="77777777" w:rsidR="00ED32E7" w:rsidRDefault="00000000">
            <w:r>
              <w:rPr>
                <w:color w:val="1A1A1A"/>
                <w:sz w:val="18"/>
                <w:szCs w:val="18"/>
              </w:rPr>
              <w:t>70%+</w:t>
            </w:r>
          </w:p>
        </w:tc>
      </w:tr>
      <w:tr w:rsidR="00ED32E7" w14:paraId="41114E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154FD" w14:textId="77777777" w:rsidR="00ED32E7" w:rsidRDefault="00000000">
            <w:r>
              <w:rPr>
                <w:color w:val="1A1A1A"/>
                <w:sz w:val="18"/>
                <w:szCs w:val="18"/>
              </w:rPr>
              <w:t>Organic (non-paid) share of B2C acquisition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66F9C" w14:textId="77777777" w:rsidR="00ED32E7" w:rsidRDefault="00000000">
            <w:r>
              <w:rPr>
                <w:color w:val="1A1A1A"/>
                <w:sz w:val="18"/>
                <w:szCs w:val="18"/>
              </w:rPr>
              <w:t>100%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49D9E" w14:textId="77777777" w:rsidR="00ED32E7" w:rsidRDefault="00000000">
            <w:r>
              <w:rPr>
                <w:color w:val="1A1A1A"/>
                <w:sz w:val="18"/>
                <w:szCs w:val="18"/>
              </w:rPr>
              <w:t>70%+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FB074" w14:textId="77777777" w:rsidR="00ED32E7" w:rsidRDefault="00000000">
            <w:r>
              <w:rPr>
                <w:color w:val="1A1A1A"/>
                <w:sz w:val="18"/>
                <w:szCs w:val="18"/>
              </w:rPr>
              <w:t>60%+</w:t>
            </w:r>
          </w:p>
        </w:tc>
      </w:tr>
      <w:tr w:rsidR="00ED32E7" w14:paraId="14B570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2B2C1" w14:textId="77777777" w:rsidR="00ED32E7" w:rsidRDefault="00000000">
            <w:r>
              <w:rPr>
                <w:color w:val="1A1A1A"/>
                <w:sz w:val="18"/>
                <w:szCs w:val="18"/>
              </w:rPr>
              <w:t>NPS — agency users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06BFC" w14:textId="77777777" w:rsidR="00ED32E7" w:rsidRDefault="00000000">
            <w:r>
              <w:rPr>
                <w:color w:val="1A1A1A"/>
                <w:sz w:val="18"/>
                <w:szCs w:val="18"/>
              </w:rPr>
              <w:t>N/A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B5C2A" w14:textId="77777777" w:rsidR="00ED32E7" w:rsidRDefault="00000000">
            <w:r>
              <w:rPr>
                <w:color w:val="1A1A1A"/>
                <w:sz w:val="18"/>
                <w:szCs w:val="18"/>
              </w:rPr>
              <w:t>40+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BAB40" w14:textId="77777777" w:rsidR="00ED32E7" w:rsidRDefault="00000000">
            <w:r>
              <w:rPr>
                <w:color w:val="1A1A1A"/>
                <w:sz w:val="18"/>
                <w:szCs w:val="18"/>
              </w:rPr>
              <w:t>50+</w:t>
            </w:r>
          </w:p>
        </w:tc>
      </w:tr>
    </w:tbl>
    <w:p w14:paraId="0FAE4A5A" w14:textId="77777777" w:rsidR="00ED32E7" w:rsidRDefault="00ED32E7">
      <w:pPr>
        <w:pBdr>
          <w:bottom w:val="single" w:sz="4" w:space="1" w:color="0F6E56"/>
        </w:pBdr>
        <w:spacing w:before="160" w:after="200"/>
      </w:pPr>
    </w:p>
    <w:p w14:paraId="2C6706DC" w14:textId="77777777" w:rsidR="00ED32E7" w:rsidRDefault="00000000">
      <w:pPr>
        <w:pStyle w:val="Heading1"/>
      </w:pPr>
      <w:r>
        <w:t>9. Risks to the GTM Plan</w:t>
      </w:r>
    </w:p>
    <w:p w14:paraId="077EE730" w14:textId="77777777" w:rsidR="00ED32E7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Agency sales cycles often run longer than founders expect — budget 6-8 weeks from first outreach to pilot start, not 1-2 weeks, when planning Phase 1-2 hiring and runway.</w:t>
      </w:r>
    </w:p>
    <w:p w14:paraId="2A77D7EF" w14:textId="77777777" w:rsidR="00ED32E7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SEO content takes 4-6 months to begin generating meaningful organic traffic; content investment must begin in Phase 1, not Phase 2, to be ready when paid buyer acquisition targets ramp up.</w:t>
      </w:r>
    </w:p>
    <w:p w14:paraId="52A3A7D7" w14:textId="77777777" w:rsidR="00ED32E7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</w:rPr>
        <w:t>Free-tier usage caps should be monitored closely in the first months — too generous, and conversion suffers; too restrictive, and the product fails to build the trust it needs before asking for payment. This should be treated as a tunable parameter, not a fixed decision.</w:t>
      </w:r>
    </w:p>
    <w:sectPr w:rsidR="00ED32E7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91F97" w14:textId="77777777" w:rsidR="00EA4159" w:rsidRDefault="00EA4159">
      <w:r>
        <w:separator/>
      </w:r>
    </w:p>
  </w:endnote>
  <w:endnote w:type="continuationSeparator" w:id="0">
    <w:p w14:paraId="5CE2ED2C" w14:textId="77777777" w:rsidR="00EA4159" w:rsidRDefault="00EA41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FC832" w14:textId="77777777" w:rsidR="00ED32E7" w:rsidRDefault="00000000">
    <w:pPr>
      <w:jc w:val="center"/>
    </w:pPr>
    <w:r>
      <w:rPr>
        <w:color w:val="999999"/>
        <w:sz w:val="16"/>
        <w:szCs w:val="16"/>
      </w:rPr>
      <w:t xml:space="preserve">PropWise — Confidential  |  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4D28CC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8C563" w14:textId="77777777" w:rsidR="00EA4159" w:rsidRDefault="00EA4159">
      <w:r>
        <w:separator/>
      </w:r>
    </w:p>
  </w:footnote>
  <w:footnote w:type="continuationSeparator" w:id="0">
    <w:p w14:paraId="1BB84DAE" w14:textId="77777777" w:rsidR="00EA4159" w:rsidRDefault="00EA41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8143F"/>
    <w:multiLevelType w:val="hybridMultilevel"/>
    <w:tmpl w:val="B9D84980"/>
    <w:lvl w:ilvl="0" w:tplc="4B88056C">
      <w:start w:val="1"/>
      <w:numFmt w:val="bullet"/>
      <w:lvlText w:val="•"/>
      <w:lvlJc w:val="left"/>
      <w:pPr>
        <w:ind w:left="720" w:hanging="360"/>
      </w:pPr>
    </w:lvl>
    <w:lvl w:ilvl="1" w:tplc="6C8233B4">
      <w:start w:val="1"/>
      <w:numFmt w:val="bullet"/>
      <w:lvlText w:val="◦"/>
      <w:lvlJc w:val="left"/>
      <w:pPr>
        <w:ind w:left="1080" w:hanging="360"/>
      </w:pPr>
    </w:lvl>
    <w:lvl w:ilvl="2" w:tplc="C7FEFE2A">
      <w:numFmt w:val="decimal"/>
      <w:lvlText w:val=""/>
      <w:lvlJc w:val="left"/>
    </w:lvl>
    <w:lvl w:ilvl="3" w:tplc="3F1CA61E">
      <w:numFmt w:val="decimal"/>
      <w:lvlText w:val=""/>
      <w:lvlJc w:val="left"/>
    </w:lvl>
    <w:lvl w:ilvl="4" w:tplc="472002F2">
      <w:numFmt w:val="decimal"/>
      <w:lvlText w:val=""/>
      <w:lvlJc w:val="left"/>
    </w:lvl>
    <w:lvl w:ilvl="5" w:tplc="74600A44">
      <w:numFmt w:val="decimal"/>
      <w:lvlText w:val=""/>
      <w:lvlJc w:val="left"/>
    </w:lvl>
    <w:lvl w:ilvl="6" w:tplc="55807848">
      <w:numFmt w:val="decimal"/>
      <w:lvlText w:val=""/>
      <w:lvlJc w:val="left"/>
    </w:lvl>
    <w:lvl w:ilvl="7" w:tplc="DB82C23A">
      <w:numFmt w:val="decimal"/>
      <w:lvlText w:val=""/>
      <w:lvlJc w:val="left"/>
    </w:lvl>
    <w:lvl w:ilvl="8" w:tplc="D9D69B5E">
      <w:numFmt w:val="decimal"/>
      <w:lvlText w:val=""/>
      <w:lvlJc w:val="left"/>
    </w:lvl>
  </w:abstractNum>
  <w:abstractNum w:abstractNumId="1" w15:restartNumberingAfterBreak="0">
    <w:nsid w:val="60E63194"/>
    <w:multiLevelType w:val="hybridMultilevel"/>
    <w:tmpl w:val="55D65094"/>
    <w:lvl w:ilvl="0" w:tplc="A522B004">
      <w:start w:val="1"/>
      <w:numFmt w:val="decimal"/>
      <w:lvlText w:val="%1."/>
      <w:lvlJc w:val="left"/>
      <w:pPr>
        <w:ind w:left="720" w:hanging="360"/>
      </w:pPr>
    </w:lvl>
    <w:lvl w:ilvl="1" w:tplc="2F1CCEB8">
      <w:start w:val="1"/>
      <w:numFmt w:val="lowerLetter"/>
      <w:lvlText w:val="%2."/>
      <w:lvlJc w:val="left"/>
      <w:pPr>
        <w:ind w:left="1080" w:hanging="360"/>
      </w:pPr>
    </w:lvl>
    <w:lvl w:ilvl="2" w:tplc="11E85140">
      <w:numFmt w:val="decimal"/>
      <w:lvlText w:val=""/>
      <w:lvlJc w:val="left"/>
    </w:lvl>
    <w:lvl w:ilvl="3" w:tplc="6C36B0A2">
      <w:numFmt w:val="decimal"/>
      <w:lvlText w:val=""/>
      <w:lvlJc w:val="left"/>
    </w:lvl>
    <w:lvl w:ilvl="4" w:tplc="C7E0997A">
      <w:numFmt w:val="decimal"/>
      <w:lvlText w:val=""/>
      <w:lvlJc w:val="left"/>
    </w:lvl>
    <w:lvl w:ilvl="5" w:tplc="5BB81DF0">
      <w:numFmt w:val="decimal"/>
      <w:lvlText w:val=""/>
      <w:lvlJc w:val="left"/>
    </w:lvl>
    <w:lvl w:ilvl="6" w:tplc="FD72B68C">
      <w:numFmt w:val="decimal"/>
      <w:lvlText w:val=""/>
      <w:lvlJc w:val="left"/>
    </w:lvl>
    <w:lvl w:ilvl="7" w:tplc="B466557E">
      <w:numFmt w:val="decimal"/>
      <w:lvlText w:val=""/>
      <w:lvlJc w:val="left"/>
    </w:lvl>
    <w:lvl w:ilvl="8" w:tplc="56487396">
      <w:numFmt w:val="decimal"/>
      <w:lvlText w:val=""/>
      <w:lvlJc w:val="left"/>
    </w:lvl>
  </w:abstractNum>
  <w:abstractNum w:abstractNumId="2" w15:restartNumberingAfterBreak="0">
    <w:nsid w:val="771777B4"/>
    <w:multiLevelType w:val="hybridMultilevel"/>
    <w:tmpl w:val="F22892C4"/>
    <w:lvl w:ilvl="0" w:tplc="CE9A76A4">
      <w:start w:val="1"/>
      <w:numFmt w:val="bullet"/>
      <w:lvlText w:val="●"/>
      <w:lvlJc w:val="left"/>
      <w:pPr>
        <w:ind w:left="720" w:hanging="360"/>
      </w:pPr>
    </w:lvl>
    <w:lvl w:ilvl="1" w:tplc="CD34EA1C">
      <w:start w:val="1"/>
      <w:numFmt w:val="bullet"/>
      <w:lvlText w:val="○"/>
      <w:lvlJc w:val="left"/>
      <w:pPr>
        <w:ind w:left="1440" w:hanging="360"/>
      </w:pPr>
    </w:lvl>
    <w:lvl w:ilvl="2" w:tplc="FAE27DCA">
      <w:start w:val="1"/>
      <w:numFmt w:val="bullet"/>
      <w:lvlText w:val="■"/>
      <w:lvlJc w:val="left"/>
      <w:pPr>
        <w:ind w:left="2160" w:hanging="360"/>
      </w:pPr>
    </w:lvl>
    <w:lvl w:ilvl="3" w:tplc="0D2217B0">
      <w:start w:val="1"/>
      <w:numFmt w:val="bullet"/>
      <w:lvlText w:val="●"/>
      <w:lvlJc w:val="left"/>
      <w:pPr>
        <w:ind w:left="2880" w:hanging="360"/>
      </w:pPr>
    </w:lvl>
    <w:lvl w:ilvl="4" w:tplc="0F44FB86">
      <w:start w:val="1"/>
      <w:numFmt w:val="bullet"/>
      <w:lvlText w:val="○"/>
      <w:lvlJc w:val="left"/>
      <w:pPr>
        <w:ind w:left="3600" w:hanging="360"/>
      </w:pPr>
    </w:lvl>
    <w:lvl w:ilvl="5" w:tplc="D8049222">
      <w:start w:val="1"/>
      <w:numFmt w:val="bullet"/>
      <w:lvlText w:val="■"/>
      <w:lvlJc w:val="left"/>
      <w:pPr>
        <w:ind w:left="4320" w:hanging="360"/>
      </w:pPr>
    </w:lvl>
    <w:lvl w:ilvl="6" w:tplc="A3A0B95E">
      <w:start w:val="1"/>
      <w:numFmt w:val="bullet"/>
      <w:lvlText w:val="●"/>
      <w:lvlJc w:val="left"/>
      <w:pPr>
        <w:ind w:left="5040" w:hanging="360"/>
      </w:pPr>
    </w:lvl>
    <w:lvl w:ilvl="7" w:tplc="E03A92DA">
      <w:start w:val="1"/>
      <w:numFmt w:val="bullet"/>
      <w:lvlText w:val="●"/>
      <w:lvlJc w:val="left"/>
      <w:pPr>
        <w:ind w:left="5760" w:hanging="360"/>
      </w:pPr>
    </w:lvl>
    <w:lvl w:ilvl="8" w:tplc="23B43362">
      <w:start w:val="1"/>
      <w:numFmt w:val="bullet"/>
      <w:lvlText w:val="●"/>
      <w:lvlJc w:val="left"/>
      <w:pPr>
        <w:ind w:left="6480" w:hanging="360"/>
      </w:pPr>
    </w:lvl>
  </w:abstractNum>
  <w:num w:numId="1" w16cid:durableId="1095974493">
    <w:abstractNumId w:val="2"/>
    <w:lvlOverride w:ilvl="0">
      <w:startOverride w:val="1"/>
    </w:lvlOverride>
  </w:num>
  <w:num w:numId="2" w16cid:durableId="10328756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2E7"/>
    <w:rsid w:val="003552AB"/>
    <w:rsid w:val="004D28CC"/>
    <w:rsid w:val="00EA4159"/>
    <w:rsid w:val="00ED3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42CF7"/>
  <w15:docId w15:val="{C8393F5E-FD29-4CD5-9B2E-C31B0019E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0F6E56"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A1A1A"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44444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1206</Words>
  <Characters>6876</Characters>
  <Application>Microsoft Office Word</Application>
  <DocSecurity>0</DocSecurity>
  <Lines>57</Lines>
  <Paragraphs>16</Paragraphs>
  <ScaleCrop>false</ScaleCrop>
  <Company/>
  <LinksUpToDate>false</LinksUpToDate>
  <CharactersWithSpaces>8066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chukwuebuka Ezemonye</cp:lastModifiedBy>
  <cp:revision>3</cp:revision>
  <dcterms:created xsi:type="dcterms:W3CDTF">2026-06-19T04:52:00Z</dcterms:created>
  <dcterms:modified xsi:type="dcterms:W3CDTF">2026-06-19T05:48:00Z</dcterms:modified>
</cp:coreProperties>
</file>