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6834F8" w:rsidRPr="00930053" w:rsidRDefault="00000000">
      <w:pPr>
        <w:spacing w:after="20"/>
        <w:jc w:val="center"/>
      </w:pPr>
      <w:r w:rsidRPr="00930053">
        <w:rPr>
          <w:b/>
          <w:bCs/>
        </w:rPr>
        <w:t>UNIVERSIDAD NACIONAL MAYOR DE SAN MARCOS</w:t>
      </w:r>
    </w:p>
    <w:p w:rsidR="006834F8" w:rsidRPr="00930053" w:rsidRDefault="00000000">
      <w:pPr>
        <w:spacing w:after="20"/>
        <w:jc w:val="center"/>
      </w:pPr>
      <w:r w:rsidRPr="00930053">
        <w:rPr>
          <w:i/>
          <w:iCs/>
        </w:rPr>
        <w:t>Universidad del Perú. Decana de América</w:t>
      </w:r>
    </w:p>
    <w:p w:rsidR="006834F8" w:rsidRPr="00930053" w:rsidRDefault="00000000">
      <w:pPr>
        <w:spacing w:after="20"/>
        <w:jc w:val="center"/>
      </w:pPr>
      <w:r w:rsidRPr="00930053">
        <w:rPr>
          <w:b/>
          <w:bCs/>
        </w:rPr>
        <w:t>FACULTAD DE INGENIERÍA DE SISTEMAS E INFORMÁTICA</w:t>
      </w:r>
    </w:p>
    <w:p w:rsidR="006834F8" w:rsidRPr="00930053" w:rsidRDefault="00000000">
      <w:pPr>
        <w:spacing w:after="200"/>
        <w:jc w:val="center"/>
      </w:pPr>
      <w:r w:rsidRPr="00930053">
        <w:rPr>
          <w:b/>
          <w:bCs/>
        </w:rPr>
        <w:t>UNIDAD DE POSGRADO</w:t>
      </w:r>
    </w:p>
    <w:p w:rsidR="006834F8" w:rsidRPr="00930053" w:rsidRDefault="00000000">
      <w:pPr>
        <w:spacing w:after="240"/>
        <w:jc w:val="center"/>
      </w:pPr>
      <w:r w:rsidRPr="00930053">
        <w:rPr>
          <w:noProof/>
        </w:rPr>
        <w:drawing>
          <wp:inline distT="0" distB="0" distL="0" distR="0">
            <wp:extent cx="1238250" cy="123825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a:picLocks noChangeAspect="1" noChangeArrowheads="1"/>
                    </pic:cNvPicPr>
                  </pic:nvPicPr>
                  <pic:blipFill>
                    <a:blip r:embed="rId7"/>
                    <a:stretch>
                      <a:fillRect/>
                    </a:stretch>
                  </pic:blipFill>
                  <pic:spPr bwMode="auto">
                    <a:xfrm>
                      <a:off x="0" y="0"/>
                      <a:ext cx="1238250" cy="1238250"/>
                    </a:xfrm>
                    <a:prstGeom prst="rect">
                      <a:avLst/>
                    </a:prstGeom>
                    <a:noFill/>
                  </pic:spPr>
                </pic:pic>
              </a:graphicData>
            </a:graphic>
          </wp:inline>
        </w:drawing>
      </w:r>
    </w:p>
    <w:p w:rsidR="006834F8" w:rsidRPr="00930053" w:rsidRDefault="00000000">
      <w:pPr>
        <w:spacing w:after="200"/>
        <w:jc w:val="center"/>
        <w:rPr>
          <w:b/>
          <w:bCs/>
        </w:rPr>
      </w:pPr>
      <w:r w:rsidRPr="00930053">
        <w:rPr>
          <w:b/>
          <w:bCs/>
        </w:rPr>
        <w:t xml:space="preserve">Modelo interpretable con CNN-1D y SHAP para predecir el rendimiento de quinua en la sierra altoandina del Perú </w:t>
      </w:r>
    </w:p>
    <w:p w:rsidR="006834F8" w:rsidRPr="00930053" w:rsidRDefault="00000000">
      <w:pPr>
        <w:spacing w:after="200"/>
        <w:jc w:val="center"/>
      </w:pPr>
      <w:r w:rsidRPr="00930053">
        <w:rPr>
          <w:b/>
          <w:bCs/>
        </w:rPr>
        <w:t>PROYECTO DE TESIS</w:t>
      </w:r>
    </w:p>
    <w:p w:rsidR="006834F8" w:rsidRPr="00930053" w:rsidRDefault="00000000">
      <w:pPr>
        <w:spacing w:after="300"/>
        <w:jc w:val="center"/>
      </w:pPr>
      <w:r w:rsidRPr="00930053">
        <w:t>Para optar el Grado Académico de Magíster en Ingeniería de Sistemas con mención en Ingeniería de Software</w:t>
      </w:r>
    </w:p>
    <w:p w:rsidR="006834F8" w:rsidRPr="00930053" w:rsidRDefault="00000000">
      <w:pPr>
        <w:spacing w:after="20"/>
        <w:jc w:val="center"/>
      </w:pPr>
      <w:r w:rsidRPr="00930053">
        <w:rPr>
          <w:b/>
          <w:bCs/>
        </w:rPr>
        <w:t>AUTOR</w:t>
      </w:r>
    </w:p>
    <w:p w:rsidR="006834F8" w:rsidRPr="00930053" w:rsidRDefault="00000000">
      <w:pPr>
        <w:spacing w:after="200"/>
        <w:jc w:val="center"/>
      </w:pPr>
      <w:proofErr w:type="spellStart"/>
      <w:r w:rsidRPr="00930053">
        <w:t>Wilton</w:t>
      </w:r>
      <w:proofErr w:type="spellEnd"/>
      <w:r w:rsidRPr="00930053">
        <w:t xml:space="preserve"> Mijael </w:t>
      </w:r>
      <w:proofErr w:type="spellStart"/>
      <w:r w:rsidRPr="00930053">
        <w:t>Sullcaray</w:t>
      </w:r>
      <w:proofErr w:type="spellEnd"/>
      <w:r w:rsidRPr="00930053">
        <w:t xml:space="preserve"> Riveros</w:t>
      </w:r>
    </w:p>
    <w:p w:rsidR="006834F8" w:rsidRPr="00930053" w:rsidRDefault="00000000">
      <w:pPr>
        <w:spacing w:after="20"/>
        <w:jc w:val="center"/>
      </w:pPr>
      <w:r w:rsidRPr="00930053">
        <w:rPr>
          <w:b/>
          <w:bCs/>
        </w:rPr>
        <w:t>ASESOR</w:t>
      </w:r>
    </w:p>
    <w:p w:rsidR="006834F8" w:rsidRPr="00930053" w:rsidRDefault="00000000">
      <w:pPr>
        <w:spacing w:after="300"/>
        <w:jc w:val="center"/>
      </w:pPr>
      <w:r w:rsidRPr="00930053">
        <w:t>Dr. Yamil Alexander Quiñones Nieto</w:t>
      </w:r>
    </w:p>
    <w:p w:rsidR="006834F8" w:rsidRPr="00930053" w:rsidRDefault="00000000">
      <w:pPr>
        <w:spacing w:after="20"/>
        <w:jc w:val="center"/>
      </w:pPr>
      <w:r w:rsidRPr="00930053">
        <w:t>Lima, Perú</w:t>
      </w:r>
    </w:p>
    <w:p w:rsidR="006834F8" w:rsidRPr="00930053" w:rsidRDefault="00000000">
      <w:pPr>
        <w:spacing w:after="0"/>
        <w:jc w:val="center"/>
      </w:pPr>
      <w:r w:rsidRPr="00930053">
        <w:t>2026</w:t>
      </w:r>
      <w:r w:rsidRPr="00930053">
        <w:br w:type="page"/>
      </w:r>
    </w:p>
    <w:p w:rsidR="006834F8" w:rsidRPr="00930053" w:rsidRDefault="00000000">
      <w:pPr>
        <w:pStyle w:val="Ttulo1"/>
        <w:spacing w:before="0"/>
      </w:pPr>
      <w:bookmarkStart w:id="0" w:name="_Toc236500823"/>
      <w:bookmarkStart w:id="1" w:name="_Toc236574026"/>
      <w:r w:rsidRPr="00930053">
        <w:rPr>
          <w:sz w:val="24"/>
          <w:szCs w:val="24"/>
        </w:rPr>
        <w:lastRenderedPageBreak/>
        <w:t>ÍNDICE GENERAL</w:t>
      </w:r>
      <w:bookmarkEnd w:id="0"/>
      <w:bookmarkEnd w:id="1"/>
    </w:p>
    <w:sdt>
      <w:sdtPr>
        <w:id w:val="-1120984430"/>
        <w:docPartObj>
          <w:docPartGallery w:val="Table of Contents"/>
          <w:docPartUnique/>
        </w:docPartObj>
      </w:sdtPr>
      <w:sdtContent>
        <w:p w:rsidR="00117BB1" w:rsidRDefault="00000000">
          <w:pPr>
            <w:pStyle w:val="TDC1"/>
            <w:tabs>
              <w:tab w:val="right" w:leader="dot" w:pos="8778"/>
            </w:tabs>
            <w:rPr>
              <w:rFonts w:asciiTheme="minorHAnsi" w:eastAsiaTheme="minorEastAsia" w:hAnsiTheme="minorHAnsi" w:cstheme="minorBidi"/>
              <w:noProof/>
              <w:color w:val="auto"/>
              <w:kern w:val="2"/>
              <w14:ligatures w14:val="standardContextual"/>
            </w:rPr>
          </w:pPr>
          <w:r w:rsidRPr="00930053">
            <w:fldChar w:fldCharType="begin"/>
          </w:r>
          <w:r w:rsidRPr="00930053">
            <w:rPr>
              <w:rStyle w:val="IndexLink"/>
            </w:rPr>
            <w:instrText xml:space="preserve"> TOC \o "1-3" \h</w:instrText>
          </w:r>
          <w:r w:rsidRPr="00930053">
            <w:rPr>
              <w:rStyle w:val="IndexLink"/>
            </w:rPr>
            <w:fldChar w:fldCharType="separate"/>
          </w:r>
          <w:hyperlink w:anchor="_Toc236574026" w:history="1">
            <w:r w:rsidR="00117BB1" w:rsidRPr="0010049F">
              <w:rPr>
                <w:rStyle w:val="Hipervnculo"/>
                <w:noProof/>
              </w:rPr>
              <w:t>ÍNDICE GENERAL</w:t>
            </w:r>
            <w:r w:rsidR="00117BB1">
              <w:rPr>
                <w:noProof/>
              </w:rPr>
              <w:tab/>
            </w:r>
            <w:r w:rsidR="00117BB1">
              <w:rPr>
                <w:noProof/>
              </w:rPr>
              <w:fldChar w:fldCharType="begin"/>
            </w:r>
            <w:r w:rsidR="00117BB1">
              <w:rPr>
                <w:noProof/>
              </w:rPr>
              <w:instrText xml:space="preserve"> PAGEREF _Toc236574026 \h </w:instrText>
            </w:r>
            <w:r w:rsidR="00117BB1">
              <w:rPr>
                <w:noProof/>
              </w:rPr>
            </w:r>
            <w:r w:rsidR="00117BB1">
              <w:rPr>
                <w:noProof/>
              </w:rPr>
              <w:fldChar w:fldCharType="separate"/>
            </w:r>
            <w:r w:rsidR="00117BB1">
              <w:rPr>
                <w:noProof/>
              </w:rPr>
              <w:t>ii</w:t>
            </w:r>
            <w:r w:rsidR="00117BB1">
              <w:rPr>
                <w:noProof/>
              </w:rPr>
              <w:fldChar w:fldCharType="end"/>
            </w:r>
          </w:hyperlink>
        </w:p>
        <w:p w:rsidR="00117BB1" w:rsidRDefault="00117BB1">
          <w:pPr>
            <w:pStyle w:val="TDC1"/>
            <w:tabs>
              <w:tab w:val="right" w:leader="dot" w:pos="8778"/>
            </w:tabs>
            <w:rPr>
              <w:rFonts w:asciiTheme="minorHAnsi" w:eastAsiaTheme="minorEastAsia" w:hAnsiTheme="minorHAnsi" w:cstheme="minorBidi"/>
              <w:noProof/>
              <w:color w:val="auto"/>
              <w:kern w:val="2"/>
              <w14:ligatures w14:val="standardContextual"/>
            </w:rPr>
          </w:pPr>
          <w:hyperlink w:anchor="_Toc236574027" w:history="1">
            <w:r w:rsidRPr="0010049F">
              <w:rPr>
                <w:rStyle w:val="Hipervnculo"/>
                <w:noProof/>
              </w:rPr>
              <w:t>LISTA DE FIGURAS</w:t>
            </w:r>
            <w:r>
              <w:rPr>
                <w:noProof/>
              </w:rPr>
              <w:tab/>
            </w:r>
            <w:r>
              <w:rPr>
                <w:noProof/>
              </w:rPr>
              <w:fldChar w:fldCharType="begin"/>
            </w:r>
            <w:r>
              <w:rPr>
                <w:noProof/>
              </w:rPr>
              <w:instrText xml:space="preserve"> PAGEREF _Toc236574027 \h </w:instrText>
            </w:r>
            <w:r>
              <w:rPr>
                <w:noProof/>
              </w:rPr>
            </w:r>
            <w:r>
              <w:rPr>
                <w:noProof/>
              </w:rPr>
              <w:fldChar w:fldCharType="separate"/>
            </w:r>
            <w:r>
              <w:rPr>
                <w:noProof/>
              </w:rPr>
              <w:t>vi</w:t>
            </w:r>
            <w:r>
              <w:rPr>
                <w:noProof/>
              </w:rPr>
              <w:fldChar w:fldCharType="end"/>
            </w:r>
          </w:hyperlink>
        </w:p>
        <w:p w:rsidR="00117BB1" w:rsidRDefault="00117BB1">
          <w:pPr>
            <w:pStyle w:val="TDC1"/>
            <w:tabs>
              <w:tab w:val="right" w:leader="dot" w:pos="8778"/>
            </w:tabs>
            <w:rPr>
              <w:rFonts w:asciiTheme="minorHAnsi" w:eastAsiaTheme="minorEastAsia" w:hAnsiTheme="minorHAnsi" w:cstheme="minorBidi"/>
              <w:noProof/>
              <w:color w:val="auto"/>
              <w:kern w:val="2"/>
              <w14:ligatures w14:val="standardContextual"/>
            </w:rPr>
          </w:pPr>
          <w:hyperlink w:anchor="_Toc236574028" w:history="1">
            <w:r w:rsidRPr="0010049F">
              <w:rPr>
                <w:rStyle w:val="Hipervnculo"/>
                <w:noProof/>
              </w:rPr>
              <w:t>LISTA DE TABLAS</w:t>
            </w:r>
            <w:r>
              <w:rPr>
                <w:noProof/>
              </w:rPr>
              <w:tab/>
            </w:r>
            <w:r>
              <w:rPr>
                <w:noProof/>
              </w:rPr>
              <w:fldChar w:fldCharType="begin"/>
            </w:r>
            <w:r>
              <w:rPr>
                <w:noProof/>
              </w:rPr>
              <w:instrText xml:space="preserve"> PAGEREF _Toc236574028 \h </w:instrText>
            </w:r>
            <w:r>
              <w:rPr>
                <w:noProof/>
              </w:rPr>
            </w:r>
            <w:r>
              <w:rPr>
                <w:noProof/>
              </w:rPr>
              <w:fldChar w:fldCharType="separate"/>
            </w:r>
            <w:r>
              <w:rPr>
                <w:noProof/>
              </w:rPr>
              <w:t>vii</w:t>
            </w:r>
            <w:r>
              <w:rPr>
                <w:noProof/>
              </w:rPr>
              <w:fldChar w:fldCharType="end"/>
            </w:r>
          </w:hyperlink>
        </w:p>
        <w:p w:rsidR="00117BB1" w:rsidRDefault="00117BB1">
          <w:pPr>
            <w:pStyle w:val="TDC1"/>
            <w:tabs>
              <w:tab w:val="right" w:leader="dot" w:pos="8778"/>
            </w:tabs>
            <w:rPr>
              <w:rFonts w:asciiTheme="minorHAnsi" w:eastAsiaTheme="minorEastAsia" w:hAnsiTheme="minorHAnsi" w:cstheme="minorBidi"/>
              <w:noProof/>
              <w:color w:val="auto"/>
              <w:kern w:val="2"/>
              <w14:ligatures w14:val="standardContextual"/>
            </w:rPr>
          </w:pPr>
          <w:hyperlink w:anchor="_Toc236574029" w:history="1">
            <w:r w:rsidRPr="0010049F">
              <w:rPr>
                <w:rStyle w:val="Hipervnculo"/>
                <w:noProof/>
              </w:rPr>
              <w:t>CAPÍTULO 1: PLANTEAMIENTO DEL PROBLEMA</w:t>
            </w:r>
            <w:r>
              <w:rPr>
                <w:noProof/>
              </w:rPr>
              <w:tab/>
            </w:r>
            <w:r>
              <w:rPr>
                <w:noProof/>
              </w:rPr>
              <w:fldChar w:fldCharType="begin"/>
            </w:r>
            <w:r>
              <w:rPr>
                <w:noProof/>
              </w:rPr>
              <w:instrText xml:space="preserve"> PAGEREF _Toc236574029 \h </w:instrText>
            </w:r>
            <w:r>
              <w:rPr>
                <w:noProof/>
              </w:rPr>
            </w:r>
            <w:r>
              <w:rPr>
                <w:noProof/>
              </w:rPr>
              <w:fldChar w:fldCharType="separate"/>
            </w:r>
            <w:r>
              <w:rPr>
                <w:noProof/>
              </w:rPr>
              <w:t>8</w:t>
            </w:r>
            <w:r>
              <w:rPr>
                <w:noProof/>
              </w:rPr>
              <w:fldChar w:fldCharType="end"/>
            </w:r>
          </w:hyperlink>
        </w:p>
        <w:p w:rsidR="00117BB1" w:rsidRDefault="00117BB1">
          <w:pPr>
            <w:pStyle w:val="TDC2"/>
            <w:tabs>
              <w:tab w:val="right" w:leader="dot" w:pos="8778"/>
            </w:tabs>
            <w:rPr>
              <w:rFonts w:asciiTheme="minorHAnsi" w:eastAsiaTheme="minorEastAsia" w:hAnsiTheme="minorHAnsi" w:cstheme="minorBidi"/>
              <w:noProof/>
              <w:color w:val="auto"/>
              <w:kern w:val="2"/>
              <w14:ligatures w14:val="standardContextual"/>
            </w:rPr>
          </w:pPr>
          <w:hyperlink w:anchor="_Toc236574030" w:history="1">
            <w:r w:rsidRPr="0010049F">
              <w:rPr>
                <w:rStyle w:val="Hipervnculo"/>
                <w:noProof/>
              </w:rPr>
              <w:t>1.1 Situación problemática</w:t>
            </w:r>
            <w:r>
              <w:rPr>
                <w:noProof/>
              </w:rPr>
              <w:tab/>
            </w:r>
            <w:r>
              <w:rPr>
                <w:noProof/>
              </w:rPr>
              <w:fldChar w:fldCharType="begin"/>
            </w:r>
            <w:r>
              <w:rPr>
                <w:noProof/>
              </w:rPr>
              <w:instrText xml:space="preserve"> PAGEREF _Toc236574030 \h </w:instrText>
            </w:r>
            <w:r>
              <w:rPr>
                <w:noProof/>
              </w:rPr>
            </w:r>
            <w:r>
              <w:rPr>
                <w:noProof/>
              </w:rPr>
              <w:fldChar w:fldCharType="separate"/>
            </w:r>
            <w:r>
              <w:rPr>
                <w:noProof/>
              </w:rPr>
              <w:t>8</w:t>
            </w:r>
            <w:r>
              <w:rPr>
                <w:noProof/>
              </w:rPr>
              <w:fldChar w:fldCharType="end"/>
            </w:r>
          </w:hyperlink>
        </w:p>
        <w:p w:rsidR="00117BB1" w:rsidRDefault="00117BB1">
          <w:pPr>
            <w:pStyle w:val="TDC2"/>
            <w:tabs>
              <w:tab w:val="right" w:leader="dot" w:pos="8778"/>
            </w:tabs>
            <w:rPr>
              <w:rFonts w:asciiTheme="minorHAnsi" w:eastAsiaTheme="minorEastAsia" w:hAnsiTheme="minorHAnsi" w:cstheme="minorBidi"/>
              <w:noProof/>
              <w:color w:val="auto"/>
              <w:kern w:val="2"/>
              <w14:ligatures w14:val="standardContextual"/>
            </w:rPr>
          </w:pPr>
          <w:hyperlink w:anchor="_Toc236574031" w:history="1">
            <w:r w:rsidRPr="0010049F">
              <w:rPr>
                <w:rStyle w:val="Hipervnculo"/>
                <w:noProof/>
              </w:rPr>
              <w:t>1.2 Formulación del problema</w:t>
            </w:r>
            <w:r>
              <w:rPr>
                <w:noProof/>
              </w:rPr>
              <w:tab/>
            </w:r>
            <w:r>
              <w:rPr>
                <w:noProof/>
              </w:rPr>
              <w:fldChar w:fldCharType="begin"/>
            </w:r>
            <w:r>
              <w:rPr>
                <w:noProof/>
              </w:rPr>
              <w:instrText xml:space="preserve"> PAGEREF _Toc236574031 \h </w:instrText>
            </w:r>
            <w:r>
              <w:rPr>
                <w:noProof/>
              </w:rPr>
            </w:r>
            <w:r>
              <w:rPr>
                <w:noProof/>
              </w:rPr>
              <w:fldChar w:fldCharType="separate"/>
            </w:r>
            <w:r>
              <w:rPr>
                <w:noProof/>
              </w:rPr>
              <w:t>11</w:t>
            </w:r>
            <w:r>
              <w:rPr>
                <w:noProof/>
              </w:rPr>
              <w:fldChar w:fldCharType="end"/>
            </w:r>
          </w:hyperlink>
        </w:p>
        <w:p w:rsidR="00117BB1" w:rsidRDefault="00117BB1">
          <w:pPr>
            <w:pStyle w:val="TDC3"/>
            <w:tabs>
              <w:tab w:val="right" w:leader="dot" w:pos="8778"/>
            </w:tabs>
            <w:rPr>
              <w:rFonts w:asciiTheme="minorHAnsi" w:eastAsiaTheme="minorEastAsia" w:hAnsiTheme="minorHAnsi" w:cstheme="minorBidi"/>
              <w:noProof/>
              <w:color w:val="auto"/>
              <w:kern w:val="2"/>
              <w14:ligatures w14:val="standardContextual"/>
            </w:rPr>
          </w:pPr>
          <w:hyperlink w:anchor="_Toc236574032" w:history="1">
            <w:r w:rsidRPr="0010049F">
              <w:rPr>
                <w:rStyle w:val="Hipervnculo"/>
                <w:noProof/>
              </w:rPr>
              <w:t>1.2.1 Problema general</w:t>
            </w:r>
            <w:r>
              <w:rPr>
                <w:noProof/>
              </w:rPr>
              <w:tab/>
            </w:r>
            <w:r>
              <w:rPr>
                <w:noProof/>
              </w:rPr>
              <w:fldChar w:fldCharType="begin"/>
            </w:r>
            <w:r>
              <w:rPr>
                <w:noProof/>
              </w:rPr>
              <w:instrText xml:space="preserve"> PAGEREF _Toc236574032 \h </w:instrText>
            </w:r>
            <w:r>
              <w:rPr>
                <w:noProof/>
              </w:rPr>
            </w:r>
            <w:r>
              <w:rPr>
                <w:noProof/>
              </w:rPr>
              <w:fldChar w:fldCharType="separate"/>
            </w:r>
            <w:r>
              <w:rPr>
                <w:noProof/>
              </w:rPr>
              <w:t>12</w:t>
            </w:r>
            <w:r>
              <w:rPr>
                <w:noProof/>
              </w:rPr>
              <w:fldChar w:fldCharType="end"/>
            </w:r>
          </w:hyperlink>
        </w:p>
        <w:p w:rsidR="00117BB1" w:rsidRDefault="00117BB1">
          <w:pPr>
            <w:pStyle w:val="TDC3"/>
            <w:tabs>
              <w:tab w:val="right" w:leader="dot" w:pos="8778"/>
            </w:tabs>
            <w:rPr>
              <w:rFonts w:asciiTheme="minorHAnsi" w:eastAsiaTheme="minorEastAsia" w:hAnsiTheme="minorHAnsi" w:cstheme="minorBidi"/>
              <w:noProof/>
              <w:color w:val="auto"/>
              <w:kern w:val="2"/>
              <w14:ligatures w14:val="standardContextual"/>
            </w:rPr>
          </w:pPr>
          <w:hyperlink w:anchor="_Toc236574033" w:history="1">
            <w:r w:rsidRPr="0010049F">
              <w:rPr>
                <w:rStyle w:val="Hipervnculo"/>
                <w:noProof/>
              </w:rPr>
              <w:t>1.2.2 Problemas específicos</w:t>
            </w:r>
            <w:r>
              <w:rPr>
                <w:noProof/>
              </w:rPr>
              <w:tab/>
            </w:r>
            <w:r>
              <w:rPr>
                <w:noProof/>
              </w:rPr>
              <w:fldChar w:fldCharType="begin"/>
            </w:r>
            <w:r>
              <w:rPr>
                <w:noProof/>
              </w:rPr>
              <w:instrText xml:space="preserve"> PAGEREF _Toc236574033 \h </w:instrText>
            </w:r>
            <w:r>
              <w:rPr>
                <w:noProof/>
              </w:rPr>
            </w:r>
            <w:r>
              <w:rPr>
                <w:noProof/>
              </w:rPr>
              <w:fldChar w:fldCharType="separate"/>
            </w:r>
            <w:r>
              <w:rPr>
                <w:noProof/>
              </w:rPr>
              <w:t>12</w:t>
            </w:r>
            <w:r>
              <w:rPr>
                <w:noProof/>
              </w:rPr>
              <w:fldChar w:fldCharType="end"/>
            </w:r>
          </w:hyperlink>
        </w:p>
        <w:p w:rsidR="00117BB1" w:rsidRDefault="00117BB1">
          <w:pPr>
            <w:pStyle w:val="TDC2"/>
            <w:tabs>
              <w:tab w:val="right" w:leader="dot" w:pos="8778"/>
            </w:tabs>
            <w:rPr>
              <w:rFonts w:asciiTheme="minorHAnsi" w:eastAsiaTheme="minorEastAsia" w:hAnsiTheme="minorHAnsi" w:cstheme="minorBidi"/>
              <w:noProof/>
              <w:color w:val="auto"/>
              <w:kern w:val="2"/>
              <w14:ligatures w14:val="standardContextual"/>
            </w:rPr>
          </w:pPr>
          <w:hyperlink w:anchor="_Toc236574034" w:history="1">
            <w:r w:rsidRPr="0010049F">
              <w:rPr>
                <w:rStyle w:val="Hipervnculo"/>
                <w:noProof/>
              </w:rPr>
              <w:t>1.3 Justificación de la investigación</w:t>
            </w:r>
            <w:r>
              <w:rPr>
                <w:noProof/>
              </w:rPr>
              <w:tab/>
            </w:r>
            <w:r>
              <w:rPr>
                <w:noProof/>
              </w:rPr>
              <w:fldChar w:fldCharType="begin"/>
            </w:r>
            <w:r>
              <w:rPr>
                <w:noProof/>
              </w:rPr>
              <w:instrText xml:space="preserve"> PAGEREF _Toc236574034 \h </w:instrText>
            </w:r>
            <w:r>
              <w:rPr>
                <w:noProof/>
              </w:rPr>
            </w:r>
            <w:r>
              <w:rPr>
                <w:noProof/>
              </w:rPr>
              <w:fldChar w:fldCharType="separate"/>
            </w:r>
            <w:r>
              <w:rPr>
                <w:noProof/>
              </w:rPr>
              <w:t>12</w:t>
            </w:r>
            <w:r>
              <w:rPr>
                <w:noProof/>
              </w:rPr>
              <w:fldChar w:fldCharType="end"/>
            </w:r>
          </w:hyperlink>
        </w:p>
        <w:p w:rsidR="00117BB1" w:rsidRDefault="00117BB1">
          <w:pPr>
            <w:pStyle w:val="TDC3"/>
            <w:tabs>
              <w:tab w:val="right" w:leader="dot" w:pos="8778"/>
            </w:tabs>
            <w:rPr>
              <w:rFonts w:asciiTheme="minorHAnsi" w:eastAsiaTheme="minorEastAsia" w:hAnsiTheme="minorHAnsi" w:cstheme="minorBidi"/>
              <w:noProof/>
              <w:color w:val="auto"/>
              <w:kern w:val="2"/>
              <w14:ligatures w14:val="standardContextual"/>
            </w:rPr>
          </w:pPr>
          <w:hyperlink w:anchor="_Toc236574035" w:history="1">
            <w:r w:rsidRPr="0010049F">
              <w:rPr>
                <w:rStyle w:val="Hipervnculo"/>
                <w:noProof/>
              </w:rPr>
              <w:t>1.3.1 Justificación teórica</w:t>
            </w:r>
            <w:r>
              <w:rPr>
                <w:noProof/>
              </w:rPr>
              <w:tab/>
            </w:r>
            <w:r>
              <w:rPr>
                <w:noProof/>
              </w:rPr>
              <w:fldChar w:fldCharType="begin"/>
            </w:r>
            <w:r>
              <w:rPr>
                <w:noProof/>
              </w:rPr>
              <w:instrText xml:space="preserve"> PAGEREF _Toc236574035 \h </w:instrText>
            </w:r>
            <w:r>
              <w:rPr>
                <w:noProof/>
              </w:rPr>
            </w:r>
            <w:r>
              <w:rPr>
                <w:noProof/>
              </w:rPr>
              <w:fldChar w:fldCharType="separate"/>
            </w:r>
            <w:r>
              <w:rPr>
                <w:noProof/>
              </w:rPr>
              <w:t>12</w:t>
            </w:r>
            <w:r>
              <w:rPr>
                <w:noProof/>
              </w:rPr>
              <w:fldChar w:fldCharType="end"/>
            </w:r>
          </w:hyperlink>
        </w:p>
        <w:p w:rsidR="00117BB1" w:rsidRDefault="00117BB1">
          <w:pPr>
            <w:pStyle w:val="TDC3"/>
            <w:tabs>
              <w:tab w:val="right" w:leader="dot" w:pos="8778"/>
            </w:tabs>
            <w:rPr>
              <w:rFonts w:asciiTheme="minorHAnsi" w:eastAsiaTheme="minorEastAsia" w:hAnsiTheme="minorHAnsi" w:cstheme="minorBidi"/>
              <w:noProof/>
              <w:color w:val="auto"/>
              <w:kern w:val="2"/>
              <w14:ligatures w14:val="standardContextual"/>
            </w:rPr>
          </w:pPr>
          <w:hyperlink w:anchor="_Toc236574036" w:history="1">
            <w:r w:rsidRPr="0010049F">
              <w:rPr>
                <w:rStyle w:val="Hipervnculo"/>
                <w:noProof/>
              </w:rPr>
              <w:t>1.3.2 Justificación práctica</w:t>
            </w:r>
            <w:r>
              <w:rPr>
                <w:noProof/>
              </w:rPr>
              <w:tab/>
            </w:r>
            <w:r>
              <w:rPr>
                <w:noProof/>
              </w:rPr>
              <w:fldChar w:fldCharType="begin"/>
            </w:r>
            <w:r>
              <w:rPr>
                <w:noProof/>
              </w:rPr>
              <w:instrText xml:space="preserve"> PAGEREF _Toc236574036 \h </w:instrText>
            </w:r>
            <w:r>
              <w:rPr>
                <w:noProof/>
              </w:rPr>
            </w:r>
            <w:r>
              <w:rPr>
                <w:noProof/>
              </w:rPr>
              <w:fldChar w:fldCharType="separate"/>
            </w:r>
            <w:r>
              <w:rPr>
                <w:noProof/>
              </w:rPr>
              <w:t>13</w:t>
            </w:r>
            <w:r>
              <w:rPr>
                <w:noProof/>
              </w:rPr>
              <w:fldChar w:fldCharType="end"/>
            </w:r>
          </w:hyperlink>
        </w:p>
        <w:p w:rsidR="00117BB1" w:rsidRDefault="00117BB1">
          <w:pPr>
            <w:pStyle w:val="TDC2"/>
            <w:tabs>
              <w:tab w:val="right" w:leader="dot" w:pos="8778"/>
            </w:tabs>
            <w:rPr>
              <w:rFonts w:asciiTheme="minorHAnsi" w:eastAsiaTheme="minorEastAsia" w:hAnsiTheme="minorHAnsi" w:cstheme="minorBidi"/>
              <w:noProof/>
              <w:color w:val="auto"/>
              <w:kern w:val="2"/>
              <w14:ligatures w14:val="standardContextual"/>
            </w:rPr>
          </w:pPr>
          <w:hyperlink w:anchor="_Toc236574037" w:history="1">
            <w:r w:rsidRPr="0010049F">
              <w:rPr>
                <w:rStyle w:val="Hipervnculo"/>
                <w:noProof/>
              </w:rPr>
              <w:t>1.4 Objetivos de la investigación</w:t>
            </w:r>
            <w:r>
              <w:rPr>
                <w:noProof/>
              </w:rPr>
              <w:tab/>
            </w:r>
            <w:r>
              <w:rPr>
                <w:noProof/>
              </w:rPr>
              <w:fldChar w:fldCharType="begin"/>
            </w:r>
            <w:r>
              <w:rPr>
                <w:noProof/>
              </w:rPr>
              <w:instrText xml:space="preserve"> PAGEREF _Toc236574037 \h </w:instrText>
            </w:r>
            <w:r>
              <w:rPr>
                <w:noProof/>
              </w:rPr>
            </w:r>
            <w:r>
              <w:rPr>
                <w:noProof/>
              </w:rPr>
              <w:fldChar w:fldCharType="separate"/>
            </w:r>
            <w:r>
              <w:rPr>
                <w:noProof/>
              </w:rPr>
              <w:t>14</w:t>
            </w:r>
            <w:r>
              <w:rPr>
                <w:noProof/>
              </w:rPr>
              <w:fldChar w:fldCharType="end"/>
            </w:r>
          </w:hyperlink>
        </w:p>
        <w:p w:rsidR="00117BB1" w:rsidRDefault="00117BB1">
          <w:pPr>
            <w:pStyle w:val="TDC3"/>
            <w:tabs>
              <w:tab w:val="right" w:leader="dot" w:pos="8778"/>
            </w:tabs>
            <w:rPr>
              <w:rFonts w:asciiTheme="minorHAnsi" w:eastAsiaTheme="minorEastAsia" w:hAnsiTheme="minorHAnsi" w:cstheme="minorBidi"/>
              <w:noProof/>
              <w:color w:val="auto"/>
              <w:kern w:val="2"/>
              <w14:ligatures w14:val="standardContextual"/>
            </w:rPr>
          </w:pPr>
          <w:hyperlink w:anchor="_Toc236574038" w:history="1">
            <w:r w:rsidRPr="0010049F">
              <w:rPr>
                <w:rStyle w:val="Hipervnculo"/>
                <w:noProof/>
              </w:rPr>
              <w:t>1.4.1 Objetivo general</w:t>
            </w:r>
            <w:r>
              <w:rPr>
                <w:noProof/>
              </w:rPr>
              <w:tab/>
            </w:r>
            <w:r>
              <w:rPr>
                <w:noProof/>
              </w:rPr>
              <w:fldChar w:fldCharType="begin"/>
            </w:r>
            <w:r>
              <w:rPr>
                <w:noProof/>
              </w:rPr>
              <w:instrText xml:space="preserve"> PAGEREF _Toc236574038 \h </w:instrText>
            </w:r>
            <w:r>
              <w:rPr>
                <w:noProof/>
              </w:rPr>
            </w:r>
            <w:r>
              <w:rPr>
                <w:noProof/>
              </w:rPr>
              <w:fldChar w:fldCharType="separate"/>
            </w:r>
            <w:r>
              <w:rPr>
                <w:noProof/>
              </w:rPr>
              <w:t>14</w:t>
            </w:r>
            <w:r>
              <w:rPr>
                <w:noProof/>
              </w:rPr>
              <w:fldChar w:fldCharType="end"/>
            </w:r>
          </w:hyperlink>
        </w:p>
        <w:p w:rsidR="00117BB1" w:rsidRDefault="00117BB1">
          <w:pPr>
            <w:pStyle w:val="TDC3"/>
            <w:tabs>
              <w:tab w:val="right" w:leader="dot" w:pos="8778"/>
            </w:tabs>
            <w:rPr>
              <w:rFonts w:asciiTheme="minorHAnsi" w:eastAsiaTheme="minorEastAsia" w:hAnsiTheme="minorHAnsi" w:cstheme="minorBidi"/>
              <w:noProof/>
              <w:color w:val="auto"/>
              <w:kern w:val="2"/>
              <w14:ligatures w14:val="standardContextual"/>
            </w:rPr>
          </w:pPr>
          <w:hyperlink w:anchor="_Toc236574039" w:history="1">
            <w:r w:rsidRPr="0010049F">
              <w:rPr>
                <w:rStyle w:val="Hipervnculo"/>
                <w:noProof/>
              </w:rPr>
              <w:t>1.4.2 Objetivos específicos</w:t>
            </w:r>
            <w:r>
              <w:rPr>
                <w:noProof/>
              </w:rPr>
              <w:tab/>
            </w:r>
            <w:r>
              <w:rPr>
                <w:noProof/>
              </w:rPr>
              <w:fldChar w:fldCharType="begin"/>
            </w:r>
            <w:r>
              <w:rPr>
                <w:noProof/>
              </w:rPr>
              <w:instrText xml:space="preserve"> PAGEREF _Toc236574039 \h </w:instrText>
            </w:r>
            <w:r>
              <w:rPr>
                <w:noProof/>
              </w:rPr>
            </w:r>
            <w:r>
              <w:rPr>
                <w:noProof/>
              </w:rPr>
              <w:fldChar w:fldCharType="separate"/>
            </w:r>
            <w:r>
              <w:rPr>
                <w:noProof/>
              </w:rPr>
              <w:t>14</w:t>
            </w:r>
            <w:r>
              <w:rPr>
                <w:noProof/>
              </w:rPr>
              <w:fldChar w:fldCharType="end"/>
            </w:r>
          </w:hyperlink>
        </w:p>
        <w:p w:rsidR="00117BB1" w:rsidRDefault="00117BB1">
          <w:pPr>
            <w:pStyle w:val="TDC2"/>
            <w:tabs>
              <w:tab w:val="right" w:leader="dot" w:pos="8778"/>
            </w:tabs>
            <w:rPr>
              <w:rFonts w:asciiTheme="minorHAnsi" w:eastAsiaTheme="minorEastAsia" w:hAnsiTheme="minorHAnsi" w:cstheme="minorBidi"/>
              <w:noProof/>
              <w:color w:val="auto"/>
              <w:kern w:val="2"/>
              <w14:ligatures w14:val="standardContextual"/>
            </w:rPr>
          </w:pPr>
          <w:hyperlink w:anchor="_Toc236574040" w:history="1">
            <w:r w:rsidRPr="0010049F">
              <w:rPr>
                <w:rStyle w:val="Hipervnculo"/>
                <w:noProof/>
              </w:rPr>
              <w:t>1.5 Alcance y delimitación de la investigación</w:t>
            </w:r>
            <w:r>
              <w:rPr>
                <w:noProof/>
              </w:rPr>
              <w:tab/>
            </w:r>
            <w:r>
              <w:rPr>
                <w:noProof/>
              </w:rPr>
              <w:fldChar w:fldCharType="begin"/>
            </w:r>
            <w:r>
              <w:rPr>
                <w:noProof/>
              </w:rPr>
              <w:instrText xml:space="preserve"> PAGEREF _Toc236574040 \h </w:instrText>
            </w:r>
            <w:r>
              <w:rPr>
                <w:noProof/>
              </w:rPr>
            </w:r>
            <w:r>
              <w:rPr>
                <w:noProof/>
              </w:rPr>
              <w:fldChar w:fldCharType="separate"/>
            </w:r>
            <w:r>
              <w:rPr>
                <w:noProof/>
              </w:rPr>
              <w:t>14</w:t>
            </w:r>
            <w:r>
              <w:rPr>
                <w:noProof/>
              </w:rPr>
              <w:fldChar w:fldCharType="end"/>
            </w:r>
          </w:hyperlink>
        </w:p>
        <w:p w:rsidR="00117BB1" w:rsidRDefault="00117BB1">
          <w:pPr>
            <w:pStyle w:val="TDC2"/>
            <w:tabs>
              <w:tab w:val="right" w:leader="dot" w:pos="8778"/>
            </w:tabs>
            <w:rPr>
              <w:rFonts w:asciiTheme="minorHAnsi" w:eastAsiaTheme="minorEastAsia" w:hAnsiTheme="minorHAnsi" w:cstheme="minorBidi"/>
              <w:noProof/>
              <w:color w:val="auto"/>
              <w:kern w:val="2"/>
              <w14:ligatures w14:val="standardContextual"/>
            </w:rPr>
          </w:pPr>
          <w:hyperlink w:anchor="_Toc236574041" w:history="1">
            <w:r w:rsidRPr="0010049F">
              <w:rPr>
                <w:rStyle w:val="Hipervnculo"/>
                <w:noProof/>
              </w:rPr>
              <w:t>1.6 Limitaciones de la investigación</w:t>
            </w:r>
            <w:r>
              <w:rPr>
                <w:noProof/>
              </w:rPr>
              <w:tab/>
            </w:r>
            <w:r>
              <w:rPr>
                <w:noProof/>
              </w:rPr>
              <w:fldChar w:fldCharType="begin"/>
            </w:r>
            <w:r>
              <w:rPr>
                <w:noProof/>
              </w:rPr>
              <w:instrText xml:space="preserve"> PAGEREF _Toc236574041 \h </w:instrText>
            </w:r>
            <w:r>
              <w:rPr>
                <w:noProof/>
              </w:rPr>
            </w:r>
            <w:r>
              <w:rPr>
                <w:noProof/>
              </w:rPr>
              <w:fldChar w:fldCharType="separate"/>
            </w:r>
            <w:r>
              <w:rPr>
                <w:noProof/>
              </w:rPr>
              <w:t>15</w:t>
            </w:r>
            <w:r>
              <w:rPr>
                <w:noProof/>
              </w:rPr>
              <w:fldChar w:fldCharType="end"/>
            </w:r>
          </w:hyperlink>
        </w:p>
        <w:p w:rsidR="00117BB1" w:rsidRDefault="00117BB1">
          <w:pPr>
            <w:pStyle w:val="TDC2"/>
            <w:tabs>
              <w:tab w:val="right" w:leader="dot" w:pos="8778"/>
            </w:tabs>
            <w:rPr>
              <w:rFonts w:asciiTheme="minorHAnsi" w:eastAsiaTheme="minorEastAsia" w:hAnsiTheme="minorHAnsi" w:cstheme="minorBidi"/>
              <w:noProof/>
              <w:color w:val="auto"/>
              <w:kern w:val="2"/>
              <w14:ligatures w14:val="standardContextual"/>
            </w:rPr>
          </w:pPr>
          <w:hyperlink w:anchor="_Toc236574042" w:history="1">
            <w:r w:rsidRPr="0010049F">
              <w:rPr>
                <w:rStyle w:val="Hipervnculo"/>
                <w:noProof/>
              </w:rPr>
              <w:t>1.7 Organización de la tesis</w:t>
            </w:r>
            <w:r>
              <w:rPr>
                <w:noProof/>
              </w:rPr>
              <w:tab/>
            </w:r>
            <w:r>
              <w:rPr>
                <w:noProof/>
              </w:rPr>
              <w:fldChar w:fldCharType="begin"/>
            </w:r>
            <w:r>
              <w:rPr>
                <w:noProof/>
              </w:rPr>
              <w:instrText xml:space="preserve"> PAGEREF _Toc236574042 \h </w:instrText>
            </w:r>
            <w:r>
              <w:rPr>
                <w:noProof/>
              </w:rPr>
            </w:r>
            <w:r>
              <w:rPr>
                <w:noProof/>
              </w:rPr>
              <w:fldChar w:fldCharType="separate"/>
            </w:r>
            <w:r>
              <w:rPr>
                <w:noProof/>
              </w:rPr>
              <w:t>16</w:t>
            </w:r>
            <w:r>
              <w:rPr>
                <w:noProof/>
              </w:rPr>
              <w:fldChar w:fldCharType="end"/>
            </w:r>
          </w:hyperlink>
        </w:p>
        <w:p w:rsidR="00117BB1" w:rsidRDefault="00117BB1">
          <w:pPr>
            <w:pStyle w:val="TDC1"/>
            <w:tabs>
              <w:tab w:val="right" w:leader="dot" w:pos="8778"/>
            </w:tabs>
            <w:rPr>
              <w:rFonts w:asciiTheme="minorHAnsi" w:eastAsiaTheme="minorEastAsia" w:hAnsiTheme="minorHAnsi" w:cstheme="minorBidi"/>
              <w:noProof/>
              <w:color w:val="auto"/>
              <w:kern w:val="2"/>
              <w14:ligatures w14:val="standardContextual"/>
            </w:rPr>
          </w:pPr>
          <w:hyperlink w:anchor="_Toc236574043" w:history="1">
            <w:r w:rsidRPr="0010049F">
              <w:rPr>
                <w:rStyle w:val="Hipervnculo"/>
                <w:noProof/>
              </w:rPr>
              <w:t>CAPÍTULO 2: MARCO TEÓRICO</w:t>
            </w:r>
            <w:r>
              <w:rPr>
                <w:noProof/>
              </w:rPr>
              <w:tab/>
            </w:r>
            <w:r>
              <w:rPr>
                <w:noProof/>
              </w:rPr>
              <w:fldChar w:fldCharType="begin"/>
            </w:r>
            <w:r>
              <w:rPr>
                <w:noProof/>
              </w:rPr>
              <w:instrText xml:space="preserve"> PAGEREF _Toc236574043 \h </w:instrText>
            </w:r>
            <w:r>
              <w:rPr>
                <w:noProof/>
              </w:rPr>
            </w:r>
            <w:r>
              <w:rPr>
                <w:noProof/>
              </w:rPr>
              <w:fldChar w:fldCharType="separate"/>
            </w:r>
            <w:r>
              <w:rPr>
                <w:noProof/>
              </w:rPr>
              <w:t>17</w:t>
            </w:r>
            <w:r>
              <w:rPr>
                <w:noProof/>
              </w:rPr>
              <w:fldChar w:fldCharType="end"/>
            </w:r>
          </w:hyperlink>
        </w:p>
        <w:p w:rsidR="00117BB1" w:rsidRDefault="00117BB1">
          <w:pPr>
            <w:pStyle w:val="TDC2"/>
            <w:tabs>
              <w:tab w:val="right" w:leader="dot" w:pos="8778"/>
            </w:tabs>
            <w:rPr>
              <w:rFonts w:asciiTheme="minorHAnsi" w:eastAsiaTheme="minorEastAsia" w:hAnsiTheme="minorHAnsi" w:cstheme="minorBidi"/>
              <w:noProof/>
              <w:color w:val="auto"/>
              <w:kern w:val="2"/>
              <w14:ligatures w14:val="standardContextual"/>
            </w:rPr>
          </w:pPr>
          <w:hyperlink w:anchor="_Toc236574044" w:history="1">
            <w:r w:rsidRPr="0010049F">
              <w:rPr>
                <w:rStyle w:val="Hipervnculo"/>
                <w:noProof/>
              </w:rPr>
              <w:t>2.1 Estrategia de revisión de la literatura</w:t>
            </w:r>
            <w:r>
              <w:rPr>
                <w:noProof/>
              </w:rPr>
              <w:tab/>
            </w:r>
            <w:r>
              <w:rPr>
                <w:noProof/>
              </w:rPr>
              <w:fldChar w:fldCharType="begin"/>
            </w:r>
            <w:r>
              <w:rPr>
                <w:noProof/>
              </w:rPr>
              <w:instrText xml:space="preserve"> PAGEREF _Toc236574044 \h </w:instrText>
            </w:r>
            <w:r>
              <w:rPr>
                <w:noProof/>
              </w:rPr>
            </w:r>
            <w:r>
              <w:rPr>
                <w:noProof/>
              </w:rPr>
              <w:fldChar w:fldCharType="separate"/>
            </w:r>
            <w:r>
              <w:rPr>
                <w:noProof/>
              </w:rPr>
              <w:t>17</w:t>
            </w:r>
            <w:r>
              <w:rPr>
                <w:noProof/>
              </w:rPr>
              <w:fldChar w:fldCharType="end"/>
            </w:r>
          </w:hyperlink>
        </w:p>
        <w:p w:rsidR="00117BB1" w:rsidRDefault="00117BB1">
          <w:pPr>
            <w:pStyle w:val="TDC2"/>
            <w:tabs>
              <w:tab w:val="right" w:leader="dot" w:pos="8778"/>
            </w:tabs>
            <w:rPr>
              <w:rFonts w:asciiTheme="minorHAnsi" w:eastAsiaTheme="minorEastAsia" w:hAnsiTheme="minorHAnsi" w:cstheme="minorBidi"/>
              <w:noProof/>
              <w:color w:val="auto"/>
              <w:kern w:val="2"/>
              <w14:ligatures w14:val="standardContextual"/>
            </w:rPr>
          </w:pPr>
          <w:hyperlink w:anchor="_Toc236574045" w:history="1">
            <w:r w:rsidRPr="0010049F">
              <w:rPr>
                <w:rStyle w:val="Hipervnculo"/>
                <w:noProof/>
              </w:rPr>
              <w:t>2.2 Antecedentes de la investigación</w:t>
            </w:r>
            <w:r>
              <w:rPr>
                <w:noProof/>
              </w:rPr>
              <w:tab/>
            </w:r>
            <w:r>
              <w:rPr>
                <w:noProof/>
              </w:rPr>
              <w:fldChar w:fldCharType="begin"/>
            </w:r>
            <w:r>
              <w:rPr>
                <w:noProof/>
              </w:rPr>
              <w:instrText xml:space="preserve"> PAGEREF _Toc236574045 \h </w:instrText>
            </w:r>
            <w:r>
              <w:rPr>
                <w:noProof/>
              </w:rPr>
            </w:r>
            <w:r>
              <w:rPr>
                <w:noProof/>
              </w:rPr>
              <w:fldChar w:fldCharType="separate"/>
            </w:r>
            <w:r>
              <w:rPr>
                <w:noProof/>
              </w:rPr>
              <w:t>18</w:t>
            </w:r>
            <w:r>
              <w:rPr>
                <w:noProof/>
              </w:rPr>
              <w:fldChar w:fldCharType="end"/>
            </w:r>
          </w:hyperlink>
        </w:p>
        <w:p w:rsidR="00117BB1" w:rsidRDefault="00117BB1">
          <w:pPr>
            <w:pStyle w:val="TDC3"/>
            <w:tabs>
              <w:tab w:val="right" w:leader="dot" w:pos="8778"/>
            </w:tabs>
            <w:rPr>
              <w:rFonts w:asciiTheme="minorHAnsi" w:eastAsiaTheme="minorEastAsia" w:hAnsiTheme="minorHAnsi" w:cstheme="minorBidi"/>
              <w:noProof/>
              <w:color w:val="auto"/>
              <w:kern w:val="2"/>
              <w14:ligatures w14:val="standardContextual"/>
            </w:rPr>
          </w:pPr>
          <w:hyperlink w:anchor="_Toc236574046" w:history="1">
            <w:r w:rsidRPr="0010049F">
              <w:rPr>
                <w:rStyle w:val="Hipervnculo"/>
                <w:noProof/>
              </w:rPr>
              <w:t>2.2.1 Antecedentes internacionales</w:t>
            </w:r>
            <w:r>
              <w:rPr>
                <w:noProof/>
              </w:rPr>
              <w:tab/>
            </w:r>
            <w:r>
              <w:rPr>
                <w:noProof/>
              </w:rPr>
              <w:fldChar w:fldCharType="begin"/>
            </w:r>
            <w:r>
              <w:rPr>
                <w:noProof/>
              </w:rPr>
              <w:instrText xml:space="preserve"> PAGEREF _Toc236574046 \h </w:instrText>
            </w:r>
            <w:r>
              <w:rPr>
                <w:noProof/>
              </w:rPr>
            </w:r>
            <w:r>
              <w:rPr>
                <w:noProof/>
              </w:rPr>
              <w:fldChar w:fldCharType="separate"/>
            </w:r>
            <w:r>
              <w:rPr>
                <w:noProof/>
              </w:rPr>
              <w:t>18</w:t>
            </w:r>
            <w:r>
              <w:rPr>
                <w:noProof/>
              </w:rPr>
              <w:fldChar w:fldCharType="end"/>
            </w:r>
          </w:hyperlink>
        </w:p>
        <w:p w:rsidR="00117BB1" w:rsidRDefault="00117BB1">
          <w:pPr>
            <w:pStyle w:val="TDC3"/>
            <w:tabs>
              <w:tab w:val="right" w:leader="dot" w:pos="8778"/>
            </w:tabs>
            <w:rPr>
              <w:rFonts w:asciiTheme="minorHAnsi" w:eastAsiaTheme="minorEastAsia" w:hAnsiTheme="minorHAnsi" w:cstheme="minorBidi"/>
              <w:noProof/>
              <w:color w:val="auto"/>
              <w:kern w:val="2"/>
              <w14:ligatures w14:val="standardContextual"/>
            </w:rPr>
          </w:pPr>
          <w:hyperlink w:anchor="_Toc236574047" w:history="1">
            <w:r w:rsidRPr="0010049F">
              <w:rPr>
                <w:rStyle w:val="Hipervnculo"/>
                <w:noProof/>
              </w:rPr>
              <w:t>2.2.2 Antecedentes nacionales</w:t>
            </w:r>
            <w:r>
              <w:rPr>
                <w:noProof/>
              </w:rPr>
              <w:tab/>
            </w:r>
            <w:r>
              <w:rPr>
                <w:noProof/>
              </w:rPr>
              <w:fldChar w:fldCharType="begin"/>
            </w:r>
            <w:r>
              <w:rPr>
                <w:noProof/>
              </w:rPr>
              <w:instrText xml:space="preserve"> PAGEREF _Toc236574047 \h </w:instrText>
            </w:r>
            <w:r>
              <w:rPr>
                <w:noProof/>
              </w:rPr>
            </w:r>
            <w:r>
              <w:rPr>
                <w:noProof/>
              </w:rPr>
              <w:fldChar w:fldCharType="separate"/>
            </w:r>
            <w:r>
              <w:rPr>
                <w:noProof/>
              </w:rPr>
              <w:t>20</w:t>
            </w:r>
            <w:r>
              <w:rPr>
                <w:noProof/>
              </w:rPr>
              <w:fldChar w:fldCharType="end"/>
            </w:r>
          </w:hyperlink>
        </w:p>
        <w:p w:rsidR="00117BB1" w:rsidRDefault="00117BB1">
          <w:pPr>
            <w:pStyle w:val="TDC3"/>
            <w:tabs>
              <w:tab w:val="right" w:leader="dot" w:pos="8778"/>
            </w:tabs>
            <w:rPr>
              <w:rFonts w:asciiTheme="minorHAnsi" w:eastAsiaTheme="minorEastAsia" w:hAnsiTheme="minorHAnsi" w:cstheme="minorBidi"/>
              <w:noProof/>
              <w:color w:val="auto"/>
              <w:kern w:val="2"/>
              <w14:ligatures w14:val="standardContextual"/>
            </w:rPr>
          </w:pPr>
          <w:hyperlink w:anchor="_Toc236574048" w:history="1">
            <w:r w:rsidRPr="0010049F">
              <w:rPr>
                <w:rStyle w:val="Hipervnculo"/>
                <w:noProof/>
              </w:rPr>
              <w:t>2.2.3 Síntesis crítica y brecha de conocimiento</w:t>
            </w:r>
            <w:r>
              <w:rPr>
                <w:noProof/>
              </w:rPr>
              <w:tab/>
            </w:r>
            <w:r>
              <w:rPr>
                <w:noProof/>
              </w:rPr>
              <w:fldChar w:fldCharType="begin"/>
            </w:r>
            <w:r>
              <w:rPr>
                <w:noProof/>
              </w:rPr>
              <w:instrText xml:space="preserve"> PAGEREF _Toc236574048 \h </w:instrText>
            </w:r>
            <w:r>
              <w:rPr>
                <w:noProof/>
              </w:rPr>
            </w:r>
            <w:r>
              <w:rPr>
                <w:noProof/>
              </w:rPr>
              <w:fldChar w:fldCharType="separate"/>
            </w:r>
            <w:r>
              <w:rPr>
                <w:noProof/>
              </w:rPr>
              <w:t>21</w:t>
            </w:r>
            <w:r>
              <w:rPr>
                <w:noProof/>
              </w:rPr>
              <w:fldChar w:fldCharType="end"/>
            </w:r>
          </w:hyperlink>
        </w:p>
        <w:p w:rsidR="00117BB1" w:rsidRDefault="00117BB1">
          <w:pPr>
            <w:pStyle w:val="TDC2"/>
            <w:tabs>
              <w:tab w:val="right" w:leader="dot" w:pos="8778"/>
            </w:tabs>
            <w:rPr>
              <w:rFonts w:asciiTheme="minorHAnsi" w:eastAsiaTheme="minorEastAsia" w:hAnsiTheme="minorHAnsi" w:cstheme="minorBidi"/>
              <w:noProof/>
              <w:color w:val="auto"/>
              <w:kern w:val="2"/>
              <w14:ligatures w14:val="standardContextual"/>
            </w:rPr>
          </w:pPr>
          <w:hyperlink w:anchor="_Toc236574049" w:history="1">
            <w:r w:rsidRPr="0010049F">
              <w:rPr>
                <w:rStyle w:val="Hipervnculo"/>
                <w:noProof/>
              </w:rPr>
              <w:t>2.3 Bases teóricas</w:t>
            </w:r>
            <w:r>
              <w:rPr>
                <w:noProof/>
              </w:rPr>
              <w:tab/>
            </w:r>
            <w:r>
              <w:rPr>
                <w:noProof/>
              </w:rPr>
              <w:fldChar w:fldCharType="begin"/>
            </w:r>
            <w:r>
              <w:rPr>
                <w:noProof/>
              </w:rPr>
              <w:instrText xml:space="preserve"> PAGEREF _Toc236574049 \h </w:instrText>
            </w:r>
            <w:r>
              <w:rPr>
                <w:noProof/>
              </w:rPr>
            </w:r>
            <w:r>
              <w:rPr>
                <w:noProof/>
              </w:rPr>
              <w:fldChar w:fldCharType="separate"/>
            </w:r>
            <w:r>
              <w:rPr>
                <w:noProof/>
              </w:rPr>
              <w:t>21</w:t>
            </w:r>
            <w:r>
              <w:rPr>
                <w:noProof/>
              </w:rPr>
              <w:fldChar w:fldCharType="end"/>
            </w:r>
          </w:hyperlink>
        </w:p>
        <w:p w:rsidR="00117BB1" w:rsidRDefault="00117BB1">
          <w:pPr>
            <w:pStyle w:val="TDC3"/>
            <w:tabs>
              <w:tab w:val="right" w:leader="dot" w:pos="8778"/>
            </w:tabs>
            <w:rPr>
              <w:rFonts w:asciiTheme="minorHAnsi" w:eastAsiaTheme="minorEastAsia" w:hAnsiTheme="minorHAnsi" w:cstheme="minorBidi"/>
              <w:noProof/>
              <w:color w:val="auto"/>
              <w:kern w:val="2"/>
              <w14:ligatures w14:val="standardContextual"/>
            </w:rPr>
          </w:pPr>
          <w:hyperlink w:anchor="_Toc236574050" w:history="1">
            <w:r w:rsidRPr="0010049F">
              <w:rPr>
                <w:rStyle w:val="Hipervnculo"/>
                <w:noProof/>
              </w:rPr>
              <w:t>2.3.1 Predicción del rendimiento agrícola basada en datos</w:t>
            </w:r>
            <w:r>
              <w:rPr>
                <w:noProof/>
              </w:rPr>
              <w:tab/>
            </w:r>
            <w:r>
              <w:rPr>
                <w:noProof/>
              </w:rPr>
              <w:fldChar w:fldCharType="begin"/>
            </w:r>
            <w:r>
              <w:rPr>
                <w:noProof/>
              </w:rPr>
              <w:instrText xml:space="preserve"> PAGEREF _Toc236574050 \h </w:instrText>
            </w:r>
            <w:r>
              <w:rPr>
                <w:noProof/>
              </w:rPr>
            </w:r>
            <w:r>
              <w:rPr>
                <w:noProof/>
              </w:rPr>
              <w:fldChar w:fldCharType="separate"/>
            </w:r>
            <w:r>
              <w:rPr>
                <w:noProof/>
              </w:rPr>
              <w:t>21</w:t>
            </w:r>
            <w:r>
              <w:rPr>
                <w:noProof/>
              </w:rPr>
              <w:fldChar w:fldCharType="end"/>
            </w:r>
          </w:hyperlink>
        </w:p>
        <w:p w:rsidR="00117BB1" w:rsidRDefault="00117BB1">
          <w:pPr>
            <w:pStyle w:val="TDC3"/>
            <w:tabs>
              <w:tab w:val="right" w:leader="dot" w:pos="8778"/>
            </w:tabs>
            <w:rPr>
              <w:rFonts w:asciiTheme="minorHAnsi" w:eastAsiaTheme="minorEastAsia" w:hAnsiTheme="minorHAnsi" w:cstheme="minorBidi"/>
              <w:noProof/>
              <w:color w:val="auto"/>
              <w:kern w:val="2"/>
              <w14:ligatures w14:val="standardContextual"/>
            </w:rPr>
          </w:pPr>
          <w:hyperlink w:anchor="_Toc236574051" w:history="1">
            <w:r w:rsidRPr="0010049F">
              <w:rPr>
                <w:rStyle w:val="Hipervnculo"/>
                <w:noProof/>
              </w:rPr>
              <w:t>2.3.2 Variable independiente: modelo interpretable con CNN-1D y SHAP</w:t>
            </w:r>
            <w:r>
              <w:rPr>
                <w:noProof/>
              </w:rPr>
              <w:tab/>
            </w:r>
            <w:r>
              <w:rPr>
                <w:noProof/>
              </w:rPr>
              <w:fldChar w:fldCharType="begin"/>
            </w:r>
            <w:r>
              <w:rPr>
                <w:noProof/>
              </w:rPr>
              <w:instrText xml:space="preserve"> PAGEREF _Toc236574051 \h </w:instrText>
            </w:r>
            <w:r>
              <w:rPr>
                <w:noProof/>
              </w:rPr>
            </w:r>
            <w:r>
              <w:rPr>
                <w:noProof/>
              </w:rPr>
              <w:fldChar w:fldCharType="separate"/>
            </w:r>
            <w:r>
              <w:rPr>
                <w:noProof/>
              </w:rPr>
              <w:t>22</w:t>
            </w:r>
            <w:r>
              <w:rPr>
                <w:noProof/>
              </w:rPr>
              <w:fldChar w:fldCharType="end"/>
            </w:r>
          </w:hyperlink>
        </w:p>
        <w:p w:rsidR="00117BB1" w:rsidRDefault="00117BB1">
          <w:pPr>
            <w:pStyle w:val="TDC3"/>
            <w:tabs>
              <w:tab w:val="right" w:leader="dot" w:pos="8778"/>
            </w:tabs>
            <w:rPr>
              <w:rFonts w:asciiTheme="minorHAnsi" w:eastAsiaTheme="minorEastAsia" w:hAnsiTheme="minorHAnsi" w:cstheme="minorBidi"/>
              <w:noProof/>
              <w:color w:val="auto"/>
              <w:kern w:val="2"/>
              <w14:ligatures w14:val="standardContextual"/>
            </w:rPr>
          </w:pPr>
          <w:hyperlink w:anchor="_Toc236574052" w:history="1">
            <w:r w:rsidRPr="0010049F">
              <w:rPr>
                <w:rStyle w:val="Hipervnculo"/>
                <w:noProof/>
              </w:rPr>
              <w:t>2.3.3 Variable dependiente: predicción del rendimiento de quinua</w:t>
            </w:r>
            <w:r>
              <w:rPr>
                <w:noProof/>
              </w:rPr>
              <w:tab/>
            </w:r>
            <w:r>
              <w:rPr>
                <w:noProof/>
              </w:rPr>
              <w:fldChar w:fldCharType="begin"/>
            </w:r>
            <w:r>
              <w:rPr>
                <w:noProof/>
              </w:rPr>
              <w:instrText xml:space="preserve"> PAGEREF _Toc236574052 \h </w:instrText>
            </w:r>
            <w:r>
              <w:rPr>
                <w:noProof/>
              </w:rPr>
            </w:r>
            <w:r>
              <w:rPr>
                <w:noProof/>
              </w:rPr>
              <w:fldChar w:fldCharType="separate"/>
            </w:r>
            <w:r>
              <w:rPr>
                <w:noProof/>
              </w:rPr>
              <w:t>23</w:t>
            </w:r>
            <w:r>
              <w:rPr>
                <w:noProof/>
              </w:rPr>
              <w:fldChar w:fldCharType="end"/>
            </w:r>
          </w:hyperlink>
        </w:p>
        <w:p w:rsidR="00117BB1" w:rsidRDefault="00117BB1">
          <w:pPr>
            <w:pStyle w:val="TDC3"/>
            <w:tabs>
              <w:tab w:val="right" w:leader="dot" w:pos="8778"/>
            </w:tabs>
            <w:rPr>
              <w:rFonts w:asciiTheme="minorHAnsi" w:eastAsiaTheme="minorEastAsia" w:hAnsiTheme="minorHAnsi" w:cstheme="minorBidi"/>
              <w:noProof/>
              <w:color w:val="auto"/>
              <w:kern w:val="2"/>
              <w14:ligatures w14:val="standardContextual"/>
            </w:rPr>
          </w:pPr>
          <w:hyperlink w:anchor="_Toc236574053" w:history="1">
            <w:r w:rsidRPr="0010049F">
              <w:rPr>
                <w:rStyle w:val="Hipervnculo"/>
                <w:noProof/>
              </w:rPr>
              <w:t>2.3.4 Fundamentos agroclimáticos, fenológicos y espectrales de la quinua</w:t>
            </w:r>
            <w:r>
              <w:rPr>
                <w:noProof/>
              </w:rPr>
              <w:tab/>
            </w:r>
            <w:r>
              <w:rPr>
                <w:noProof/>
              </w:rPr>
              <w:fldChar w:fldCharType="begin"/>
            </w:r>
            <w:r>
              <w:rPr>
                <w:noProof/>
              </w:rPr>
              <w:instrText xml:space="preserve"> PAGEREF _Toc236574053 \h </w:instrText>
            </w:r>
            <w:r>
              <w:rPr>
                <w:noProof/>
              </w:rPr>
            </w:r>
            <w:r>
              <w:rPr>
                <w:noProof/>
              </w:rPr>
              <w:fldChar w:fldCharType="separate"/>
            </w:r>
            <w:r>
              <w:rPr>
                <w:noProof/>
              </w:rPr>
              <w:t>24</w:t>
            </w:r>
            <w:r>
              <w:rPr>
                <w:noProof/>
              </w:rPr>
              <w:fldChar w:fldCharType="end"/>
            </w:r>
          </w:hyperlink>
        </w:p>
        <w:p w:rsidR="00117BB1" w:rsidRDefault="00117BB1">
          <w:pPr>
            <w:pStyle w:val="TDC3"/>
            <w:tabs>
              <w:tab w:val="right" w:leader="dot" w:pos="8778"/>
            </w:tabs>
            <w:rPr>
              <w:rFonts w:asciiTheme="minorHAnsi" w:eastAsiaTheme="minorEastAsia" w:hAnsiTheme="minorHAnsi" w:cstheme="minorBidi"/>
              <w:noProof/>
              <w:color w:val="auto"/>
              <w:kern w:val="2"/>
              <w14:ligatures w14:val="standardContextual"/>
            </w:rPr>
          </w:pPr>
          <w:hyperlink w:anchor="_Toc236574054" w:history="1">
            <w:r w:rsidRPr="0010049F">
              <w:rPr>
                <w:rStyle w:val="Hipervnculo"/>
                <w:noProof/>
              </w:rPr>
              <w:t>2.3.5 Producción y evaluación del artefacto en Ingeniería de Sistemas</w:t>
            </w:r>
            <w:r>
              <w:rPr>
                <w:noProof/>
              </w:rPr>
              <w:tab/>
            </w:r>
            <w:r>
              <w:rPr>
                <w:noProof/>
              </w:rPr>
              <w:fldChar w:fldCharType="begin"/>
            </w:r>
            <w:r>
              <w:rPr>
                <w:noProof/>
              </w:rPr>
              <w:instrText xml:space="preserve"> PAGEREF _Toc236574054 \h </w:instrText>
            </w:r>
            <w:r>
              <w:rPr>
                <w:noProof/>
              </w:rPr>
            </w:r>
            <w:r>
              <w:rPr>
                <w:noProof/>
              </w:rPr>
              <w:fldChar w:fldCharType="separate"/>
            </w:r>
            <w:r>
              <w:rPr>
                <w:noProof/>
              </w:rPr>
              <w:t>24</w:t>
            </w:r>
            <w:r>
              <w:rPr>
                <w:noProof/>
              </w:rPr>
              <w:fldChar w:fldCharType="end"/>
            </w:r>
          </w:hyperlink>
        </w:p>
        <w:p w:rsidR="00117BB1" w:rsidRDefault="00117BB1">
          <w:pPr>
            <w:pStyle w:val="TDC2"/>
            <w:tabs>
              <w:tab w:val="right" w:leader="dot" w:pos="8778"/>
            </w:tabs>
            <w:rPr>
              <w:rFonts w:asciiTheme="minorHAnsi" w:eastAsiaTheme="minorEastAsia" w:hAnsiTheme="minorHAnsi" w:cstheme="minorBidi"/>
              <w:noProof/>
              <w:color w:val="auto"/>
              <w:kern w:val="2"/>
              <w14:ligatures w14:val="standardContextual"/>
            </w:rPr>
          </w:pPr>
          <w:hyperlink w:anchor="_Toc236574055" w:history="1">
            <w:r w:rsidRPr="0010049F">
              <w:rPr>
                <w:rStyle w:val="Hipervnculo"/>
                <w:noProof/>
              </w:rPr>
              <w:t>2.4 Marco conceptual</w:t>
            </w:r>
            <w:r>
              <w:rPr>
                <w:noProof/>
              </w:rPr>
              <w:tab/>
            </w:r>
            <w:r>
              <w:rPr>
                <w:noProof/>
              </w:rPr>
              <w:fldChar w:fldCharType="begin"/>
            </w:r>
            <w:r>
              <w:rPr>
                <w:noProof/>
              </w:rPr>
              <w:instrText xml:space="preserve"> PAGEREF _Toc236574055 \h </w:instrText>
            </w:r>
            <w:r>
              <w:rPr>
                <w:noProof/>
              </w:rPr>
            </w:r>
            <w:r>
              <w:rPr>
                <w:noProof/>
              </w:rPr>
              <w:fldChar w:fldCharType="separate"/>
            </w:r>
            <w:r>
              <w:rPr>
                <w:noProof/>
              </w:rPr>
              <w:t>25</w:t>
            </w:r>
            <w:r>
              <w:rPr>
                <w:noProof/>
              </w:rPr>
              <w:fldChar w:fldCharType="end"/>
            </w:r>
          </w:hyperlink>
        </w:p>
        <w:p w:rsidR="00117BB1" w:rsidRDefault="00117BB1">
          <w:pPr>
            <w:pStyle w:val="TDC3"/>
            <w:tabs>
              <w:tab w:val="right" w:leader="dot" w:pos="8778"/>
            </w:tabs>
            <w:rPr>
              <w:rFonts w:asciiTheme="minorHAnsi" w:eastAsiaTheme="minorEastAsia" w:hAnsiTheme="minorHAnsi" w:cstheme="minorBidi"/>
              <w:noProof/>
              <w:color w:val="auto"/>
              <w:kern w:val="2"/>
              <w14:ligatures w14:val="standardContextual"/>
            </w:rPr>
          </w:pPr>
          <w:hyperlink w:anchor="_Toc236574056" w:history="1">
            <w:r w:rsidRPr="0010049F">
              <w:rPr>
                <w:rStyle w:val="Hipervnculo"/>
                <w:noProof/>
              </w:rPr>
              <w:t>2.4.1 Provincia-campaña</w:t>
            </w:r>
            <w:r>
              <w:rPr>
                <w:noProof/>
              </w:rPr>
              <w:tab/>
            </w:r>
            <w:r>
              <w:rPr>
                <w:noProof/>
              </w:rPr>
              <w:fldChar w:fldCharType="begin"/>
            </w:r>
            <w:r>
              <w:rPr>
                <w:noProof/>
              </w:rPr>
              <w:instrText xml:space="preserve"> PAGEREF _Toc236574056 \h </w:instrText>
            </w:r>
            <w:r>
              <w:rPr>
                <w:noProof/>
              </w:rPr>
            </w:r>
            <w:r>
              <w:rPr>
                <w:noProof/>
              </w:rPr>
              <w:fldChar w:fldCharType="separate"/>
            </w:r>
            <w:r>
              <w:rPr>
                <w:noProof/>
              </w:rPr>
              <w:t>25</w:t>
            </w:r>
            <w:r>
              <w:rPr>
                <w:noProof/>
              </w:rPr>
              <w:fldChar w:fldCharType="end"/>
            </w:r>
          </w:hyperlink>
        </w:p>
        <w:p w:rsidR="00117BB1" w:rsidRDefault="00117BB1">
          <w:pPr>
            <w:pStyle w:val="TDC3"/>
            <w:tabs>
              <w:tab w:val="right" w:leader="dot" w:pos="8778"/>
            </w:tabs>
            <w:rPr>
              <w:rFonts w:asciiTheme="minorHAnsi" w:eastAsiaTheme="minorEastAsia" w:hAnsiTheme="minorHAnsi" w:cstheme="minorBidi"/>
              <w:noProof/>
              <w:color w:val="auto"/>
              <w:kern w:val="2"/>
              <w14:ligatures w14:val="standardContextual"/>
            </w:rPr>
          </w:pPr>
          <w:hyperlink w:anchor="_Toc236574057" w:history="1">
            <w:r w:rsidRPr="0010049F">
              <w:rPr>
                <w:rStyle w:val="Hipervnculo"/>
                <w:noProof/>
              </w:rPr>
              <w:t>2.4.2 Rendimiento de quinua</w:t>
            </w:r>
            <w:r>
              <w:rPr>
                <w:noProof/>
              </w:rPr>
              <w:tab/>
            </w:r>
            <w:r>
              <w:rPr>
                <w:noProof/>
              </w:rPr>
              <w:fldChar w:fldCharType="begin"/>
            </w:r>
            <w:r>
              <w:rPr>
                <w:noProof/>
              </w:rPr>
              <w:instrText xml:space="preserve"> PAGEREF _Toc236574057 \h </w:instrText>
            </w:r>
            <w:r>
              <w:rPr>
                <w:noProof/>
              </w:rPr>
            </w:r>
            <w:r>
              <w:rPr>
                <w:noProof/>
              </w:rPr>
              <w:fldChar w:fldCharType="separate"/>
            </w:r>
            <w:r>
              <w:rPr>
                <w:noProof/>
              </w:rPr>
              <w:t>25</w:t>
            </w:r>
            <w:r>
              <w:rPr>
                <w:noProof/>
              </w:rPr>
              <w:fldChar w:fldCharType="end"/>
            </w:r>
          </w:hyperlink>
        </w:p>
        <w:p w:rsidR="00117BB1" w:rsidRDefault="00117BB1">
          <w:pPr>
            <w:pStyle w:val="TDC3"/>
            <w:tabs>
              <w:tab w:val="right" w:leader="dot" w:pos="8778"/>
            </w:tabs>
            <w:rPr>
              <w:rFonts w:asciiTheme="minorHAnsi" w:eastAsiaTheme="minorEastAsia" w:hAnsiTheme="minorHAnsi" w:cstheme="minorBidi"/>
              <w:noProof/>
              <w:color w:val="auto"/>
              <w:kern w:val="2"/>
              <w14:ligatures w14:val="standardContextual"/>
            </w:rPr>
          </w:pPr>
          <w:hyperlink w:anchor="_Toc236574058" w:history="1">
            <w:r w:rsidRPr="0010049F">
              <w:rPr>
                <w:rStyle w:val="Hipervnculo"/>
                <w:noProof/>
              </w:rPr>
              <w:t>2.4.3 Campaña agrícola</w:t>
            </w:r>
            <w:r>
              <w:rPr>
                <w:noProof/>
              </w:rPr>
              <w:tab/>
            </w:r>
            <w:r>
              <w:rPr>
                <w:noProof/>
              </w:rPr>
              <w:fldChar w:fldCharType="begin"/>
            </w:r>
            <w:r>
              <w:rPr>
                <w:noProof/>
              </w:rPr>
              <w:instrText xml:space="preserve"> PAGEREF _Toc236574058 \h </w:instrText>
            </w:r>
            <w:r>
              <w:rPr>
                <w:noProof/>
              </w:rPr>
            </w:r>
            <w:r>
              <w:rPr>
                <w:noProof/>
              </w:rPr>
              <w:fldChar w:fldCharType="separate"/>
            </w:r>
            <w:r>
              <w:rPr>
                <w:noProof/>
              </w:rPr>
              <w:t>25</w:t>
            </w:r>
            <w:r>
              <w:rPr>
                <w:noProof/>
              </w:rPr>
              <w:fldChar w:fldCharType="end"/>
            </w:r>
          </w:hyperlink>
        </w:p>
        <w:p w:rsidR="00117BB1" w:rsidRDefault="00117BB1">
          <w:pPr>
            <w:pStyle w:val="TDC3"/>
            <w:tabs>
              <w:tab w:val="right" w:leader="dot" w:pos="8778"/>
            </w:tabs>
            <w:rPr>
              <w:rFonts w:asciiTheme="minorHAnsi" w:eastAsiaTheme="minorEastAsia" w:hAnsiTheme="minorHAnsi" w:cstheme="minorBidi"/>
              <w:noProof/>
              <w:color w:val="auto"/>
              <w:kern w:val="2"/>
              <w14:ligatures w14:val="standardContextual"/>
            </w:rPr>
          </w:pPr>
          <w:hyperlink w:anchor="_Toc236574059" w:history="1">
            <w:r w:rsidRPr="0010049F">
              <w:rPr>
                <w:rStyle w:val="Hipervnculo"/>
                <w:noProof/>
              </w:rPr>
              <w:t>2.4.4 Predictor agroclimático</w:t>
            </w:r>
            <w:r>
              <w:rPr>
                <w:noProof/>
              </w:rPr>
              <w:tab/>
            </w:r>
            <w:r>
              <w:rPr>
                <w:noProof/>
              </w:rPr>
              <w:fldChar w:fldCharType="begin"/>
            </w:r>
            <w:r>
              <w:rPr>
                <w:noProof/>
              </w:rPr>
              <w:instrText xml:space="preserve"> PAGEREF _Toc236574059 \h </w:instrText>
            </w:r>
            <w:r>
              <w:rPr>
                <w:noProof/>
              </w:rPr>
            </w:r>
            <w:r>
              <w:rPr>
                <w:noProof/>
              </w:rPr>
              <w:fldChar w:fldCharType="separate"/>
            </w:r>
            <w:r>
              <w:rPr>
                <w:noProof/>
              </w:rPr>
              <w:t>26</w:t>
            </w:r>
            <w:r>
              <w:rPr>
                <w:noProof/>
              </w:rPr>
              <w:fldChar w:fldCharType="end"/>
            </w:r>
          </w:hyperlink>
        </w:p>
        <w:p w:rsidR="00117BB1" w:rsidRDefault="00117BB1">
          <w:pPr>
            <w:pStyle w:val="TDC3"/>
            <w:tabs>
              <w:tab w:val="right" w:leader="dot" w:pos="8778"/>
            </w:tabs>
            <w:rPr>
              <w:rFonts w:asciiTheme="minorHAnsi" w:eastAsiaTheme="minorEastAsia" w:hAnsiTheme="minorHAnsi" w:cstheme="minorBidi"/>
              <w:noProof/>
              <w:color w:val="auto"/>
              <w:kern w:val="2"/>
              <w14:ligatures w14:val="standardContextual"/>
            </w:rPr>
          </w:pPr>
          <w:hyperlink w:anchor="_Toc236574060" w:history="1">
            <w:r w:rsidRPr="0010049F">
              <w:rPr>
                <w:rStyle w:val="Hipervnculo"/>
                <w:noProof/>
              </w:rPr>
              <w:t>2.4.5 Predictor espectral</w:t>
            </w:r>
            <w:r>
              <w:rPr>
                <w:noProof/>
              </w:rPr>
              <w:tab/>
            </w:r>
            <w:r>
              <w:rPr>
                <w:noProof/>
              </w:rPr>
              <w:fldChar w:fldCharType="begin"/>
            </w:r>
            <w:r>
              <w:rPr>
                <w:noProof/>
              </w:rPr>
              <w:instrText xml:space="preserve"> PAGEREF _Toc236574060 \h </w:instrText>
            </w:r>
            <w:r>
              <w:rPr>
                <w:noProof/>
              </w:rPr>
            </w:r>
            <w:r>
              <w:rPr>
                <w:noProof/>
              </w:rPr>
              <w:fldChar w:fldCharType="separate"/>
            </w:r>
            <w:r>
              <w:rPr>
                <w:noProof/>
              </w:rPr>
              <w:t>26</w:t>
            </w:r>
            <w:r>
              <w:rPr>
                <w:noProof/>
              </w:rPr>
              <w:fldChar w:fldCharType="end"/>
            </w:r>
          </w:hyperlink>
        </w:p>
        <w:p w:rsidR="00117BB1" w:rsidRDefault="00117BB1">
          <w:pPr>
            <w:pStyle w:val="TDC3"/>
            <w:tabs>
              <w:tab w:val="right" w:leader="dot" w:pos="8778"/>
            </w:tabs>
            <w:rPr>
              <w:rFonts w:asciiTheme="minorHAnsi" w:eastAsiaTheme="minorEastAsia" w:hAnsiTheme="minorHAnsi" w:cstheme="minorBidi"/>
              <w:noProof/>
              <w:color w:val="auto"/>
              <w:kern w:val="2"/>
              <w14:ligatures w14:val="standardContextual"/>
            </w:rPr>
          </w:pPr>
          <w:hyperlink w:anchor="_Toc236574061" w:history="1">
            <w:r w:rsidRPr="0010049F">
              <w:rPr>
                <w:rStyle w:val="Hipervnculo"/>
                <w:noProof/>
              </w:rPr>
              <w:t>2.4.6 Ventana fenológica crítica</w:t>
            </w:r>
            <w:r>
              <w:rPr>
                <w:noProof/>
              </w:rPr>
              <w:tab/>
            </w:r>
            <w:r>
              <w:rPr>
                <w:noProof/>
              </w:rPr>
              <w:fldChar w:fldCharType="begin"/>
            </w:r>
            <w:r>
              <w:rPr>
                <w:noProof/>
              </w:rPr>
              <w:instrText xml:space="preserve"> PAGEREF _Toc236574061 \h </w:instrText>
            </w:r>
            <w:r>
              <w:rPr>
                <w:noProof/>
              </w:rPr>
            </w:r>
            <w:r>
              <w:rPr>
                <w:noProof/>
              </w:rPr>
              <w:fldChar w:fldCharType="separate"/>
            </w:r>
            <w:r>
              <w:rPr>
                <w:noProof/>
              </w:rPr>
              <w:t>26</w:t>
            </w:r>
            <w:r>
              <w:rPr>
                <w:noProof/>
              </w:rPr>
              <w:fldChar w:fldCharType="end"/>
            </w:r>
          </w:hyperlink>
        </w:p>
        <w:p w:rsidR="00117BB1" w:rsidRDefault="00117BB1">
          <w:pPr>
            <w:pStyle w:val="TDC3"/>
            <w:tabs>
              <w:tab w:val="right" w:leader="dot" w:pos="8778"/>
            </w:tabs>
            <w:rPr>
              <w:rFonts w:asciiTheme="minorHAnsi" w:eastAsiaTheme="minorEastAsia" w:hAnsiTheme="minorHAnsi" w:cstheme="minorBidi"/>
              <w:noProof/>
              <w:color w:val="auto"/>
              <w:kern w:val="2"/>
              <w14:ligatures w14:val="standardContextual"/>
            </w:rPr>
          </w:pPr>
          <w:hyperlink w:anchor="_Toc236574062" w:history="1">
            <w:r w:rsidRPr="0010049F">
              <w:rPr>
                <w:rStyle w:val="Hipervnculo"/>
                <w:noProof/>
              </w:rPr>
              <w:t>2.4.7 Ventana de contribución predictiva</w:t>
            </w:r>
            <w:r>
              <w:rPr>
                <w:noProof/>
              </w:rPr>
              <w:tab/>
            </w:r>
            <w:r>
              <w:rPr>
                <w:noProof/>
              </w:rPr>
              <w:fldChar w:fldCharType="begin"/>
            </w:r>
            <w:r>
              <w:rPr>
                <w:noProof/>
              </w:rPr>
              <w:instrText xml:space="preserve"> PAGEREF _Toc236574062 \h </w:instrText>
            </w:r>
            <w:r>
              <w:rPr>
                <w:noProof/>
              </w:rPr>
            </w:r>
            <w:r>
              <w:rPr>
                <w:noProof/>
              </w:rPr>
              <w:fldChar w:fldCharType="separate"/>
            </w:r>
            <w:r>
              <w:rPr>
                <w:noProof/>
              </w:rPr>
              <w:t>26</w:t>
            </w:r>
            <w:r>
              <w:rPr>
                <w:noProof/>
              </w:rPr>
              <w:fldChar w:fldCharType="end"/>
            </w:r>
          </w:hyperlink>
        </w:p>
        <w:p w:rsidR="00117BB1" w:rsidRDefault="00117BB1">
          <w:pPr>
            <w:pStyle w:val="TDC3"/>
            <w:tabs>
              <w:tab w:val="right" w:leader="dot" w:pos="8778"/>
            </w:tabs>
            <w:rPr>
              <w:rFonts w:asciiTheme="minorHAnsi" w:eastAsiaTheme="minorEastAsia" w:hAnsiTheme="minorHAnsi" w:cstheme="minorBidi"/>
              <w:noProof/>
              <w:color w:val="auto"/>
              <w:kern w:val="2"/>
              <w14:ligatures w14:val="standardContextual"/>
            </w:rPr>
          </w:pPr>
          <w:hyperlink w:anchor="_Toc236574063" w:history="1">
            <w:r w:rsidRPr="0010049F">
              <w:rPr>
                <w:rStyle w:val="Hipervnculo"/>
                <w:noProof/>
              </w:rPr>
              <w:t>2.4.8 Red neuronal convolucional unidimensional</w:t>
            </w:r>
            <w:r>
              <w:rPr>
                <w:noProof/>
              </w:rPr>
              <w:tab/>
            </w:r>
            <w:r>
              <w:rPr>
                <w:noProof/>
              </w:rPr>
              <w:fldChar w:fldCharType="begin"/>
            </w:r>
            <w:r>
              <w:rPr>
                <w:noProof/>
              </w:rPr>
              <w:instrText xml:space="preserve"> PAGEREF _Toc236574063 \h </w:instrText>
            </w:r>
            <w:r>
              <w:rPr>
                <w:noProof/>
              </w:rPr>
            </w:r>
            <w:r>
              <w:rPr>
                <w:noProof/>
              </w:rPr>
              <w:fldChar w:fldCharType="separate"/>
            </w:r>
            <w:r>
              <w:rPr>
                <w:noProof/>
              </w:rPr>
              <w:t>26</w:t>
            </w:r>
            <w:r>
              <w:rPr>
                <w:noProof/>
              </w:rPr>
              <w:fldChar w:fldCharType="end"/>
            </w:r>
          </w:hyperlink>
        </w:p>
        <w:p w:rsidR="00117BB1" w:rsidRDefault="00117BB1">
          <w:pPr>
            <w:pStyle w:val="TDC3"/>
            <w:tabs>
              <w:tab w:val="right" w:leader="dot" w:pos="8778"/>
            </w:tabs>
            <w:rPr>
              <w:rFonts w:asciiTheme="minorHAnsi" w:eastAsiaTheme="minorEastAsia" w:hAnsiTheme="minorHAnsi" w:cstheme="minorBidi"/>
              <w:noProof/>
              <w:color w:val="auto"/>
              <w:kern w:val="2"/>
              <w14:ligatures w14:val="standardContextual"/>
            </w:rPr>
          </w:pPr>
          <w:hyperlink w:anchor="_Toc236574064" w:history="1">
            <w:r w:rsidRPr="0010049F">
              <w:rPr>
                <w:rStyle w:val="Hipervnculo"/>
                <w:noProof/>
              </w:rPr>
              <w:t>2.4.9 Explicación SHAP</w:t>
            </w:r>
            <w:r>
              <w:rPr>
                <w:noProof/>
              </w:rPr>
              <w:tab/>
            </w:r>
            <w:r>
              <w:rPr>
                <w:noProof/>
              </w:rPr>
              <w:fldChar w:fldCharType="begin"/>
            </w:r>
            <w:r>
              <w:rPr>
                <w:noProof/>
              </w:rPr>
              <w:instrText xml:space="preserve"> PAGEREF _Toc236574064 \h </w:instrText>
            </w:r>
            <w:r>
              <w:rPr>
                <w:noProof/>
              </w:rPr>
            </w:r>
            <w:r>
              <w:rPr>
                <w:noProof/>
              </w:rPr>
              <w:fldChar w:fldCharType="separate"/>
            </w:r>
            <w:r>
              <w:rPr>
                <w:noProof/>
              </w:rPr>
              <w:t>26</w:t>
            </w:r>
            <w:r>
              <w:rPr>
                <w:noProof/>
              </w:rPr>
              <w:fldChar w:fldCharType="end"/>
            </w:r>
          </w:hyperlink>
        </w:p>
        <w:p w:rsidR="00117BB1" w:rsidRDefault="00117BB1">
          <w:pPr>
            <w:pStyle w:val="TDC3"/>
            <w:tabs>
              <w:tab w:val="right" w:leader="dot" w:pos="8778"/>
            </w:tabs>
            <w:rPr>
              <w:rFonts w:asciiTheme="minorHAnsi" w:eastAsiaTheme="minorEastAsia" w:hAnsiTheme="minorHAnsi" w:cstheme="minorBidi"/>
              <w:noProof/>
              <w:color w:val="auto"/>
              <w:kern w:val="2"/>
              <w14:ligatures w14:val="standardContextual"/>
            </w:rPr>
          </w:pPr>
          <w:hyperlink w:anchor="_Toc236574065" w:history="1">
            <w:r w:rsidRPr="0010049F">
              <w:rPr>
                <w:rStyle w:val="Hipervnculo"/>
                <w:noProof/>
              </w:rPr>
              <w:t>2.4.10 Exactitud predictiva</w:t>
            </w:r>
            <w:r>
              <w:rPr>
                <w:noProof/>
              </w:rPr>
              <w:tab/>
            </w:r>
            <w:r>
              <w:rPr>
                <w:noProof/>
              </w:rPr>
              <w:fldChar w:fldCharType="begin"/>
            </w:r>
            <w:r>
              <w:rPr>
                <w:noProof/>
              </w:rPr>
              <w:instrText xml:space="preserve"> PAGEREF _Toc236574065 \h </w:instrText>
            </w:r>
            <w:r>
              <w:rPr>
                <w:noProof/>
              </w:rPr>
            </w:r>
            <w:r>
              <w:rPr>
                <w:noProof/>
              </w:rPr>
              <w:fldChar w:fldCharType="separate"/>
            </w:r>
            <w:r>
              <w:rPr>
                <w:noProof/>
              </w:rPr>
              <w:t>26</w:t>
            </w:r>
            <w:r>
              <w:rPr>
                <w:noProof/>
              </w:rPr>
              <w:fldChar w:fldCharType="end"/>
            </w:r>
          </w:hyperlink>
        </w:p>
        <w:p w:rsidR="00117BB1" w:rsidRDefault="00117BB1">
          <w:pPr>
            <w:pStyle w:val="TDC3"/>
            <w:tabs>
              <w:tab w:val="right" w:leader="dot" w:pos="8778"/>
            </w:tabs>
            <w:rPr>
              <w:rFonts w:asciiTheme="minorHAnsi" w:eastAsiaTheme="minorEastAsia" w:hAnsiTheme="minorHAnsi" w:cstheme="minorBidi"/>
              <w:noProof/>
              <w:color w:val="auto"/>
              <w:kern w:val="2"/>
              <w14:ligatures w14:val="standardContextual"/>
            </w:rPr>
          </w:pPr>
          <w:hyperlink w:anchor="_Toc236574066" w:history="1">
            <w:r w:rsidRPr="0010049F">
              <w:rPr>
                <w:rStyle w:val="Hipervnculo"/>
                <w:noProof/>
              </w:rPr>
              <w:t>2.4.11 Interpretabilidad de la predicción</w:t>
            </w:r>
            <w:r>
              <w:rPr>
                <w:noProof/>
              </w:rPr>
              <w:tab/>
            </w:r>
            <w:r>
              <w:rPr>
                <w:noProof/>
              </w:rPr>
              <w:fldChar w:fldCharType="begin"/>
            </w:r>
            <w:r>
              <w:rPr>
                <w:noProof/>
              </w:rPr>
              <w:instrText xml:space="preserve"> PAGEREF _Toc236574066 \h </w:instrText>
            </w:r>
            <w:r>
              <w:rPr>
                <w:noProof/>
              </w:rPr>
            </w:r>
            <w:r>
              <w:rPr>
                <w:noProof/>
              </w:rPr>
              <w:fldChar w:fldCharType="separate"/>
            </w:r>
            <w:r>
              <w:rPr>
                <w:noProof/>
              </w:rPr>
              <w:t>27</w:t>
            </w:r>
            <w:r>
              <w:rPr>
                <w:noProof/>
              </w:rPr>
              <w:fldChar w:fldCharType="end"/>
            </w:r>
          </w:hyperlink>
        </w:p>
        <w:p w:rsidR="00117BB1" w:rsidRDefault="00117BB1">
          <w:pPr>
            <w:pStyle w:val="TDC3"/>
            <w:tabs>
              <w:tab w:val="right" w:leader="dot" w:pos="8778"/>
            </w:tabs>
            <w:rPr>
              <w:rFonts w:asciiTheme="minorHAnsi" w:eastAsiaTheme="minorEastAsia" w:hAnsiTheme="minorHAnsi" w:cstheme="minorBidi"/>
              <w:noProof/>
              <w:color w:val="auto"/>
              <w:kern w:val="2"/>
              <w14:ligatures w14:val="standardContextual"/>
            </w:rPr>
          </w:pPr>
          <w:hyperlink w:anchor="_Toc236574067" w:history="1">
            <w:r w:rsidRPr="0010049F">
              <w:rPr>
                <w:rStyle w:val="Hipervnculo"/>
                <w:noProof/>
              </w:rPr>
              <w:t>2.4.12 Benchmark</w:t>
            </w:r>
            <w:r>
              <w:rPr>
                <w:noProof/>
              </w:rPr>
              <w:tab/>
            </w:r>
            <w:r>
              <w:rPr>
                <w:noProof/>
              </w:rPr>
              <w:fldChar w:fldCharType="begin"/>
            </w:r>
            <w:r>
              <w:rPr>
                <w:noProof/>
              </w:rPr>
              <w:instrText xml:space="preserve"> PAGEREF _Toc236574067 \h </w:instrText>
            </w:r>
            <w:r>
              <w:rPr>
                <w:noProof/>
              </w:rPr>
            </w:r>
            <w:r>
              <w:rPr>
                <w:noProof/>
              </w:rPr>
              <w:fldChar w:fldCharType="separate"/>
            </w:r>
            <w:r>
              <w:rPr>
                <w:noProof/>
              </w:rPr>
              <w:t>27</w:t>
            </w:r>
            <w:r>
              <w:rPr>
                <w:noProof/>
              </w:rPr>
              <w:fldChar w:fldCharType="end"/>
            </w:r>
          </w:hyperlink>
        </w:p>
        <w:p w:rsidR="00117BB1" w:rsidRDefault="00117BB1">
          <w:pPr>
            <w:pStyle w:val="TDC3"/>
            <w:tabs>
              <w:tab w:val="right" w:leader="dot" w:pos="8778"/>
            </w:tabs>
            <w:rPr>
              <w:rFonts w:asciiTheme="minorHAnsi" w:eastAsiaTheme="minorEastAsia" w:hAnsiTheme="minorHAnsi" w:cstheme="minorBidi"/>
              <w:noProof/>
              <w:color w:val="auto"/>
              <w:kern w:val="2"/>
              <w14:ligatures w14:val="standardContextual"/>
            </w:rPr>
          </w:pPr>
          <w:hyperlink w:anchor="_Toc236574068" w:history="1">
            <w:r w:rsidRPr="0010049F">
              <w:rPr>
                <w:rStyle w:val="Hipervnculo"/>
                <w:noProof/>
              </w:rPr>
              <w:t>2.4.13 No inferioridad</w:t>
            </w:r>
            <w:r>
              <w:rPr>
                <w:noProof/>
              </w:rPr>
              <w:tab/>
            </w:r>
            <w:r>
              <w:rPr>
                <w:noProof/>
              </w:rPr>
              <w:fldChar w:fldCharType="begin"/>
            </w:r>
            <w:r>
              <w:rPr>
                <w:noProof/>
              </w:rPr>
              <w:instrText xml:space="preserve"> PAGEREF _Toc236574068 \h </w:instrText>
            </w:r>
            <w:r>
              <w:rPr>
                <w:noProof/>
              </w:rPr>
            </w:r>
            <w:r>
              <w:rPr>
                <w:noProof/>
              </w:rPr>
              <w:fldChar w:fldCharType="separate"/>
            </w:r>
            <w:r>
              <w:rPr>
                <w:noProof/>
              </w:rPr>
              <w:t>27</w:t>
            </w:r>
            <w:r>
              <w:rPr>
                <w:noProof/>
              </w:rPr>
              <w:fldChar w:fldCharType="end"/>
            </w:r>
          </w:hyperlink>
        </w:p>
        <w:p w:rsidR="00117BB1" w:rsidRDefault="00117BB1">
          <w:pPr>
            <w:pStyle w:val="TDC1"/>
            <w:tabs>
              <w:tab w:val="right" w:leader="dot" w:pos="8778"/>
            </w:tabs>
            <w:rPr>
              <w:rFonts w:asciiTheme="minorHAnsi" w:eastAsiaTheme="minorEastAsia" w:hAnsiTheme="minorHAnsi" w:cstheme="minorBidi"/>
              <w:noProof/>
              <w:color w:val="auto"/>
              <w:kern w:val="2"/>
              <w14:ligatures w14:val="standardContextual"/>
            </w:rPr>
          </w:pPr>
          <w:hyperlink w:anchor="_Toc236574069" w:history="1">
            <w:r w:rsidRPr="0010049F">
              <w:rPr>
                <w:rStyle w:val="Hipervnculo"/>
                <w:noProof/>
              </w:rPr>
              <w:t>CAPÍTULO 3: HIPÓTESIS Y VARIABLES</w:t>
            </w:r>
            <w:r>
              <w:rPr>
                <w:noProof/>
              </w:rPr>
              <w:tab/>
            </w:r>
            <w:r>
              <w:rPr>
                <w:noProof/>
              </w:rPr>
              <w:fldChar w:fldCharType="begin"/>
            </w:r>
            <w:r>
              <w:rPr>
                <w:noProof/>
              </w:rPr>
              <w:instrText xml:space="preserve"> PAGEREF _Toc236574069 \h </w:instrText>
            </w:r>
            <w:r>
              <w:rPr>
                <w:noProof/>
              </w:rPr>
            </w:r>
            <w:r>
              <w:rPr>
                <w:noProof/>
              </w:rPr>
              <w:fldChar w:fldCharType="separate"/>
            </w:r>
            <w:r>
              <w:rPr>
                <w:noProof/>
              </w:rPr>
              <w:t>28</w:t>
            </w:r>
            <w:r>
              <w:rPr>
                <w:noProof/>
              </w:rPr>
              <w:fldChar w:fldCharType="end"/>
            </w:r>
          </w:hyperlink>
        </w:p>
        <w:p w:rsidR="00117BB1" w:rsidRDefault="00117BB1">
          <w:pPr>
            <w:pStyle w:val="TDC2"/>
            <w:tabs>
              <w:tab w:val="right" w:leader="dot" w:pos="8778"/>
            </w:tabs>
            <w:rPr>
              <w:rFonts w:asciiTheme="minorHAnsi" w:eastAsiaTheme="minorEastAsia" w:hAnsiTheme="minorHAnsi" w:cstheme="minorBidi"/>
              <w:noProof/>
              <w:color w:val="auto"/>
              <w:kern w:val="2"/>
              <w14:ligatures w14:val="standardContextual"/>
            </w:rPr>
          </w:pPr>
          <w:hyperlink w:anchor="_Toc236574070" w:history="1">
            <w:r w:rsidRPr="0010049F">
              <w:rPr>
                <w:rStyle w:val="Hipervnculo"/>
                <w:noProof/>
              </w:rPr>
              <w:t>3.1 Hipótesis general</w:t>
            </w:r>
            <w:r>
              <w:rPr>
                <w:noProof/>
              </w:rPr>
              <w:tab/>
            </w:r>
            <w:r>
              <w:rPr>
                <w:noProof/>
              </w:rPr>
              <w:fldChar w:fldCharType="begin"/>
            </w:r>
            <w:r>
              <w:rPr>
                <w:noProof/>
              </w:rPr>
              <w:instrText xml:space="preserve"> PAGEREF _Toc236574070 \h </w:instrText>
            </w:r>
            <w:r>
              <w:rPr>
                <w:noProof/>
              </w:rPr>
            </w:r>
            <w:r>
              <w:rPr>
                <w:noProof/>
              </w:rPr>
              <w:fldChar w:fldCharType="separate"/>
            </w:r>
            <w:r>
              <w:rPr>
                <w:noProof/>
              </w:rPr>
              <w:t>28</w:t>
            </w:r>
            <w:r>
              <w:rPr>
                <w:noProof/>
              </w:rPr>
              <w:fldChar w:fldCharType="end"/>
            </w:r>
          </w:hyperlink>
        </w:p>
        <w:p w:rsidR="00117BB1" w:rsidRDefault="00117BB1">
          <w:pPr>
            <w:pStyle w:val="TDC2"/>
            <w:tabs>
              <w:tab w:val="right" w:leader="dot" w:pos="8778"/>
            </w:tabs>
            <w:rPr>
              <w:rFonts w:asciiTheme="minorHAnsi" w:eastAsiaTheme="minorEastAsia" w:hAnsiTheme="minorHAnsi" w:cstheme="minorBidi"/>
              <w:noProof/>
              <w:color w:val="auto"/>
              <w:kern w:val="2"/>
              <w14:ligatures w14:val="standardContextual"/>
            </w:rPr>
          </w:pPr>
          <w:hyperlink w:anchor="_Toc236574071" w:history="1">
            <w:r w:rsidRPr="0010049F">
              <w:rPr>
                <w:rStyle w:val="Hipervnculo"/>
                <w:noProof/>
              </w:rPr>
              <w:t>3.2 Hipótesis específicas</w:t>
            </w:r>
            <w:r>
              <w:rPr>
                <w:noProof/>
              </w:rPr>
              <w:tab/>
            </w:r>
            <w:r>
              <w:rPr>
                <w:noProof/>
              </w:rPr>
              <w:fldChar w:fldCharType="begin"/>
            </w:r>
            <w:r>
              <w:rPr>
                <w:noProof/>
              </w:rPr>
              <w:instrText xml:space="preserve"> PAGEREF _Toc236574071 \h </w:instrText>
            </w:r>
            <w:r>
              <w:rPr>
                <w:noProof/>
              </w:rPr>
            </w:r>
            <w:r>
              <w:rPr>
                <w:noProof/>
              </w:rPr>
              <w:fldChar w:fldCharType="separate"/>
            </w:r>
            <w:r>
              <w:rPr>
                <w:noProof/>
              </w:rPr>
              <w:t>28</w:t>
            </w:r>
            <w:r>
              <w:rPr>
                <w:noProof/>
              </w:rPr>
              <w:fldChar w:fldCharType="end"/>
            </w:r>
          </w:hyperlink>
        </w:p>
        <w:p w:rsidR="00117BB1" w:rsidRDefault="00117BB1">
          <w:pPr>
            <w:pStyle w:val="TDC2"/>
            <w:tabs>
              <w:tab w:val="right" w:leader="dot" w:pos="8778"/>
            </w:tabs>
            <w:rPr>
              <w:rFonts w:asciiTheme="minorHAnsi" w:eastAsiaTheme="minorEastAsia" w:hAnsiTheme="minorHAnsi" w:cstheme="minorBidi"/>
              <w:noProof/>
              <w:color w:val="auto"/>
              <w:kern w:val="2"/>
              <w14:ligatures w14:val="standardContextual"/>
            </w:rPr>
          </w:pPr>
          <w:hyperlink w:anchor="_Toc236574072" w:history="1">
            <w:r w:rsidRPr="0010049F">
              <w:rPr>
                <w:rStyle w:val="Hipervnculo"/>
                <w:noProof/>
              </w:rPr>
              <w:t>3.3 Formulación estadística de las hipótesis</w:t>
            </w:r>
            <w:r>
              <w:rPr>
                <w:noProof/>
              </w:rPr>
              <w:tab/>
            </w:r>
            <w:r>
              <w:rPr>
                <w:noProof/>
              </w:rPr>
              <w:fldChar w:fldCharType="begin"/>
            </w:r>
            <w:r>
              <w:rPr>
                <w:noProof/>
              </w:rPr>
              <w:instrText xml:space="preserve"> PAGEREF _Toc236574072 \h </w:instrText>
            </w:r>
            <w:r>
              <w:rPr>
                <w:noProof/>
              </w:rPr>
            </w:r>
            <w:r>
              <w:rPr>
                <w:noProof/>
              </w:rPr>
              <w:fldChar w:fldCharType="separate"/>
            </w:r>
            <w:r>
              <w:rPr>
                <w:noProof/>
              </w:rPr>
              <w:t>28</w:t>
            </w:r>
            <w:r>
              <w:rPr>
                <w:noProof/>
              </w:rPr>
              <w:fldChar w:fldCharType="end"/>
            </w:r>
          </w:hyperlink>
        </w:p>
        <w:p w:rsidR="00117BB1" w:rsidRDefault="00117BB1">
          <w:pPr>
            <w:pStyle w:val="TDC3"/>
            <w:tabs>
              <w:tab w:val="right" w:leader="dot" w:pos="8778"/>
            </w:tabs>
            <w:rPr>
              <w:rFonts w:asciiTheme="minorHAnsi" w:eastAsiaTheme="minorEastAsia" w:hAnsiTheme="minorHAnsi" w:cstheme="minorBidi"/>
              <w:noProof/>
              <w:color w:val="auto"/>
              <w:kern w:val="2"/>
              <w14:ligatures w14:val="standardContextual"/>
            </w:rPr>
          </w:pPr>
          <w:hyperlink w:anchor="_Toc236574073" w:history="1">
            <w:r w:rsidRPr="0010049F">
              <w:rPr>
                <w:rStyle w:val="Hipervnculo"/>
                <w:noProof/>
              </w:rPr>
              <w:t>3.3.1 HE1a: no inferioridad frente a XGBoost</w:t>
            </w:r>
            <w:r>
              <w:rPr>
                <w:noProof/>
              </w:rPr>
              <w:tab/>
            </w:r>
            <w:r>
              <w:rPr>
                <w:noProof/>
              </w:rPr>
              <w:fldChar w:fldCharType="begin"/>
            </w:r>
            <w:r>
              <w:rPr>
                <w:noProof/>
              </w:rPr>
              <w:instrText xml:space="preserve"> PAGEREF _Toc236574073 \h </w:instrText>
            </w:r>
            <w:r>
              <w:rPr>
                <w:noProof/>
              </w:rPr>
            </w:r>
            <w:r>
              <w:rPr>
                <w:noProof/>
              </w:rPr>
              <w:fldChar w:fldCharType="separate"/>
            </w:r>
            <w:r>
              <w:rPr>
                <w:noProof/>
              </w:rPr>
              <w:t>28</w:t>
            </w:r>
            <w:r>
              <w:rPr>
                <w:noProof/>
              </w:rPr>
              <w:fldChar w:fldCharType="end"/>
            </w:r>
          </w:hyperlink>
        </w:p>
        <w:p w:rsidR="00117BB1" w:rsidRDefault="00117BB1">
          <w:pPr>
            <w:pStyle w:val="TDC3"/>
            <w:tabs>
              <w:tab w:val="right" w:leader="dot" w:pos="8778"/>
            </w:tabs>
            <w:rPr>
              <w:rFonts w:asciiTheme="minorHAnsi" w:eastAsiaTheme="minorEastAsia" w:hAnsiTheme="minorHAnsi" w:cstheme="minorBidi"/>
              <w:noProof/>
              <w:color w:val="auto"/>
              <w:kern w:val="2"/>
              <w14:ligatures w14:val="standardContextual"/>
            </w:rPr>
          </w:pPr>
          <w:hyperlink w:anchor="_Toc236574074" w:history="1">
            <w:r w:rsidRPr="0010049F">
              <w:rPr>
                <w:rStyle w:val="Hipervnculo"/>
                <w:noProof/>
              </w:rPr>
              <w:t>3.3.2 HE1b: superioridad frente al benchmark provincial</w:t>
            </w:r>
            <w:r>
              <w:rPr>
                <w:noProof/>
              </w:rPr>
              <w:tab/>
            </w:r>
            <w:r>
              <w:rPr>
                <w:noProof/>
              </w:rPr>
              <w:fldChar w:fldCharType="begin"/>
            </w:r>
            <w:r>
              <w:rPr>
                <w:noProof/>
              </w:rPr>
              <w:instrText xml:space="preserve"> PAGEREF _Toc236574074 \h </w:instrText>
            </w:r>
            <w:r>
              <w:rPr>
                <w:noProof/>
              </w:rPr>
            </w:r>
            <w:r>
              <w:rPr>
                <w:noProof/>
              </w:rPr>
              <w:fldChar w:fldCharType="separate"/>
            </w:r>
            <w:r>
              <w:rPr>
                <w:noProof/>
              </w:rPr>
              <w:t>29</w:t>
            </w:r>
            <w:r>
              <w:rPr>
                <w:noProof/>
              </w:rPr>
              <w:fldChar w:fldCharType="end"/>
            </w:r>
          </w:hyperlink>
        </w:p>
        <w:p w:rsidR="00117BB1" w:rsidRDefault="00117BB1">
          <w:pPr>
            <w:pStyle w:val="TDC3"/>
            <w:tabs>
              <w:tab w:val="right" w:leader="dot" w:pos="8778"/>
            </w:tabs>
            <w:rPr>
              <w:rFonts w:asciiTheme="minorHAnsi" w:eastAsiaTheme="minorEastAsia" w:hAnsiTheme="minorHAnsi" w:cstheme="minorBidi"/>
              <w:noProof/>
              <w:color w:val="auto"/>
              <w:kern w:val="2"/>
              <w14:ligatures w14:val="standardContextual"/>
            </w:rPr>
          </w:pPr>
          <w:hyperlink w:anchor="_Toc236574075" w:history="1">
            <w:r w:rsidRPr="0010049F">
              <w:rPr>
                <w:rStyle w:val="Hipervnculo"/>
                <w:noProof/>
              </w:rPr>
              <w:t>3.3.3 HE2a: estabilidad de las explicaciones</w:t>
            </w:r>
            <w:r>
              <w:rPr>
                <w:noProof/>
              </w:rPr>
              <w:tab/>
            </w:r>
            <w:r>
              <w:rPr>
                <w:noProof/>
              </w:rPr>
              <w:fldChar w:fldCharType="begin"/>
            </w:r>
            <w:r>
              <w:rPr>
                <w:noProof/>
              </w:rPr>
              <w:instrText xml:space="preserve"> PAGEREF _Toc236574075 \h </w:instrText>
            </w:r>
            <w:r>
              <w:rPr>
                <w:noProof/>
              </w:rPr>
            </w:r>
            <w:r>
              <w:rPr>
                <w:noProof/>
              </w:rPr>
              <w:fldChar w:fldCharType="separate"/>
            </w:r>
            <w:r>
              <w:rPr>
                <w:noProof/>
              </w:rPr>
              <w:t>29</w:t>
            </w:r>
            <w:r>
              <w:rPr>
                <w:noProof/>
              </w:rPr>
              <w:fldChar w:fldCharType="end"/>
            </w:r>
          </w:hyperlink>
        </w:p>
        <w:p w:rsidR="00117BB1" w:rsidRDefault="00117BB1">
          <w:pPr>
            <w:pStyle w:val="TDC3"/>
            <w:tabs>
              <w:tab w:val="right" w:leader="dot" w:pos="8778"/>
            </w:tabs>
            <w:rPr>
              <w:rFonts w:asciiTheme="minorHAnsi" w:eastAsiaTheme="minorEastAsia" w:hAnsiTheme="minorHAnsi" w:cstheme="minorBidi"/>
              <w:noProof/>
              <w:color w:val="auto"/>
              <w:kern w:val="2"/>
              <w14:ligatures w14:val="standardContextual"/>
            </w:rPr>
          </w:pPr>
          <w:hyperlink w:anchor="_Toc236574076" w:history="1">
            <w:r w:rsidRPr="0010049F">
              <w:rPr>
                <w:rStyle w:val="Hipervnculo"/>
                <w:noProof/>
              </w:rPr>
              <w:t>3.3.4 HE2b: fidelidad mediante oclusión</w:t>
            </w:r>
            <w:r>
              <w:rPr>
                <w:noProof/>
              </w:rPr>
              <w:tab/>
            </w:r>
            <w:r>
              <w:rPr>
                <w:noProof/>
              </w:rPr>
              <w:fldChar w:fldCharType="begin"/>
            </w:r>
            <w:r>
              <w:rPr>
                <w:noProof/>
              </w:rPr>
              <w:instrText xml:space="preserve"> PAGEREF _Toc236574076 \h </w:instrText>
            </w:r>
            <w:r>
              <w:rPr>
                <w:noProof/>
              </w:rPr>
            </w:r>
            <w:r>
              <w:rPr>
                <w:noProof/>
              </w:rPr>
              <w:fldChar w:fldCharType="separate"/>
            </w:r>
            <w:r>
              <w:rPr>
                <w:noProof/>
              </w:rPr>
              <w:t>30</w:t>
            </w:r>
            <w:r>
              <w:rPr>
                <w:noProof/>
              </w:rPr>
              <w:fldChar w:fldCharType="end"/>
            </w:r>
          </w:hyperlink>
        </w:p>
        <w:p w:rsidR="00117BB1" w:rsidRDefault="00117BB1">
          <w:pPr>
            <w:pStyle w:val="TDC3"/>
            <w:tabs>
              <w:tab w:val="right" w:leader="dot" w:pos="8778"/>
            </w:tabs>
            <w:rPr>
              <w:rFonts w:asciiTheme="minorHAnsi" w:eastAsiaTheme="minorEastAsia" w:hAnsiTheme="minorHAnsi" w:cstheme="minorBidi"/>
              <w:noProof/>
              <w:color w:val="auto"/>
              <w:kern w:val="2"/>
              <w14:ligatures w14:val="standardContextual"/>
            </w:rPr>
          </w:pPr>
          <w:hyperlink w:anchor="_Toc236574077" w:history="1">
            <w:r w:rsidRPr="0010049F">
              <w:rPr>
                <w:rStyle w:val="Hipervnculo"/>
                <w:noProof/>
              </w:rPr>
              <w:t>3.3.5 HE2c: concordancia agronómica</w:t>
            </w:r>
            <w:r>
              <w:rPr>
                <w:noProof/>
              </w:rPr>
              <w:tab/>
            </w:r>
            <w:r>
              <w:rPr>
                <w:noProof/>
              </w:rPr>
              <w:fldChar w:fldCharType="begin"/>
            </w:r>
            <w:r>
              <w:rPr>
                <w:noProof/>
              </w:rPr>
              <w:instrText xml:space="preserve"> PAGEREF _Toc236574077 \h </w:instrText>
            </w:r>
            <w:r>
              <w:rPr>
                <w:noProof/>
              </w:rPr>
            </w:r>
            <w:r>
              <w:rPr>
                <w:noProof/>
              </w:rPr>
              <w:fldChar w:fldCharType="separate"/>
            </w:r>
            <w:r>
              <w:rPr>
                <w:noProof/>
              </w:rPr>
              <w:t>30</w:t>
            </w:r>
            <w:r>
              <w:rPr>
                <w:noProof/>
              </w:rPr>
              <w:fldChar w:fldCharType="end"/>
            </w:r>
          </w:hyperlink>
        </w:p>
        <w:p w:rsidR="00117BB1" w:rsidRDefault="00117BB1">
          <w:pPr>
            <w:pStyle w:val="TDC2"/>
            <w:tabs>
              <w:tab w:val="right" w:leader="dot" w:pos="8778"/>
            </w:tabs>
            <w:rPr>
              <w:rFonts w:asciiTheme="minorHAnsi" w:eastAsiaTheme="minorEastAsia" w:hAnsiTheme="minorHAnsi" w:cstheme="minorBidi"/>
              <w:noProof/>
              <w:color w:val="auto"/>
              <w:kern w:val="2"/>
              <w14:ligatures w14:val="standardContextual"/>
            </w:rPr>
          </w:pPr>
          <w:hyperlink w:anchor="_Toc236574078" w:history="1">
            <w:r w:rsidRPr="0010049F">
              <w:rPr>
                <w:rStyle w:val="Hipervnculo"/>
                <w:noProof/>
              </w:rPr>
              <w:t>3.4 Identificación de las variables</w:t>
            </w:r>
            <w:r>
              <w:rPr>
                <w:noProof/>
              </w:rPr>
              <w:tab/>
            </w:r>
            <w:r>
              <w:rPr>
                <w:noProof/>
              </w:rPr>
              <w:fldChar w:fldCharType="begin"/>
            </w:r>
            <w:r>
              <w:rPr>
                <w:noProof/>
              </w:rPr>
              <w:instrText xml:space="preserve"> PAGEREF _Toc236574078 \h </w:instrText>
            </w:r>
            <w:r>
              <w:rPr>
                <w:noProof/>
              </w:rPr>
            </w:r>
            <w:r>
              <w:rPr>
                <w:noProof/>
              </w:rPr>
              <w:fldChar w:fldCharType="separate"/>
            </w:r>
            <w:r>
              <w:rPr>
                <w:noProof/>
              </w:rPr>
              <w:t>30</w:t>
            </w:r>
            <w:r>
              <w:rPr>
                <w:noProof/>
              </w:rPr>
              <w:fldChar w:fldCharType="end"/>
            </w:r>
          </w:hyperlink>
        </w:p>
        <w:p w:rsidR="00117BB1" w:rsidRDefault="00117BB1">
          <w:pPr>
            <w:pStyle w:val="TDC2"/>
            <w:tabs>
              <w:tab w:val="right" w:leader="dot" w:pos="8778"/>
            </w:tabs>
            <w:rPr>
              <w:rFonts w:asciiTheme="minorHAnsi" w:eastAsiaTheme="minorEastAsia" w:hAnsiTheme="minorHAnsi" w:cstheme="minorBidi"/>
              <w:noProof/>
              <w:color w:val="auto"/>
              <w:kern w:val="2"/>
              <w14:ligatures w14:val="standardContextual"/>
            </w:rPr>
          </w:pPr>
          <w:hyperlink w:anchor="_Toc236574079" w:history="1">
            <w:r w:rsidRPr="0010049F">
              <w:rPr>
                <w:rStyle w:val="Hipervnculo"/>
                <w:noProof/>
              </w:rPr>
              <w:t>3.5 Operacionalización de las variables</w:t>
            </w:r>
            <w:r>
              <w:rPr>
                <w:noProof/>
              </w:rPr>
              <w:tab/>
            </w:r>
            <w:r>
              <w:rPr>
                <w:noProof/>
              </w:rPr>
              <w:fldChar w:fldCharType="begin"/>
            </w:r>
            <w:r>
              <w:rPr>
                <w:noProof/>
              </w:rPr>
              <w:instrText xml:space="preserve"> PAGEREF _Toc236574079 \h </w:instrText>
            </w:r>
            <w:r>
              <w:rPr>
                <w:noProof/>
              </w:rPr>
            </w:r>
            <w:r>
              <w:rPr>
                <w:noProof/>
              </w:rPr>
              <w:fldChar w:fldCharType="separate"/>
            </w:r>
            <w:r>
              <w:rPr>
                <w:noProof/>
              </w:rPr>
              <w:t>32</w:t>
            </w:r>
            <w:r>
              <w:rPr>
                <w:noProof/>
              </w:rPr>
              <w:fldChar w:fldCharType="end"/>
            </w:r>
          </w:hyperlink>
        </w:p>
        <w:p w:rsidR="00117BB1" w:rsidRDefault="00117BB1">
          <w:pPr>
            <w:pStyle w:val="TDC2"/>
            <w:tabs>
              <w:tab w:val="right" w:leader="dot" w:pos="8778"/>
            </w:tabs>
            <w:rPr>
              <w:rFonts w:asciiTheme="minorHAnsi" w:eastAsiaTheme="minorEastAsia" w:hAnsiTheme="minorHAnsi" w:cstheme="minorBidi"/>
              <w:noProof/>
              <w:color w:val="auto"/>
              <w:kern w:val="2"/>
              <w14:ligatures w14:val="standardContextual"/>
            </w:rPr>
          </w:pPr>
          <w:hyperlink w:anchor="_Toc236574080" w:history="1">
            <w:r w:rsidRPr="0010049F">
              <w:rPr>
                <w:rStyle w:val="Hipervnculo"/>
                <w:noProof/>
              </w:rPr>
              <w:t>3.6 Matriz de consistencia</w:t>
            </w:r>
            <w:r>
              <w:rPr>
                <w:noProof/>
              </w:rPr>
              <w:tab/>
            </w:r>
            <w:r>
              <w:rPr>
                <w:noProof/>
              </w:rPr>
              <w:fldChar w:fldCharType="begin"/>
            </w:r>
            <w:r>
              <w:rPr>
                <w:noProof/>
              </w:rPr>
              <w:instrText xml:space="preserve"> PAGEREF _Toc236574080 \h </w:instrText>
            </w:r>
            <w:r>
              <w:rPr>
                <w:noProof/>
              </w:rPr>
            </w:r>
            <w:r>
              <w:rPr>
                <w:noProof/>
              </w:rPr>
              <w:fldChar w:fldCharType="separate"/>
            </w:r>
            <w:r>
              <w:rPr>
                <w:noProof/>
              </w:rPr>
              <w:t>32</w:t>
            </w:r>
            <w:r>
              <w:rPr>
                <w:noProof/>
              </w:rPr>
              <w:fldChar w:fldCharType="end"/>
            </w:r>
          </w:hyperlink>
        </w:p>
        <w:p w:rsidR="00117BB1" w:rsidRDefault="00117BB1">
          <w:pPr>
            <w:pStyle w:val="TDC1"/>
            <w:tabs>
              <w:tab w:val="right" w:leader="dot" w:pos="8778"/>
            </w:tabs>
            <w:rPr>
              <w:rFonts w:asciiTheme="minorHAnsi" w:eastAsiaTheme="minorEastAsia" w:hAnsiTheme="minorHAnsi" w:cstheme="minorBidi"/>
              <w:noProof/>
              <w:color w:val="auto"/>
              <w:kern w:val="2"/>
              <w14:ligatures w14:val="standardContextual"/>
            </w:rPr>
          </w:pPr>
          <w:hyperlink w:anchor="_Toc236574081" w:history="1">
            <w:r w:rsidRPr="0010049F">
              <w:rPr>
                <w:rStyle w:val="Hipervnculo"/>
                <w:noProof/>
              </w:rPr>
              <w:t>CAPÍTULO 4: METODOLOGÍA</w:t>
            </w:r>
            <w:r>
              <w:rPr>
                <w:noProof/>
              </w:rPr>
              <w:tab/>
            </w:r>
            <w:r>
              <w:rPr>
                <w:noProof/>
              </w:rPr>
              <w:fldChar w:fldCharType="begin"/>
            </w:r>
            <w:r>
              <w:rPr>
                <w:noProof/>
              </w:rPr>
              <w:instrText xml:space="preserve"> PAGEREF _Toc236574081 \h </w:instrText>
            </w:r>
            <w:r>
              <w:rPr>
                <w:noProof/>
              </w:rPr>
            </w:r>
            <w:r>
              <w:rPr>
                <w:noProof/>
              </w:rPr>
              <w:fldChar w:fldCharType="separate"/>
            </w:r>
            <w:r>
              <w:rPr>
                <w:noProof/>
              </w:rPr>
              <w:t>33</w:t>
            </w:r>
            <w:r>
              <w:rPr>
                <w:noProof/>
              </w:rPr>
              <w:fldChar w:fldCharType="end"/>
            </w:r>
          </w:hyperlink>
        </w:p>
        <w:p w:rsidR="00117BB1" w:rsidRDefault="00117BB1">
          <w:pPr>
            <w:pStyle w:val="TDC2"/>
            <w:tabs>
              <w:tab w:val="right" w:leader="dot" w:pos="8778"/>
            </w:tabs>
            <w:rPr>
              <w:rFonts w:asciiTheme="minorHAnsi" w:eastAsiaTheme="minorEastAsia" w:hAnsiTheme="minorHAnsi" w:cstheme="minorBidi"/>
              <w:noProof/>
              <w:color w:val="auto"/>
              <w:kern w:val="2"/>
              <w14:ligatures w14:val="standardContextual"/>
            </w:rPr>
          </w:pPr>
          <w:hyperlink w:anchor="_Toc236574082" w:history="1">
            <w:r w:rsidRPr="0010049F">
              <w:rPr>
                <w:rStyle w:val="Hipervnculo"/>
                <w:noProof/>
              </w:rPr>
              <w:t>4.1 Enfoque, finalidad, nivel y orientación de la investigación</w:t>
            </w:r>
            <w:r>
              <w:rPr>
                <w:noProof/>
              </w:rPr>
              <w:tab/>
            </w:r>
            <w:r>
              <w:rPr>
                <w:noProof/>
              </w:rPr>
              <w:fldChar w:fldCharType="begin"/>
            </w:r>
            <w:r>
              <w:rPr>
                <w:noProof/>
              </w:rPr>
              <w:instrText xml:space="preserve"> PAGEREF _Toc236574082 \h </w:instrText>
            </w:r>
            <w:r>
              <w:rPr>
                <w:noProof/>
              </w:rPr>
            </w:r>
            <w:r>
              <w:rPr>
                <w:noProof/>
              </w:rPr>
              <w:fldChar w:fldCharType="separate"/>
            </w:r>
            <w:r>
              <w:rPr>
                <w:noProof/>
              </w:rPr>
              <w:t>33</w:t>
            </w:r>
            <w:r>
              <w:rPr>
                <w:noProof/>
              </w:rPr>
              <w:fldChar w:fldCharType="end"/>
            </w:r>
          </w:hyperlink>
        </w:p>
        <w:p w:rsidR="00117BB1" w:rsidRDefault="00117BB1">
          <w:pPr>
            <w:pStyle w:val="TDC2"/>
            <w:tabs>
              <w:tab w:val="right" w:leader="dot" w:pos="8778"/>
            </w:tabs>
            <w:rPr>
              <w:rFonts w:asciiTheme="minorHAnsi" w:eastAsiaTheme="minorEastAsia" w:hAnsiTheme="minorHAnsi" w:cstheme="minorBidi"/>
              <w:noProof/>
              <w:color w:val="auto"/>
              <w:kern w:val="2"/>
              <w14:ligatures w14:val="standardContextual"/>
            </w:rPr>
          </w:pPr>
          <w:hyperlink w:anchor="_Toc236574083" w:history="1">
            <w:r w:rsidRPr="0010049F">
              <w:rPr>
                <w:rStyle w:val="Hipervnculo"/>
                <w:noProof/>
              </w:rPr>
              <w:t>4.2 Encuadre en la investigación en ciencias del diseño</w:t>
            </w:r>
            <w:r>
              <w:rPr>
                <w:noProof/>
              </w:rPr>
              <w:tab/>
            </w:r>
            <w:r>
              <w:rPr>
                <w:noProof/>
              </w:rPr>
              <w:fldChar w:fldCharType="begin"/>
            </w:r>
            <w:r>
              <w:rPr>
                <w:noProof/>
              </w:rPr>
              <w:instrText xml:space="preserve"> PAGEREF _Toc236574083 \h </w:instrText>
            </w:r>
            <w:r>
              <w:rPr>
                <w:noProof/>
              </w:rPr>
            </w:r>
            <w:r>
              <w:rPr>
                <w:noProof/>
              </w:rPr>
              <w:fldChar w:fldCharType="separate"/>
            </w:r>
            <w:r>
              <w:rPr>
                <w:noProof/>
              </w:rPr>
              <w:t>33</w:t>
            </w:r>
            <w:r>
              <w:rPr>
                <w:noProof/>
              </w:rPr>
              <w:fldChar w:fldCharType="end"/>
            </w:r>
          </w:hyperlink>
        </w:p>
        <w:p w:rsidR="00117BB1" w:rsidRDefault="00117BB1">
          <w:pPr>
            <w:pStyle w:val="TDC2"/>
            <w:tabs>
              <w:tab w:val="right" w:leader="dot" w:pos="8778"/>
            </w:tabs>
            <w:rPr>
              <w:rFonts w:asciiTheme="minorHAnsi" w:eastAsiaTheme="minorEastAsia" w:hAnsiTheme="minorHAnsi" w:cstheme="minorBidi"/>
              <w:noProof/>
              <w:color w:val="auto"/>
              <w:kern w:val="2"/>
              <w14:ligatures w14:val="standardContextual"/>
            </w:rPr>
          </w:pPr>
          <w:hyperlink w:anchor="_Toc236574084" w:history="1">
            <w:r w:rsidRPr="0010049F">
              <w:rPr>
                <w:rStyle w:val="Hipervnculo"/>
                <w:noProof/>
              </w:rPr>
              <w:t>4.3 Diseño de los datos y de la evaluación computacional</w:t>
            </w:r>
            <w:r>
              <w:rPr>
                <w:noProof/>
              </w:rPr>
              <w:tab/>
            </w:r>
            <w:r>
              <w:rPr>
                <w:noProof/>
              </w:rPr>
              <w:fldChar w:fldCharType="begin"/>
            </w:r>
            <w:r>
              <w:rPr>
                <w:noProof/>
              </w:rPr>
              <w:instrText xml:space="preserve"> PAGEREF _Toc236574084 \h </w:instrText>
            </w:r>
            <w:r>
              <w:rPr>
                <w:noProof/>
              </w:rPr>
            </w:r>
            <w:r>
              <w:rPr>
                <w:noProof/>
              </w:rPr>
              <w:fldChar w:fldCharType="separate"/>
            </w:r>
            <w:r>
              <w:rPr>
                <w:noProof/>
              </w:rPr>
              <w:t>34</w:t>
            </w:r>
            <w:r>
              <w:rPr>
                <w:noProof/>
              </w:rPr>
              <w:fldChar w:fldCharType="end"/>
            </w:r>
          </w:hyperlink>
        </w:p>
        <w:p w:rsidR="00117BB1" w:rsidRDefault="00117BB1">
          <w:pPr>
            <w:pStyle w:val="TDC2"/>
            <w:tabs>
              <w:tab w:val="right" w:leader="dot" w:pos="8778"/>
            </w:tabs>
            <w:rPr>
              <w:rFonts w:asciiTheme="minorHAnsi" w:eastAsiaTheme="minorEastAsia" w:hAnsiTheme="minorHAnsi" w:cstheme="minorBidi"/>
              <w:noProof/>
              <w:color w:val="auto"/>
              <w:kern w:val="2"/>
              <w14:ligatures w14:val="standardContextual"/>
            </w:rPr>
          </w:pPr>
          <w:hyperlink w:anchor="_Toc236574085" w:history="1">
            <w:r w:rsidRPr="0010049F">
              <w:rPr>
                <w:rStyle w:val="Hipervnculo"/>
                <w:noProof/>
              </w:rPr>
              <w:t>4.4 Unidad de análisis</w:t>
            </w:r>
            <w:r>
              <w:rPr>
                <w:noProof/>
              </w:rPr>
              <w:tab/>
            </w:r>
            <w:r>
              <w:rPr>
                <w:noProof/>
              </w:rPr>
              <w:fldChar w:fldCharType="begin"/>
            </w:r>
            <w:r>
              <w:rPr>
                <w:noProof/>
              </w:rPr>
              <w:instrText xml:space="preserve"> PAGEREF _Toc236574085 \h </w:instrText>
            </w:r>
            <w:r>
              <w:rPr>
                <w:noProof/>
              </w:rPr>
            </w:r>
            <w:r>
              <w:rPr>
                <w:noProof/>
              </w:rPr>
              <w:fldChar w:fldCharType="separate"/>
            </w:r>
            <w:r>
              <w:rPr>
                <w:noProof/>
              </w:rPr>
              <w:t>35</w:t>
            </w:r>
            <w:r>
              <w:rPr>
                <w:noProof/>
              </w:rPr>
              <w:fldChar w:fldCharType="end"/>
            </w:r>
          </w:hyperlink>
        </w:p>
        <w:p w:rsidR="00117BB1" w:rsidRDefault="00117BB1">
          <w:pPr>
            <w:pStyle w:val="TDC2"/>
            <w:tabs>
              <w:tab w:val="right" w:leader="dot" w:pos="8778"/>
            </w:tabs>
            <w:rPr>
              <w:rFonts w:asciiTheme="minorHAnsi" w:eastAsiaTheme="minorEastAsia" w:hAnsiTheme="minorHAnsi" w:cstheme="minorBidi"/>
              <w:noProof/>
              <w:color w:val="auto"/>
              <w:kern w:val="2"/>
              <w14:ligatures w14:val="standardContextual"/>
            </w:rPr>
          </w:pPr>
          <w:hyperlink w:anchor="_Toc236574086" w:history="1">
            <w:r w:rsidRPr="0010049F">
              <w:rPr>
                <w:rStyle w:val="Hipervnculo"/>
                <w:noProof/>
              </w:rPr>
              <w:t>4.5 Población de estudio</w:t>
            </w:r>
            <w:r>
              <w:rPr>
                <w:noProof/>
              </w:rPr>
              <w:tab/>
            </w:r>
            <w:r>
              <w:rPr>
                <w:noProof/>
              </w:rPr>
              <w:fldChar w:fldCharType="begin"/>
            </w:r>
            <w:r>
              <w:rPr>
                <w:noProof/>
              </w:rPr>
              <w:instrText xml:space="preserve"> PAGEREF _Toc236574086 \h </w:instrText>
            </w:r>
            <w:r>
              <w:rPr>
                <w:noProof/>
              </w:rPr>
            </w:r>
            <w:r>
              <w:rPr>
                <w:noProof/>
              </w:rPr>
              <w:fldChar w:fldCharType="separate"/>
            </w:r>
            <w:r>
              <w:rPr>
                <w:noProof/>
              </w:rPr>
              <w:t>35</w:t>
            </w:r>
            <w:r>
              <w:rPr>
                <w:noProof/>
              </w:rPr>
              <w:fldChar w:fldCharType="end"/>
            </w:r>
          </w:hyperlink>
        </w:p>
        <w:p w:rsidR="00117BB1" w:rsidRDefault="00117BB1">
          <w:pPr>
            <w:pStyle w:val="TDC3"/>
            <w:tabs>
              <w:tab w:val="right" w:leader="dot" w:pos="8778"/>
            </w:tabs>
            <w:rPr>
              <w:rFonts w:asciiTheme="minorHAnsi" w:eastAsiaTheme="minorEastAsia" w:hAnsiTheme="minorHAnsi" w:cstheme="minorBidi"/>
              <w:noProof/>
              <w:color w:val="auto"/>
              <w:kern w:val="2"/>
              <w14:ligatures w14:val="standardContextual"/>
            </w:rPr>
          </w:pPr>
          <w:hyperlink w:anchor="_Toc236574087" w:history="1">
            <w:r w:rsidRPr="0010049F">
              <w:rPr>
                <w:rStyle w:val="Hipervnculo"/>
                <w:noProof/>
              </w:rPr>
              <w:t>4.5.1 Delimitación por contenido, lugar y tiempo</w:t>
            </w:r>
            <w:r>
              <w:rPr>
                <w:noProof/>
              </w:rPr>
              <w:tab/>
            </w:r>
            <w:r>
              <w:rPr>
                <w:noProof/>
              </w:rPr>
              <w:fldChar w:fldCharType="begin"/>
            </w:r>
            <w:r>
              <w:rPr>
                <w:noProof/>
              </w:rPr>
              <w:instrText xml:space="preserve"> PAGEREF _Toc236574087 \h </w:instrText>
            </w:r>
            <w:r>
              <w:rPr>
                <w:noProof/>
              </w:rPr>
            </w:r>
            <w:r>
              <w:rPr>
                <w:noProof/>
              </w:rPr>
              <w:fldChar w:fldCharType="separate"/>
            </w:r>
            <w:r>
              <w:rPr>
                <w:noProof/>
              </w:rPr>
              <w:t>36</w:t>
            </w:r>
            <w:r>
              <w:rPr>
                <w:noProof/>
              </w:rPr>
              <w:fldChar w:fldCharType="end"/>
            </w:r>
          </w:hyperlink>
        </w:p>
        <w:p w:rsidR="00117BB1" w:rsidRDefault="00117BB1">
          <w:pPr>
            <w:pStyle w:val="TDC3"/>
            <w:tabs>
              <w:tab w:val="right" w:leader="dot" w:pos="8778"/>
            </w:tabs>
            <w:rPr>
              <w:rFonts w:asciiTheme="minorHAnsi" w:eastAsiaTheme="minorEastAsia" w:hAnsiTheme="minorHAnsi" w:cstheme="minorBidi"/>
              <w:noProof/>
              <w:color w:val="auto"/>
              <w:kern w:val="2"/>
              <w14:ligatures w14:val="standardContextual"/>
            </w:rPr>
          </w:pPr>
          <w:hyperlink w:anchor="_Toc236574088" w:history="1">
            <w:r w:rsidRPr="0010049F">
              <w:rPr>
                <w:rStyle w:val="Hipervnculo"/>
                <w:noProof/>
              </w:rPr>
              <w:t>4.5.2 Verificación de la disponibilidad y granularidad de la fuente</w:t>
            </w:r>
            <w:r>
              <w:rPr>
                <w:noProof/>
              </w:rPr>
              <w:tab/>
            </w:r>
            <w:r>
              <w:rPr>
                <w:noProof/>
              </w:rPr>
              <w:fldChar w:fldCharType="begin"/>
            </w:r>
            <w:r>
              <w:rPr>
                <w:noProof/>
              </w:rPr>
              <w:instrText xml:space="preserve"> PAGEREF _Toc236574088 \h </w:instrText>
            </w:r>
            <w:r>
              <w:rPr>
                <w:noProof/>
              </w:rPr>
            </w:r>
            <w:r>
              <w:rPr>
                <w:noProof/>
              </w:rPr>
              <w:fldChar w:fldCharType="separate"/>
            </w:r>
            <w:r>
              <w:rPr>
                <w:noProof/>
              </w:rPr>
              <w:t>36</w:t>
            </w:r>
            <w:r>
              <w:rPr>
                <w:noProof/>
              </w:rPr>
              <w:fldChar w:fldCharType="end"/>
            </w:r>
          </w:hyperlink>
        </w:p>
        <w:p w:rsidR="00117BB1" w:rsidRDefault="00117BB1">
          <w:pPr>
            <w:pStyle w:val="TDC3"/>
            <w:tabs>
              <w:tab w:val="right" w:leader="dot" w:pos="8778"/>
            </w:tabs>
            <w:rPr>
              <w:rFonts w:asciiTheme="minorHAnsi" w:eastAsiaTheme="minorEastAsia" w:hAnsiTheme="minorHAnsi" w:cstheme="minorBidi"/>
              <w:noProof/>
              <w:color w:val="auto"/>
              <w:kern w:val="2"/>
              <w14:ligatures w14:val="standardContextual"/>
            </w:rPr>
          </w:pPr>
          <w:hyperlink w:anchor="_Toc236574089" w:history="1">
            <w:r w:rsidRPr="0010049F">
              <w:rPr>
                <w:rStyle w:val="Hipervnculo"/>
                <w:noProof/>
              </w:rPr>
              <w:t>4.5.3 Delimitación territorial preliminar</w:t>
            </w:r>
            <w:r>
              <w:rPr>
                <w:noProof/>
              </w:rPr>
              <w:tab/>
            </w:r>
            <w:r>
              <w:rPr>
                <w:noProof/>
              </w:rPr>
              <w:fldChar w:fldCharType="begin"/>
            </w:r>
            <w:r>
              <w:rPr>
                <w:noProof/>
              </w:rPr>
              <w:instrText xml:space="preserve"> PAGEREF _Toc236574089 \h </w:instrText>
            </w:r>
            <w:r>
              <w:rPr>
                <w:noProof/>
              </w:rPr>
            </w:r>
            <w:r>
              <w:rPr>
                <w:noProof/>
              </w:rPr>
              <w:fldChar w:fldCharType="separate"/>
            </w:r>
            <w:r>
              <w:rPr>
                <w:noProof/>
              </w:rPr>
              <w:t>36</w:t>
            </w:r>
            <w:r>
              <w:rPr>
                <w:noProof/>
              </w:rPr>
              <w:fldChar w:fldCharType="end"/>
            </w:r>
          </w:hyperlink>
        </w:p>
        <w:p w:rsidR="00117BB1" w:rsidRDefault="00117BB1">
          <w:pPr>
            <w:pStyle w:val="TDC3"/>
            <w:tabs>
              <w:tab w:val="right" w:leader="dot" w:pos="8778"/>
            </w:tabs>
            <w:rPr>
              <w:rFonts w:asciiTheme="minorHAnsi" w:eastAsiaTheme="minorEastAsia" w:hAnsiTheme="minorHAnsi" w:cstheme="minorBidi"/>
              <w:noProof/>
              <w:color w:val="auto"/>
              <w:kern w:val="2"/>
              <w14:ligatures w14:val="standardContextual"/>
            </w:rPr>
          </w:pPr>
          <w:hyperlink w:anchor="_Toc236574090" w:history="1">
            <w:r w:rsidRPr="0010049F">
              <w:rPr>
                <w:rStyle w:val="Hipervnculo"/>
                <w:noProof/>
              </w:rPr>
              <w:t>4.5.4 Estabilidad de la demarcación territorial en el periodo</w:t>
            </w:r>
            <w:r>
              <w:rPr>
                <w:noProof/>
              </w:rPr>
              <w:tab/>
            </w:r>
            <w:r>
              <w:rPr>
                <w:noProof/>
              </w:rPr>
              <w:fldChar w:fldCharType="begin"/>
            </w:r>
            <w:r>
              <w:rPr>
                <w:noProof/>
              </w:rPr>
              <w:instrText xml:space="preserve"> PAGEREF _Toc236574090 \h </w:instrText>
            </w:r>
            <w:r>
              <w:rPr>
                <w:noProof/>
              </w:rPr>
            </w:r>
            <w:r>
              <w:rPr>
                <w:noProof/>
              </w:rPr>
              <w:fldChar w:fldCharType="separate"/>
            </w:r>
            <w:r>
              <w:rPr>
                <w:noProof/>
              </w:rPr>
              <w:t>37</w:t>
            </w:r>
            <w:r>
              <w:rPr>
                <w:noProof/>
              </w:rPr>
              <w:fldChar w:fldCharType="end"/>
            </w:r>
          </w:hyperlink>
        </w:p>
        <w:p w:rsidR="00117BB1" w:rsidRDefault="00117BB1">
          <w:pPr>
            <w:pStyle w:val="TDC3"/>
            <w:tabs>
              <w:tab w:val="right" w:leader="dot" w:pos="8778"/>
            </w:tabs>
            <w:rPr>
              <w:rFonts w:asciiTheme="minorHAnsi" w:eastAsiaTheme="minorEastAsia" w:hAnsiTheme="minorHAnsi" w:cstheme="minorBidi"/>
              <w:noProof/>
              <w:color w:val="auto"/>
              <w:kern w:val="2"/>
              <w14:ligatures w14:val="standardContextual"/>
            </w:rPr>
          </w:pPr>
          <w:hyperlink w:anchor="_Toc236574091" w:history="1">
            <w:r w:rsidRPr="0010049F">
              <w:rPr>
                <w:rStyle w:val="Hipervnculo"/>
                <w:noProof/>
              </w:rPr>
              <w:t>4.5.5 Estructura de intermitencia del cultivo</w:t>
            </w:r>
            <w:r>
              <w:rPr>
                <w:noProof/>
              </w:rPr>
              <w:tab/>
            </w:r>
            <w:r>
              <w:rPr>
                <w:noProof/>
              </w:rPr>
              <w:fldChar w:fldCharType="begin"/>
            </w:r>
            <w:r>
              <w:rPr>
                <w:noProof/>
              </w:rPr>
              <w:instrText xml:space="preserve"> PAGEREF _Toc236574091 \h </w:instrText>
            </w:r>
            <w:r>
              <w:rPr>
                <w:noProof/>
              </w:rPr>
            </w:r>
            <w:r>
              <w:rPr>
                <w:noProof/>
              </w:rPr>
              <w:fldChar w:fldCharType="separate"/>
            </w:r>
            <w:r>
              <w:rPr>
                <w:noProof/>
              </w:rPr>
              <w:t>38</w:t>
            </w:r>
            <w:r>
              <w:rPr>
                <w:noProof/>
              </w:rPr>
              <w:fldChar w:fldCharType="end"/>
            </w:r>
          </w:hyperlink>
        </w:p>
        <w:p w:rsidR="00117BB1" w:rsidRDefault="00117BB1">
          <w:pPr>
            <w:pStyle w:val="TDC3"/>
            <w:tabs>
              <w:tab w:val="right" w:leader="dot" w:pos="8778"/>
            </w:tabs>
            <w:rPr>
              <w:rFonts w:asciiTheme="minorHAnsi" w:eastAsiaTheme="minorEastAsia" w:hAnsiTheme="minorHAnsi" w:cstheme="minorBidi"/>
              <w:noProof/>
              <w:color w:val="auto"/>
              <w:kern w:val="2"/>
              <w14:ligatures w14:val="standardContextual"/>
            </w:rPr>
          </w:pPr>
          <w:hyperlink w:anchor="_Toc236574092" w:history="1">
            <w:r w:rsidRPr="0010049F">
              <w:rPr>
                <w:rStyle w:val="Hipervnculo"/>
                <w:noProof/>
              </w:rPr>
              <w:t>4.5.6 Cálculo escalonado de celdas potencialmente elegibles</w:t>
            </w:r>
            <w:r>
              <w:rPr>
                <w:noProof/>
              </w:rPr>
              <w:tab/>
            </w:r>
            <w:r>
              <w:rPr>
                <w:noProof/>
              </w:rPr>
              <w:fldChar w:fldCharType="begin"/>
            </w:r>
            <w:r>
              <w:rPr>
                <w:noProof/>
              </w:rPr>
              <w:instrText xml:space="preserve"> PAGEREF _Toc236574092 \h </w:instrText>
            </w:r>
            <w:r>
              <w:rPr>
                <w:noProof/>
              </w:rPr>
            </w:r>
            <w:r>
              <w:rPr>
                <w:noProof/>
              </w:rPr>
              <w:fldChar w:fldCharType="separate"/>
            </w:r>
            <w:r>
              <w:rPr>
                <w:noProof/>
              </w:rPr>
              <w:t>38</w:t>
            </w:r>
            <w:r>
              <w:rPr>
                <w:noProof/>
              </w:rPr>
              <w:fldChar w:fldCharType="end"/>
            </w:r>
          </w:hyperlink>
        </w:p>
        <w:p w:rsidR="00117BB1" w:rsidRDefault="00117BB1">
          <w:pPr>
            <w:pStyle w:val="TDC3"/>
            <w:tabs>
              <w:tab w:val="right" w:leader="dot" w:pos="8778"/>
            </w:tabs>
            <w:rPr>
              <w:rFonts w:asciiTheme="minorHAnsi" w:eastAsiaTheme="minorEastAsia" w:hAnsiTheme="minorHAnsi" w:cstheme="minorBidi"/>
              <w:noProof/>
              <w:color w:val="auto"/>
              <w:kern w:val="2"/>
              <w14:ligatures w14:val="standardContextual"/>
            </w:rPr>
          </w:pPr>
          <w:hyperlink w:anchor="_Toc236574093" w:history="1">
            <w:r w:rsidRPr="0010049F">
              <w:rPr>
                <w:rStyle w:val="Hipervnculo"/>
                <w:noProof/>
              </w:rPr>
              <w:t>4.5.7 Bloques temporales de información</w:t>
            </w:r>
            <w:r>
              <w:rPr>
                <w:noProof/>
              </w:rPr>
              <w:tab/>
            </w:r>
            <w:r>
              <w:rPr>
                <w:noProof/>
              </w:rPr>
              <w:fldChar w:fldCharType="begin"/>
            </w:r>
            <w:r>
              <w:rPr>
                <w:noProof/>
              </w:rPr>
              <w:instrText xml:space="preserve"> PAGEREF _Toc236574093 \h </w:instrText>
            </w:r>
            <w:r>
              <w:rPr>
                <w:noProof/>
              </w:rPr>
            </w:r>
            <w:r>
              <w:rPr>
                <w:noProof/>
              </w:rPr>
              <w:fldChar w:fldCharType="separate"/>
            </w:r>
            <w:r>
              <w:rPr>
                <w:noProof/>
              </w:rPr>
              <w:t>39</w:t>
            </w:r>
            <w:r>
              <w:rPr>
                <w:noProof/>
              </w:rPr>
              <w:fldChar w:fldCharType="end"/>
            </w:r>
          </w:hyperlink>
        </w:p>
        <w:p w:rsidR="00117BB1" w:rsidRDefault="00117BB1">
          <w:pPr>
            <w:pStyle w:val="TDC2"/>
            <w:tabs>
              <w:tab w:val="right" w:leader="dot" w:pos="8778"/>
            </w:tabs>
            <w:rPr>
              <w:rFonts w:asciiTheme="minorHAnsi" w:eastAsiaTheme="minorEastAsia" w:hAnsiTheme="minorHAnsi" w:cstheme="minorBidi"/>
              <w:noProof/>
              <w:color w:val="auto"/>
              <w:kern w:val="2"/>
              <w14:ligatures w14:val="standardContextual"/>
            </w:rPr>
          </w:pPr>
          <w:hyperlink w:anchor="_Toc236574094" w:history="1">
            <w:r w:rsidRPr="0010049F">
              <w:rPr>
                <w:rStyle w:val="Hipervnculo"/>
                <w:noProof/>
              </w:rPr>
              <w:t>4.6 Tamaño y conformación censal del conjunto analítico</w:t>
            </w:r>
            <w:r>
              <w:rPr>
                <w:noProof/>
              </w:rPr>
              <w:tab/>
            </w:r>
            <w:r>
              <w:rPr>
                <w:noProof/>
              </w:rPr>
              <w:fldChar w:fldCharType="begin"/>
            </w:r>
            <w:r>
              <w:rPr>
                <w:noProof/>
              </w:rPr>
              <w:instrText xml:space="preserve"> PAGEREF _Toc236574094 \h </w:instrText>
            </w:r>
            <w:r>
              <w:rPr>
                <w:noProof/>
              </w:rPr>
            </w:r>
            <w:r>
              <w:rPr>
                <w:noProof/>
              </w:rPr>
              <w:fldChar w:fldCharType="separate"/>
            </w:r>
            <w:r>
              <w:rPr>
                <w:noProof/>
              </w:rPr>
              <w:t>39</w:t>
            </w:r>
            <w:r>
              <w:rPr>
                <w:noProof/>
              </w:rPr>
              <w:fldChar w:fldCharType="end"/>
            </w:r>
          </w:hyperlink>
        </w:p>
        <w:p w:rsidR="00117BB1" w:rsidRDefault="00117BB1">
          <w:pPr>
            <w:pStyle w:val="TDC2"/>
            <w:tabs>
              <w:tab w:val="right" w:leader="dot" w:pos="8778"/>
            </w:tabs>
            <w:rPr>
              <w:rFonts w:asciiTheme="minorHAnsi" w:eastAsiaTheme="minorEastAsia" w:hAnsiTheme="minorHAnsi" w:cstheme="minorBidi"/>
              <w:noProof/>
              <w:color w:val="auto"/>
              <w:kern w:val="2"/>
              <w14:ligatures w14:val="standardContextual"/>
            </w:rPr>
          </w:pPr>
          <w:hyperlink w:anchor="_Toc236574095" w:history="1">
            <w:r w:rsidRPr="0010049F">
              <w:rPr>
                <w:rStyle w:val="Hipervnculo"/>
                <w:noProof/>
              </w:rPr>
              <w:t>4.7 Criterios de elegibilidad y depuración del conjunto analítico</w:t>
            </w:r>
            <w:r>
              <w:rPr>
                <w:noProof/>
              </w:rPr>
              <w:tab/>
            </w:r>
            <w:r>
              <w:rPr>
                <w:noProof/>
              </w:rPr>
              <w:fldChar w:fldCharType="begin"/>
            </w:r>
            <w:r>
              <w:rPr>
                <w:noProof/>
              </w:rPr>
              <w:instrText xml:space="preserve"> PAGEREF _Toc236574095 \h </w:instrText>
            </w:r>
            <w:r>
              <w:rPr>
                <w:noProof/>
              </w:rPr>
            </w:r>
            <w:r>
              <w:rPr>
                <w:noProof/>
              </w:rPr>
              <w:fldChar w:fldCharType="separate"/>
            </w:r>
            <w:r>
              <w:rPr>
                <w:noProof/>
              </w:rPr>
              <w:t>39</w:t>
            </w:r>
            <w:r>
              <w:rPr>
                <w:noProof/>
              </w:rPr>
              <w:fldChar w:fldCharType="end"/>
            </w:r>
          </w:hyperlink>
        </w:p>
        <w:p w:rsidR="00117BB1" w:rsidRDefault="00117BB1">
          <w:pPr>
            <w:pStyle w:val="TDC2"/>
            <w:tabs>
              <w:tab w:val="right" w:leader="dot" w:pos="8778"/>
            </w:tabs>
            <w:rPr>
              <w:rFonts w:asciiTheme="minorHAnsi" w:eastAsiaTheme="minorEastAsia" w:hAnsiTheme="minorHAnsi" w:cstheme="minorBidi"/>
              <w:noProof/>
              <w:color w:val="auto"/>
              <w:kern w:val="2"/>
              <w14:ligatures w14:val="standardContextual"/>
            </w:rPr>
          </w:pPr>
          <w:hyperlink w:anchor="_Toc236574096" w:history="1">
            <w:r w:rsidRPr="0010049F">
              <w:rPr>
                <w:rStyle w:val="Hipervnculo"/>
                <w:noProof/>
              </w:rPr>
              <w:t>4.8 Riesgos remanentes de disponibilidad de datos</w:t>
            </w:r>
            <w:r>
              <w:rPr>
                <w:noProof/>
              </w:rPr>
              <w:tab/>
            </w:r>
            <w:r>
              <w:rPr>
                <w:noProof/>
              </w:rPr>
              <w:fldChar w:fldCharType="begin"/>
            </w:r>
            <w:r>
              <w:rPr>
                <w:noProof/>
              </w:rPr>
              <w:instrText xml:space="preserve"> PAGEREF _Toc236574096 \h </w:instrText>
            </w:r>
            <w:r>
              <w:rPr>
                <w:noProof/>
              </w:rPr>
            </w:r>
            <w:r>
              <w:rPr>
                <w:noProof/>
              </w:rPr>
              <w:fldChar w:fldCharType="separate"/>
            </w:r>
            <w:r>
              <w:rPr>
                <w:noProof/>
              </w:rPr>
              <w:t>40</w:t>
            </w:r>
            <w:r>
              <w:rPr>
                <w:noProof/>
              </w:rPr>
              <w:fldChar w:fldCharType="end"/>
            </w:r>
          </w:hyperlink>
        </w:p>
        <w:p w:rsidR="00117BB1" w:rsidRDefault="00117BB1">
          <w:pPr>
            <w:pStyle w:val="TDC2"/>
            <w:tabs>
              <w:tab w:val="right" w:leader="dot" w:pos="8778"/>
            </w:tabs>
            <w:rPr>
              <w:rFonts w:asciiTheme="minorHAnsi" w:eastAsiaTheme="minorEastAsia" w:hAnsiTheme="minorHAnsi" w:cstheme="minorBidi"/>
              <w:noProof/>
              <w:color w:val="auto"/>
              <w:kern w:val="2"/>
              <w14:ligatures w14:val="standardContextual"/>
            </w:rPr>
          </w:pPr>
          <w:hyperlink w:anchor="_Toc236574097" w:history="1">
            <w:r w:rsidRPr="0010049F">
              <w:rPr>
                <w:rStyle w:val="Hipervnculo"/>
                <w:noProof/>
              </w:rPr>
              <w:t>4.9 Técnicas, instrumentos y fuentes de datos</w:t>
            </w:r>
            <w:r>
              <w:rPr>
                <w:noProof/>
              </w:rPr>
              <w:tab/>
            </w:r>
            <w:r>
              <w:rPr>
                <w:noProof/>
              </w:rPr>
              <w:fldChar w:fldCharType="begin"/>
            </w:r>
            <w:r>
              <w:rPr>
                <w:noProof/>
              </w:rPr>
              <w:instrText xml:space="preserve"> PAGEREF _Toc236574097 \h </w:instrText>
            </w:r>
            <w:r>
              <w:rPr>
                <w:noProof/>
              </w:rPr>
            </w:r>
            <w:r>
              <w:rPr>
                <w:noProof/>
              </w:rPr>
              <w:fldChar w:fldCharType="separate"/>
            </w:r>
            <w:r>
              <w:rPr>
                <w:noProof/>
              </w:rPr>
              <w:t>41</w:t>
            </w:r>
            <w:r>
              <w:rPr>
                <w:noProof/>
              </w:rPr>
              <w:fldChar w:fldCharType="end"/>
            </w:r>
          </w:hyperlink>
        </w:p>
        <w:p w:rsidR="00117BB1" w:rsidRDefault="00117BB1">
          <w:pPr>
            <w:pStyle w:val="TDC2"/>
            <w:tabs>
              <w:tab w:val="right" w:leader="dot" w:pos="8778"/>
            </w:tabs>
            <w:rPr>
              <w:rFonts w:asciiTheme="minorHAnsi" w:eastAsiaTheme="minorEastAsia" w:hAnsiTheme="minorHAnsi" w:cstheme="minorBidi"/>
              <w:noProof/>
              <w:color w:val="auto"/>
              <w:kern w:val="2"/>
              <w14:ligatures w14:val="standardContextual"/>
            </w:rPr>
          </w:pPr>
          <w:hyperlink w:anchor="_Toc236574098" w:history="1">
            <w:r w:rsidRPr="0010049F">
              <w:rPr>
                <w:rStyle w:val="Hipervnculo"/>
                <w:noProof/>
              </w:rPr>
              <w:t>4.10 Construcción del conjunto de datos</w:t>
            </w:r>
            <w:r>
              <w:rPr>
                <w:noProof/>
              </w:rPr>
              <w:tab/>
            </w:r>
            <w:r>
              <w:rPr>
                <w:noProof/>
              </w:rPr>
              <w:fldChar w:fldCharType="begin"/>
            </w:r>
            <w:r>
              <w:rPr>
                <w:noProof/>
              </w:rPr>
              <w:instrText xml:space="preserve"> PAGEREF _Toc236574098 \h </w:instrText>
            </w:r>
            <w:r>
              <w:rPr>
                <w:noProof/>
              </w:rPr>
            </w:r>
            <w:r>
              <w:rPr>
                <w:noProof/>
              </w:rPr>
              <w:fldChar w:fldCharType="separate"/>
            </w:r>
            <w:r>
              <w:rPr>
                <w:noProof/>
              </w:rPr>
              <w:t>42</w:t>
            </w:r>
            <w:r>
              <w:rPr>
                <w:noProof/>
              </w:rPr>
              <w:fldChar w:fldCharType="end"/>
            </w:r>
          </w:hyperlink>
        </w:p>
        <w:p w:rsidR="00117BB1" w:rsidRDefault="00117BB1">
          <w:pPr>
            <w:pStyle w:val="TDC3"/>
            <w:tabs>
              <w:tab w:val="right" w:leader="dot" w:pos="8778"/>
            </w:tabs>
            <w:rPr>
              <w:rFonts w:asciiTheme="minorHAnsi" w:eastAsiaTheme="minorEastAsia" w:hAnsiTheme="minorHAnsi" w:cstheme="minorBidi"/>
              <w:noProof/>
              <w:color w:val="auto"/>
              <w:kern w:val="2"/>
              <w14:ligatures w14:val="standardContextual"/>
            </w:rPr>
          </w:pPr>
          <w:hyperlink w:anchor="_Toc236574099" w:history="1">
            <w:r w:rsidRPr="0010049F">
              <w:rPr>
                <w:rStyle w:val="Hipervnculo"/>
                <w:noProof/>
              </w:rPr>
              <w:t>4.10.1 Máscara de superficie agrícola</w:t>
            </w:r>
            <w:r>
              <w:rPr>
                <w:noProof/>
              </w:rPr>
              <w:tab/>
            </w:r>
            <w:r>
              <w:rPr>
                <w:noProof/>
              </w:rPr>
              <w:fldChar w:fldCharType="begin"/>
            </w:r>
            <w:r>
              <w:rPr>
                <w:noProof/>
              </w:rPr>
              <w:instrText xml:space="preserve"> PAGEREF _Toc236574099 \h </w:instrText>
            </w:r>
            <w:r>
              <w:rPr>
                <w:noProof/>
              </w:rPr>
            </w:r>
            <w:r>
              <w:rPr>
                <w:noProof/>
              </w:rPr>
              <w:fldChar w:fldCharType="separate"/>
            </w:r>
            <w:r>
              <w:rPr>
                <w:noProof/>
              </w:rPr>
              <w:t>42</w:t>
            </w:r>
            <w:r>
              <w:rPr>
                <w:noProof/>
              </w:rPr>
              <w:fldChar w:fldCharType="end"/>
            </w:r>
          </w:hyperlink>
        </w:p>
        <w:p w:rsidR="00117BB1" w:rsidRDefault="00117BB1">
          <w:pPr>
            <w:pStyle w:val="TDC3"/>
            <w:tabs>
              <w:tab w:val="right" w:leader="dot" w:pos="8778"/>
            </w:tabs>
            <w:rPr>
              <w:rFonts w:asciiTheme="minorHAnsi" w:eastAsiaTheme="minorEastAsia" w:hAnsiTheme="minorHAnsi" w:cstheme="minorBidi"/>
              <w:noProof/>
              <w:color w:val="auto"/>
              <w:kern w:val="2"/>
              <w14:ligatures w14:val="standardContextual"/>
            </w:rPr>
          </w:pPr>
          <w:hyperlink w:anchor="_Toc236574100" w:history="1">
            <w:r w:rsidRPr="0010049F">
              <w:rPr>
                <w:rStyle w:val="Hipervnculo"/>
                <w:noProof/>
              </w:rPr>
              <w:t>4.10.2 Alineación fenológica de las series</w:t>
            </w:r>
            <w:r>
              <w:rPr>
                <w:noProof/>
              </w:rPr>
              <w:tab/>
            </w:r>
            <w:r>
              <w:rPr>
                <w:noProof/>
              </w:rPr>
              <w:fldChar w:fldCharType="begin"/>
            </w:r>
            <w:r>
              <w:rPr>
                <w:noProof/>
              </w:rPr>
              <w:instrText xml:space="preserve"> PAGEREF _Toc236574100 \h </w:instrText>
            </w:r>
            <w:r>
              <w:rPr>
                <w:noProof/>
              </w:rPr>
            </w:r>
            <w:r>
              <w:rPr>
                <w:noProof/>
              </w:rPr>
              <w:fldChar w:fldCharType="separate"/>
            </w:r>
            <w:r>
              <w:rPr>
                <w:noProof/>
              </w:rPr>
              <w:t>42</w:t>
            </w:r>
            <w:r>
              <w:rPr>
                <w:noProof/>
              </w:rPr>
              <w:fldChar w:fldCharType="end"/>
            </w:r>
          </w:hyperlink>
        </w:p>
        <w:p w:rsidR="00117BB1" w:rsidRDefault="00117BB1">
          <w:pPr>
            <w:pStyle w:val="TDC3"/>
            <w:tabs>
              <w:tab w:val="right" w:leader="dot" w:pos="8778"/>
            </w:tabs>
            <w:rPr>
              <w:rFonts w:asciiTheme="minorHAnsi" w:eastAsiaTheme="minorEastAsia" w:hAnsiTheme="minorHAnsi" w:cstheme="minorBidi"/>
              <w:noProof/>
              <w:color w:val="auto"/>
              <w:kern w:val="2"/>
              <w14:ligatures w14:val="standardContextual"/>
            </w:rPr>
          </w:pPr>
          <w:hyperlink w:anchor="_Toc236574101" w:history="1">
            <w:r w:rsidRPr="0010049F">
              <w:rPr>
                <w:rStyle w:val="Hipervnculo"/>
                <w:noProof/>
              </w:rPr>
              <w:t>4.10.3 Estructura del tensor de entrada</w:t>
            </w:r>
            <w:r>
              <w:rPr>
                <w:noProof/>
              </w:rPr>
              <w:tab/>
            </w:r>
            <w:r>
              <w:rPr>
                <w:noProof/>
              </w:rPr>
              <w:fldChar w:fldCharType="begin"/>
            </w:r>
            <w:r>
              <w:rPr>
                <w:noProof/>
              </w:rPr>
              <w:instrText xml:space="preserve"> PAGEREF _Toc236574101 \h </w:instrText>
            </w:r>
            <w:r>
              <w:rPr>
                <w:noProof/>
              </w:rPr>
            </w:r>
            <w:r>
              <w:rPr>
                <w:noProof/>
              </w:rPr>
              <w:fldChar w:fldCharType="separate"/>
            </w:r>
            <w:r>
              <w:rPr>
                <w:noProof/>
              </w:rPr>
              <w:t>43</w:t>
            </w:r>
            <w:r>
              <w:rPr>
                <w:noProof/>
              </w:rPr>
              <w:fldChar w:fldCharType="end"/>
            </w:r>
          </w:hyperlink>
        </w:p>
        <w:p w:rsidR="00117BB1" w:rsidRDefault="00117BB1">
          <w:pPr>
            <w:pStyle w:val="TDC3"/>
            <w:tabs>
              <w:tab w:val="right" w:leader="dot" w:pos="8778"/>
            </w:tabs>
            <w:rPr>
              <w:rFonts w:asciiTheme="minorHAnsi" w:eastAsiaTheme="minorEastAsia" w:hAnsiTheme="minorHAnsi" w:cstheme="minorBidi"/>
              <w:noProof/>
              <w:color w:val="auto"/>
              <w:kern w:val="2"/>
              <w14:ligatures w14:val="standardContextual"/>
            </w:rPr>
          </w:pPr>
          <w:hyperlink w:anchor="_Toc236574102" w:history="1">
            <w:r w:rsidRPr="0010049F">
              <w:rPr>
                <w:rStyle w:val="Hipervnculo"/>
                <w:noProof/>
              </w:rPr>
              <w:t>4.10.4 Horizonte de pronóstico y disponibilidad temporal</w:t>
            </w:r>
            <w:r>
              <w:rPr>
                <w:noProof/>
              </w:rPr>
              <w:tab/>
            </w:r>
            <w:r>
              <w:rPr>
                <w:noProof/>
              </w:rPr>
              <w:fldChar w:fldCharType="begin"/>
            </w:r>
            <w:r>
              <w:rPr>
                <w:noProof/>
              </w:rPr>
              <w:instrText xml:space="preserve"> PAGEREF _Toc236574102 \h </w:instrText>
            </w:r>
            <w:r>
              <w:rPr>
                <w:noProof/>
              </w:rPr>
            </w:r>
            <w:r>
              <w:rPr>
                <w:noProof/>
              </w:rPr>
              <w:fldChar w:fldCharType="separate"/>
            </w:r>
            <w:r>
              <w:rPr>
                <w:noProof/>
              </w:rPr>
              <w:t>43</w:t>
            </w:r>
            <w:r>
              <w:rPr>
                <w:noProof/>
              </w:rPr>
              <w:fldChar w:fldCharType="end"/>
            </w:r>
          </w:hyperlink>
        </w:p>
        <w:p w:rsidR="00117BB1" w:rsidRDefault="00117BB1">
          <w:pPr>
            <w:pStyle w:val="TDC2"/>
            <w:tabs>
              <w:tab w:val="right" w:leader="dot" w:pos="8778"/>
            </w:tabs>
            <w:rPr>
              <w:rFonts w:asciiTheme="minorHAnsi" w:eastAsiaTheme="minorEastAsia" w:hAnsiTheme="minorHAnsi" w:cstheme="minorBidi"/>
              <w:noProof/>
              <w:color w:val="auto"/>
              <w:kern w:val="2"/>
              <w14:ligatures w14:val="standardContextual"/>
            </w:rPr>
          </w:pPr>
          <w:hyperlink w:anchor="_Toc236574103" w:history="1">
            <w:r w:rsidRPr="0010049F">
              <w:rPr>
                <w:rStyle w:val="Hipervnculo"/>
                <w:noProof/>
              </w:rPr>
              <w:t>4.11 Tratamiento de la variable objetivo</w:t>
            </w:r>
            <w:r>
              <w:rPr>
                <w:noProof/>
              </w:rPr>
              <w:tab/>
            </w:r>
            <w:r>
              <w:rPr>
                <w:noProof/>
              </w:rPr>
              <w:fldChar w:fldCharType="begin"/>
            </w:r>
            <w:r>
              <w:rPr>
                <w:noProof/>
              </w:rPr>
              <w:instrText xml:space="preserve"> PAGEREF _Toc236574103 \h </w:instrText>
            </w:r>
            <w:r>
              <w:rPr>
                <w:noProof/>
              </w:rPr>
            </w:r>
            <w:r>
              <w:rPr>
                <w:noProof/>
              </w:rPr>
              <w:fldChar w:fldCharType="separate"/>
            </w:r>
            <w:r>
              <w:rPr>
                <w:noProof/>
              </w:rPr>
              <w:t>43</w:t>
            </w:r>
            <w:r>
              <w:rPr>
                <w:noProof/>
              </w:rPr>
              <w:fldChar w:fldCharType="end"/>
            </w:r>
          </w:hyperlink>
        </w:p>
        <w:p w:rsidR="00117BB1" w:rsidRDefault="00117BB1">
          <w:pPr>
            <w:pStyle w:val="TDC2"/>
            <w:tabs>
              <w:tab w:val="right" w:leader="dot" w:pos="8778"/>
            </w:tabs>
            <w:rPr>
              <w:rFonts w:asciiTheme="minorHAnsi" w:eastAsiaTheme="minorEastAsia" w:hAnsiTheme="minorHAnsi" w:cstheme="minorBidi"/>
              <w:noProof/>
              <w:color w:val="auto"/>
              <w:kern w:val="2"/>
              <w14:ligatures w14:val="standardContextual"/>
            </w:rPr>
          </w:pPr>
          <w:hyperlink w:anchor="_Toc236574104" w:history="1">
            <w:r w:rsidRPr="0010049F">
              <w:rPr>
                <w:rStyle w:val="Hipervnculo"/>
                <w:noProof/>
              </w:rPr>
              <w:t>4.12 Protocolo experimental</w:t>
            </w:r>
            <w:r>
              <w:rPr>
                <w:noProof/>
              </w:rPr>
              <w:tab/>
            </w:r>
            <w:r>
              <w:rPr>
                <w:noProof/>
              </w:rPr>
              <w:fldChar w:fldCharType="begin"/>
            </w:r>
            <w:r>
              <w:rPr>
                <w:noProof/>
              </w:rPr>
              <w:instrText xml:space="preserve"> PAGEREF _Toc236574104 \h </w:instrText>
            </w:r>
            <w:r>
              <w:rPr>
                <w:noProof/>
              </w:rPr>
            </w:r>
            <w:r>
              <w:rPr>
                <w:noProof/>
              </w:rPr>
              <w:fldChar w:fldCharType="separate"/>
            </w:r>
            <w:r>
              <w:rPr>
                <w:noProof/>
              </w:rPr>
              <w:t>44</w:t>
            </w:r>
            <w:r>
              <w:rPr>
                <w:noProof/>
              </w:rPr>
              <w:fldChar w:fldCharType="end"/>
            </w:r>
          </w:hyperlink>
        </w:p>
        <w:p w:rsidR="00117BB1" w:rsidRDefault="00117BB1">
          <w:pPr>
            <w:pStyle w:val="TDC3"/>
            <w:tabs>
              <w:tab w:val="right" w:leader="dot" w:pos="8778"/>
            </w:tabs>
            <w:rPr>
              <w:rFonts w:asciiTheme="minorHAnsi" w:eastAsiaTheme="minorEastAsia" w:hAnsiTheme="minorHAnsi" w:cstheme="minorBidi"/>
              <w:noProof/>
              <w:color w:val="auto"/>
              <w:kern w:val="2"/>
              <w14:ligatures w14:val="standardContextual"/>
            </w:rPr>
          </w:pPr>
          <w:hyperlink w:anchor="_Toc236574105" w:history="1">
            <w:r w:rsidRPr="0010049F">
              <w:rPr>
                <w:rStyle w:val="Hipervnculo"/>
                <w:noProof/>
              </w:rPr>
              <w:t>4.12.1 Esquemas de validación</w:t>
            </w:r>
            <w:r>
              <w:rPr>
                <w:noProof/>
              </w:rPr>
              <w:tab/>
            </w:r>
            <w:r>
              <w:rPr>
                <w:noProof/>
              </w:rPr>
              <w:fldChar w:fldCharType="begin"/>
            </w:r>
            <w:r>
              <w:rPr>
                <w:noProof/>
              </w:rPr>
              <w:instrText xml:space="preserve"> PAGEREF _Toc236574105 \h </w:instrText>
            </w:r>
            <w:r>
              <w:rPr>
                <w:noProof/>
              </w:rPr>
            </w:r>
            <w:r>
              <w:rPr>
                <w:noProof/>
              </w:rPr>
              <w:fldChar w:fldCharType="separate"/>
            </w:r>
            <w:r>
              <w:rPr>
                <w:noProof/>
              </w:rPr>
              <w:t>44</w:t>
            </w:r>
            <w:r>
              <w:rPr>
                <w:noProof/>
              </w:rPr>
              <w:fldChar w:fldCharType="end"/>
            </w:r>
          </w:hyperlink>
        </w:p>
        <w:p w:rsidR="00117BB1" w:rsidRDefault="00117BB1">
          <w:pPr>
            <w:pStyle w:val="TDC3"/>
            <w:tabs>
              <w:tab w:val="right" w:leader="dot" w:pos="8778"/>
            </w:tabs>
            <w:rPr>
              <w:rFonts w:asciiTheme="minorHAnsi" w:eastAsiaTheme="minorEastAsia" w:hAnsiTheme="minorHAnsi" w:cstheme="minorBidi"/>
              <w:noProof/>
              <w:color w:val="auto"/>
              <w:kern w:val="2"/>
              <w14:ligatures w14:val="standardContextual"/>
            </w:rPr>
          </w:pPr>
          <w:hyperlink w:anchor="_Toc236574106" w:history="1">
            <w:r w:rsidRPr="0010049F">
              <w:rPr>
                <w:rStyle w:val="Hipervnculo"/>
                <w:noProof/>
              </w:rPr>
              <w:t>4.12.2 Anidamiento y prevención de fuga de información</w:t>
            </w:r>
            <w:r>
              <w:rPr>
                <w:noProof/>
              </w:rPr>
              <w:tab/>
            </w:r>
            <w:r>
              <w:rPr>
                <w:noProof/>
              </w:rPr>
              <w:fldChar w:fldCharType="begin"/>
            </w:r>
            <w:r>
              <w:rPr>
                <w:noProof/>
              </w:rPr>
              <w:instrText xml:space="preserve"> PAGEREF _Toc236574106 \h </w:instrText>
            </w:r>
            <w:r>
              <w:rPr>
                <w:noProof/>
              </w:rPr>
            </w:r>
            <w:r>
              <w:rPr>
                <w:noProof/>
              </w:rPr>
              <w:fldChar w:fldCharType="separate"/>
            </w:r>
            <w:r>
              <w:rPr>
                <w:noProof/>
              </w:rPr>
              <w:t>44</w:t>
            </w:r>
            <w:r>
              <w:rPr>
                <w:noProof/>
              </w:rPr>
              <w:fldChar w:fldCharType="end"/>
            </w:r>
          </w:hyperlink>
        </w:p>
        <w:p w:rsidR="00117BB1" w:rsidRDefault="00117BB1">
          <w:pPr>
            <w:pStyle w:val="TDC3"/>
            <w:tabs>
              <w:tab w:val="right" w:leader="dot" w:pos="8778"/>
            </w:tabs>
            <w:rPr>
              <w:rFonts w:asciiTheme="minorHAnsi" w:eastAsiaTheme="minorEastAsia" w:hAnsiTheme="minorHAnsi" w:cstheme="minorBidi"/>
              <w:noProof/>
              <w:color w:val="auto"/>
              <w:kern w:val="2"/>
              <w14:ligatures w14:val="standardContextual"/>
            </w:rPr>
          </w:pPr>
          <w:hyperlink w:anchor="_Toc236574107" w:history="1">
            <w:r w:rsidRPr="0010049F">
              <w:rPr>
                <w:rStyle w:val="Hipervnculo"/>
                <w:noProof/>
              </w:rPr>
              <w:t>4.12.3 Equiparación del presupuesto de ajuste</w:t>
            </w:r>
            <w:r>
              <w:rPr>
                <w:noProof/>
              </w:rPr>
              <w:tab/>
            </w:r>
            <w:r>
              <w:rPr>
                <w:noProof/>
              </w:rPr>
              <w:fldChar w:fldCharType="begin"/>
            </w:r>
            <w:r>
              <w:rPr>
                <w:noProof/>
              </w:rPr>
              <w:instrText xml:space="preserve"> PAGEREF _Toc236574107 \h </w:instrText>
            </w:r>
            <w:r>
              <w:rPr>
                <w:noProof/>
              </w:rPr>
            </w:r>
            <w:r>
              <w:rPr>
                <w:noProof/>
              </w:rPr>
              <w:fldChar w:fldCharType="separate"/>
            </w:r>
            <w:r>
              <w:rPr>
                <w:noProof/>
              </w:rPr>
              <w:t>44</w:t>
            </w:r>
            <w:r>
              <w:rPr>
                <w:noProof/>
              </w:rPr>
              <w:fldChar w:fldCharType="end"/>
            </w:r>
          </w:hyperlink>
        </w:p>
        <w:p w:rsidR="00117BB1" w:rsidRDefault="00117BB1">
          <w:pPr>
            <w:pStyle w:val="TDC3"/>
            <w:tabs>
              <w:tab w:val="right" w:leader="dot" w:pos="8778"/>
            </w:tabs>
            <w:rPr>
              <w:rFonts w:asciiTheme="minorHAnsi" w:eastAsiaTheme="minorEastAsia" w:hAnsiTheme="minorHAnsi" w:cstheme="minorBidi"/>
              <w:noProof/>
              <w:color w:val="auto"/>
              <w:kern w:val="2"/>
              <w14:ligatures w14:val="standardContextual"/>
            </w:rPr>
          </w:pPr>
          <w:hyperlink w:anchor="_Toc236574108" w:history="1">
            <w:r w:rsidRPr="0010049F">
              <w:rPr>
                <w:rStyle w:val="Hipervnculo"/>
                <w:noProof/>
              </w:rPr>
              <w:t>4.12.4 Control de la variabilidad estocástica</w:t>
            </w:r>
            <w:r>
              <w:rPr>
                <w:noProof/>
              </w:rPr>
              <w:tab/>
            </w:r>
            <w:r>
              <w:rPr>
                <w:noProof/>
              </w:rPr>
              <w:fldChar w:fldCharType="begin"/>
            </w:r>
            <w:r>
              <w:rPr>
                <w:noProof/>
              </w:rPr>
              <w:instrText xml:space="preserve"> PAGEREF _Toc236574108 \h </w:instrText>
            </w:r>
            <w:r>
              <w:rPr>
                <w:noProof/>
              </w:rPr>
            </w:r>
            <w:r>
              <w:rPr>
                <w:noProof/>
              </w:rPr>
              <w:fldChar w:fldCharType="separate"/>
            </w:r>
            <w:r>
              <w:rPr>
                <w:noProof/>
              </w:rPr>
              <w:t>44</w:t>
            </w:r>
            <w:r>
              <w:rPr>
                <w:noProof/>
              </w:rPr>
              <w:fldChar w:fldCharType="end"/>
            </w:r>
          </w:hyperlink>
        </w:p>
        <w:p w:rsidR="00117BB1" w:rsidRDefault="00117BB1">
          <w:pPr>
            <w:pStyle w:val="TDC2"/>
            <w:tabs>
              <w:tab w:val="right" w:leader="dot" w:pos="8778"/>
            </w:tabs>
            <w:rPr>
              <w:rFonts w:asciiTheme="minorHAnsi" w:eastAsiaTheme="minorEastAsia" w:hAnsiTheme="minorHAnsi" w:cstheme="minorBidi"/>
              <w:noProof/>
              <w:color w:val="auto"/>
              <w:kern w:val="2"/>
              <w14:ligatures w14:val="standardContextual"/>
            </w:rPr>
          </w:pPr>
          <w:hyperlink w:anchor="_Toc236574109" w:history="1">
            <w:r w:rsidRPr="0010049F">
              <w:rPr>
                <w:rStyle w:val="Hipervnculo"/>
                <w:noProof/>
              </w:rPr>
              <w:t>4.13 Métricas de evaluación</w:t>
            </w:r>
            <w:r>
              <w:rPr>
                <w:noProof/>
              </w:rPr>
              <w:tab/>
            </w:r>
            <w:r>
              <w:rPr>
                <w:noProof/>
              </w:rPr>
              <w:fldChar w:fldCharType="begin"/>
            </w:r>
            <w:r>
              <w:rPr>
                <w:noProof/>
              </w:rPr>
              <w:instrText xml:space="preserve"> PAGEREF _Toc236574109 \h </w:instrText>
            </w:r>
            <w:r>
              <w:rPr>
                <w:noProof/>
              </w:rPr>
            </w:r>
            <w:r>
              <w:rPr>
                <w:noProof/>
              </w:rPr>
              <w:fldChar w:fldCharType="separate"/>
            </w:r>
            <w:r>
              <w:rPr>
                <w:noProof/>
              </w:rPr>
              <w:t>45</w:t>
            </w:r>
            <w:r>
              <w:rPr>
                <w:noProof/>
              </w:rPr>
              <w:fldChar w:fldCharType="end"/>
            </w:r>
          </w:hyperlink>
        </w:p>
        <w:p w:rsidR="00117BB1" w:rsidRDefault="00117BB1">
          <w:pPr>
            <w:pStyle w:val="TDC2"/>
            <w:tabs>
              <w:tab w:val="right" w:leader="dot" w:pos="8778"/>
            </w:tabs>
            <w:rPr>
              <w:rFonts w:asciiTheme="minorHAnsi" w:eastAsiaTheme="minorEastAsia" w:hAnsiTheme="minorHAnsi" w:cstheme="minorBidi"/>
              <w:noProof/>
              <w:color w:val="auto"/>
              <w:kern w:val="2"/>
              <w14:ligatures w14:val="standardContextual"/>
            </w:rPr>
          </w:pPr>
          <w:hyperlink w:anchor="_Toc236574110" w:history="1">
            <w:r w:rsidRPr="0010049F">
              <w:rPr>
                <w:rStyle w:val="Hipervnculo"/>
                <w:noProof/>
              </w:rPr>
              <w:t>4.14 Análisis estadístico</w:t>
            </w:r>
            <w:r>
              <w:rPr>
                <w:noProof/>
              </w:rPr>
              <w:tab/>
            </w:r>
            <w:r>
              <w:rPr>
                <w:noProof/>
              </w:rPr>
              <w:fldChar w:fldCharType="begin"/>
            </w:r>
            <w:r>
              <w:rPr>
                <w:noProof/>
              </w:rPr>
              <w:instrText xml:space="preserve"> PAGEREF _Toc236574110 \h </w:instrText>
            </w:r>
            <w:r>
              <w:rPr>
                <w:noProof/>
              </w:rPr>
            </w:r>
            <w:r>
              <w:rPr>
                <w:noProof/>
              </w:rPr>
              <w:fldChar w:fldCharType="separate"/>
            </w:r>
            <w:r>
              <w:rPr>
                <w:noProof/>
              </w:rPr>
              <w:t>46</w:t>
            </w:r>
            <w:r>
              <w:rPr>
                <w:noProof/>
              </w:rPr>
              <w:fldChar w:fldCharType="end"/>
            </w:r>
          </w:hyperlink>
        </w:p>
        <w:p w:rsidR="00117BB1" w:rsidRDefault="00117BB1">
          <w:pPr>
            <w:pStyle w:val="TDC2"/>
            <w:tabs>
              <w:tab w:val="right" w:leader="dot" w:pos="8778"/>
            </w:tabs>
            <w:rPr>
              <w:rFonts w:asciiTheme="minorHAnsi" w:eastAsiaTheme="minorEastAsia" w:hAnsiTheme="minorHAnsi" w:cstheme="minorBidi"/>
              <w:noProof/>
              <w:color w:val="auto"/>
              <w:kern w:val="2"/>
              <w14:ligatures w14:val="standardContextual"/>
            </w:rPr>
          </w:pPr>
          <w:hyperlink w:anchor="_Toc236574111" w:history="1">
            <w:r w:rsidRPr="0010049F">
              <w:rPr>
                <w:rStyle w:val="Hipervnculo"/>
                <w:noProof/>
              </w:rPr>
              <w:t>4.15 Protocolo de interpretabilidad y validación de las explicaciones</w:t>
            </w:r>
            <w:r>
              <w:rPr>
                <w:noProof/>
              </w:rPr>
              <w:tab/>
            </w:r>
            <w:r>
              <w:rPr>
                <w:noProof/>
              </w:rPr>
              <w:fldChar w:fldCharType="begin"/>
            </w:r>
            <w:r>
              <w:rPr>
                <w:noProof/>
              </w:rPr>
              <w:instrText xml:space="preserve"> PAGEREF _Toc236574111 \h </w:instrText>
            </w:r>
            <w:r>
              <w:rPr>
                <w:noProof/>
              </w:rPr>
            </w:r>
            <w:r>
              <w:rPr>
                <w:noProof/>
              </w:rPr>
              <w:fldChar w:fldCharType="separate"/>
            </w:r>
            <w:r>
              <w:rPr>
                <w:noProof/>
              </w:rPr>
              <w:t>46</w:t>
            </w:r>
            <w:r>
              <w:rPr>
                <w:noProof/>
              </w:rPr>
              <w:fldChar w:fldCharType="end"/>
            </w:r>
          </w:hyperlink>
        </w:p>
        <w:p w:rsidR="00117BB1" w:rsidRDefault="00117BB1">
          <w:pPr>
            <w:pStyle w:val="TDC2"/>
            <w:tabs>
              <w:tab w:val="right" w:leader="dot" w:pos="8778"/>
            </w:tabs>
            <w:rPr>
              <w:rFonts w:asciiTheme="minorHAnsi" w:eastAsiaTheme="minorEastAsia" w:hAnsiTheme="minorHAnsi" w:cstheme="minorBidi"/>
              <w:noProof/>
              <w:color w:val="auto"/>
              <w:kern w:val="2"/>
              <w14:ligatures w14:val="standardContextual"/>
            </w:rPr>
          </w:pPr>
          <w:hyperlink w:anchor="_Toc236574112" w:history="1">
            <w:r w:rsidRPr="0010049F">
              <w:rPr>
                <w:rStyle w:val="Hipervnculo"/>
                <w:noProof/>
              </w:rPr>
              <w:t>4.16 Amenazas a la validez</w:t>
            </w:r>
            <w:r>
              <w:rPr>
                <w:noProof/>
              </w:rPr>
              <w:tab/>
            </w:r>
            <w:r>
              <w:rPr>
                <w:noProof/>
              </w:rPr>
              <w:fldChar w:fldCharType="begin"/>
            </w:r>
            <w:r>
              <w:rPr>
                <w:noProof/>
              </w:rPr>
              <w:instrText xml:space="preserve"> PAGEREF _Toc236574112 \h </w:instrText>
            </w:r>
            <w:r>
              <w:rPr>
                <w:noProof/>
              </w:rPr>
            </w:r>
            <w:r>
              <w:rPr>
                <w:noProof/>
              </w:rPr>
              <w:fldChar w:fldCharType="separate"/>
            </w:r>
            <w:r>
              <w:rPr>
                <w:noProof/>
              </w:rPr>
              <w:t>47</w:t>
            </w:r>
            <w:r>
              <w:rPr>
                <w:noProof/>
              </w:rPr>
              <w:fldChar w:fldCharType="end"/>
            </w:r>
          </w:hyperlink>
        </w:p>
        <w:p w:rsidR="00117BB1" w:rsidRDefault="00117BB1">
          <w:pPr>
            <w:pStyle w:val="TDC2"/>
            <w:tabs>
              <w:tab w:val="right" w:leader="dot" w:pos="8778"/>
            </w:tabs>
            <w:rPr>
              <w:rFonts w:asciiTheme="minorHAnsi" w:eastAsiaTheme="minorEastAsia" w:hAnsiTheme="minorHAnsi" w:cstheme="minorBidi"/>
              <w:noProof/>
              <w:color w:val="auto"/>
              <w:kern w:val="2"/>
              <w14:ligatures w14:val="standardContextual"/>
            </w:rPr>
          </w:pPr>
          <w:hyperlink w:anchor="_Toc236574113" w:history="1">
            <w:r w:rsidRPr="0010049F">
              <w:rPr>
                <w:rStyle w:val="Hipervnculo"/>
                <w:noProof/>
              </w:rPr>
              <w:t>4.17 Consideraciones éticas, licencias y uso de inteligencia artificial</w:t>
            </w:r>
            <w:r>
              <w:rPr>
                <w:noProof/>
              </w:rPr>
              <w:tab/>
            </w:r>
            <w:r>
              <w:rPr>
                <w:noProof/>
              </w:rPr>
              <w:fldChar w:fldCharType="begin"/>
            </w:r>
            <w:r>
              <w:rPr>
                <w:noProof/>
              </w:rPr>
              <w:instrText xml:space="preserve"> PAGEREF _Toc236574113 \h </w:instrText>
            </w:r>
            <w:r>
              <w:rPr>
                <w:noProof/>
              </w:rPr>
            </w:r>
            <w:r>
              <w:rPr>
                <w:noProof/>
              </w:rPr>
              <w:fldChar w:fldCharType="separate"/>
            </w:r>
            <w:r>
              <w:rPr>
                <w:noProof/>
              </w:rPr>
              <w:t>48</w:t>
            </w:r>
            <w:r>
              <w:rPr>
                <w:noProof/>
              </w:rPr>
              <w:fldChar w:fldCharType="end"/>
            </w:r>
          </w:hyperlink>
        </w:p>
        <w:p w:rsidR="00117BB1" w:rsidRDefault="00117BB1">
          <w:pPr>
            <w:pStyle w:val="TDC2"/>
            <w:tabs>
              <w:tab w:val="right" w:leader="dot" w:pos="8778"/>
            </w:tabs>
            <w:rPr>
              <w:rFonts w:asciiTheme="minorHAnsi" w:eastAsiaTheme="minorEastAsia" w:hAnsiTheme="minorHAnsi" w:cstheme="minorBidi"/>
              <w:noProof/>
              <w:color w:val="auto"/>
              <w:kern w:val="2"/>
              <w14:ligatures w14:val="standardContextual"/>
            </w:rPr>
          </w:pPr>
          <w:hyperlink w:anchor="_Toc236574114" w:history="1">
            <w:r w:rsidRPr="0010049F">
              <w:rPr>
                <w:rStyle w:val="Hipervnculo"/>
                <w:noProof/>
              </w:rPr>
              <w:t>4.18 Plan de reproducibilidad</w:t>
            </w:r>
            <w:r>
              <w:rPr>
                <w:noProof/>
              </w:rPr>
              <w:tab/>
            </w:r>
            <w:r>
              <w:rPr>
                <w:noProof/>
              </w:rPr>
              <w:fldChar w:fldCharType="begin"/>
            </w:r>
            <w:r>
              <w:rPr>
                <w:noProof/>
              </w:rPr>
              <w:instrText xml:space="preserve"> PAGEREF _Toc236574114 \h </w:instrText>
            </w:r>
            <w:r>
              <w:rPr>
                <w:noProof/>
              </w:rPr>
            </w:r>
            <w:r>
              <w:rPr>
                <w:noProof/>
              </w:rPr>
              <w:fldChar w:fldCharType="separate"/>
            </w:r>
            <w:r>
              <w:rPr>
                <w:noProof/>
              </w:rPr>
              <w:t>48</w:t>
            </w:r>
            <w:r>
              <w:rPr>
                <w:noProof/>
              </w:rPr>
              <w:fldChar w:fldCharType="end"/>
            </w:r>
          </w:hyperlink>
        </w:p>
        <w:p w:rsidR="00117BB1" w:rsidRDefault="00117BB1">
          <w:pPr>
            <w:pStyle w:val="TDC1"/>
            <w:tabs>
              <w:tab w:val="right" w:leader="dot" w:pos="8778"/>
            </w:tabs>
            <w:rPr>
              <w:rFonts w:asciiTheme="minorHAnsi" w:eastAsiaTheme="minorEastAsia" w:hAnsiTheme="minorHAnsi" w:cstheme="minorBidi"/>
              <w:noProof/>
              <w:color w:val="auto"/>
              <w:kern w:val="2"/>
              <w14:ligatures w14:val="standardContextual"/>
            </w:rPr>
          </w:pPr>
          <w:hyperlink w:anchor="_Toc236574115" w:history="1">
            <w:r w:rsidRPr="0010049F">
              <w:rPr>
                <w:rStyle w:val="Hipervnculo"/>
                <w:noProof/>
              </w:rPr>
              <w:t>CAPÍTULO 5: PRESUPUESTO</w:t>
            </w:r>
            <w:r>
              <w:rPr>
                <w:noProof/>
              </w:rPr>
              <w:tab/>
            </w:r>
            <w:r>
              <w:rPr>
                <w:noProof/>
              </w:rPr>
              <w:fldChar w:fldCharType="begin"/>
            </w:r>
            <w:r>
              <w:rPr>
                <w:noProof/>
              </w:rPr>
              <w:instrText xml:space="preserve"> PAGEREF _Toc236574115 \h </w:instrText>
            </w:r>
            <w:r>
              <w:rPr>
                <w:noProof/>
              </w:rPr>
            </w:r>
            <w:r>
              <w:rPr>
                <w:noProof/>
              </w:rPr>
              <w:fldChar w:fldCharType="separate"/>
            </w:r>
            <w:r>
              <w:rPr>
                <w:noProof/>
              </w:rPr>
              <w:t>50</w:t>
            </w:r>
            <w:r>
              <w:rPr>
                <w:noProof/>
              </w:rPr>
              <w:fldChar w:fldCharType="end"/>
            </w:r>
          </w:hyperlink>
        </w:p>
        <w:p w:rsidR="00117BB1" w:rsidRDefault="00117BB1">
          <w:pPr>
            <w:pStyle w:val="TDC1"/>
            <w:tabs>
              <w:tab w:val="right" w:leader="dot" w:pos="8778"/>
            </w:tabs>
            <w:rPr>
              <w:rFonts w:asciiTheme="minorHAnsi" w:eastAsiaTheme="minorEastAsia" w:hAnsiTheme="minorHAnsi" w:cstheme="minorBidi"/>
              <w:noProof/>
              <w:color w:val="auto"/>
              <w:kern w:val="2"/>
              <w14:ligatures w14:val="standardContextual"/>
            </w:rPr>
          </w:pPr>
          <w:hyperlink w:anchor="_Toc236574116" w:history="1">
            <w:r w:rsidRPr="0010049F">
              <w:rPr>
                <w:rStyle w:val="Hipervnculo"/>
                <w:noProof/>
              </w:rPr>
              <w:t>CAPÍTULO 6: CRONOGRAMA DE ACTIVIDADES</w:t>
            </w:r>
            <w:r>
              <w:rPr>
                <w:noProof/>
              </w:rPr>
              <w:tab/>
            </w:r>
            <w:r>
              <w:rPr>
                <w:noProof/>
              </w:rPr>
              <w:fldChar w:fldCharType="begin"/>
            </w:r>
            <w:r>
              <w:rPr>
                <w:noProof/>
              </w:rPr>
              <w:instrText xml:space="preserve"> PAGEREF _Toc236574116 \h </w:instrText>
            </w:r>
            <w:r>
              <w:rPr>
                <w:noProof/>
              </w:rPr>
            </w:r>
            <w:r>
              <w:rPr>
                <w:noProof/>
              </w:rPr>
              <w:fldChar w:fldCharType="separate"/>
            </w:r>
            <w:r>
              <w:rPr>
                <w:noProof/>
              </w:rPr>
              <w:t>52</w:t>
            </w:r>
            <w:r>
              <w:rPr>
                <w:noProof/>
              </w:rPr>
              <w:fldChar w:fldCharType="end"/>
            </w:r>
          </w:hyperlink>
        </w:p>
        <w:p w:rsidR="00117BB1" w:rsidRDefault="00117BB1">
          <w:pPr>
            <w:pStyle w:val="TDC2"/>
            <w:tabs>
              <w:tab w:val="right" w:leader="dot" w:pos="8778"/>
            </w:tabs>
            <w:rPr>
              <w:rFonts w:asciiTheme="minorHAnsi" w:eastAsiaTheme="minorEastAsia" w:hAnsiTheme="minorHAnsi" w:cstheme="minorBidi"/>
              <w:noProof/>
              <w:color w:val="auto"/>
              <w:kern w:val="2"/>
              <w14:ligatures w14:val="standardContextual"/>
            </w:rPr>
          </w:pPr>
          <w:hyperlink w:anchor="_Toc236574117" w:history="1">
            <w:r w:rsidRPr="0010049F">
              <w:rPr>
                <w:rStyle w:val="Hipervnculo"/>
                <w:noProof/>
              </w:rPr>
              <w:t>6.1 Plan de contingencia</w:t>
            </w:r>
            <w:r>
              <w:rPr>
                <w:noProof/>
              </w:rPr>
              <w:tab/>
            </w:r>
            <w:r>
              <w:rPr>
                <w:noProof/>
              </w:rPr>
              <w:fldChar w:fldCharType="begin"/>
            </w:r>
            <w:r>
              <w:rPr>
                <w:noProof/>
              </w:rPr>
              <w:instrText xml:space="preserve"> PAGEREF _Toc236574117 \h </w:instrText>
            </w:r>
            <w:r>
              <w:rPr>
                <w:noProof/>
              </w:rPr>
            </w:r>
            <w:r>
              <w:rPr>
                <w:noProof/>
              </w:rPr>
              <w:fldChar w:fldCharType="separate"/>
            </w:r>
            <w:r>
              <w:rPr>
                <w:noProof/>
              </w:rPr>
              <w:t>54</w:t>
            </w:r>
            <w:r>
              <w:rPr>
                <w:noProof/>
              </w:rPr>
              <w:fldChar w:fldCharType="end"/>
            </w:r>
          </w:hyperlink>
        </w:p>
        <w:p w:rsidR="00117BB1" w:rsidRDefault="00117BB1">
          <w:pPr>
            <w:pStyle w:val="TDC1"/>
            <w:tabs>
              <w:tab w:val="right" w:leader="dot" w:pos="8778"/>
            </w:tabs>
            <w:rPr>
              <w:rFonts w:asciiTheme="minorHAnsi" w:eastAsiaTheme="minorEastAsia" w:hAnsiTheme="minorHAnsi" w:cstheme="minorBidi"/>
              <w:noProof/>
              <w:color w:val="auto"/>
              <w:kern w:val="2"/>
              <w14:ligatures w14:val="standardContextual"/>
            </w:rPr>
          </w:pPr>
          <w:hyperlink w:anchor="_Toc236574118" w:history="1">
            <w:r w:rsidRPr="0010049F">
              <w:rPr>
                <w:rStyle w:val="Hipervnculo"/>
                <w:noProof/>
              </w:rPr>
              <w:t>REFERENCIAS</w:t>
            </w:r>
            <w:r>
              <w:rPr>
                <w:noProof/>
              </w:rPr>
              <w:tab/>
            </w:r>
            <w:r>
              <w:rPr>
                <w:noProof/>
              </w:rPr>
              <w:fldChar w:fldCharType="begin"/>
            </w:r>
            <w:r>
              <w:rPr>
                <w:noProof/>
              </w:rPr>
              <w:instrText xml:space="preserve"> PAGEREF _Toc236574118 \h </w:instrText>
            </w:r>
            <w:r>
              <w:rPr>
                <w:noProof/>
              </w:rPr>
            </w:r>
            <w:r>
              <w:rPr>
                <w:noProof/>
              </w:rPr>
              <w:fldChar w:fldCharType="separate"/>
            </w:r>
            <w:r>
              <w:rPr>
                <w:noProof/>
              </w:rPr>
              <w:t>56</w:t>
            </w:r>
            <w:r>
              <w:rPr>
                <w:noProof/>
              </w:rPr>
              <w:fldChar w:fldCharType="end"/>
            </w:r>
          </w:hyperlink>
        </w:p>
        <w:p w:rsidR="00117BB1" w:rsidRDefault="00117BB1">
          <w:pPr>
            <w:pStyle w:val="TDC1"/>
            <w:tabs>
              <w:tab w:val="right" w:leader="dot" w:pos="8778"/>
            </w:tabs>
            <w:rPr>
              <w:rFonts w:asciiTheme="minorHAnsi" w:eastAsiaTheme="minorEastAsia" w:hAnsiTheme="minorHAnsi" w:cstheme="minorBidi"/>
              <w:noProof/>
              <w:color w:val="auto"/>
              <w:kern w:val="2"/>
              <w14:ligatures w14:val="standardContextual"/>
            </w:rPr>
          </w:pPr>
          <w:hyperlink w:anchor="_Toc236574119" w:history="1">
            <w:r w:rsidRPr="0010049F">
              <w:rPr>
                <w:rStyle w:val="Hipervnculo"/>
                <w:noProof/>
              </w:rPr>
              <w:t>ANEXOS</w:t>
            </w:r>
            <w:r>
              <w:rPr>
                <w:noProof/>
              </w:rPr>
              <w:tab/>
            </w:r>
            <w:r>
              <w:rPr>
                <w:noProof/>
              </w:rPr>
              <w:fldChar w:fldCharType="begin"/>
            </w:r>
            <w:r>
              <w:rPr>
                <w:noProof/>
              </w:rPr>
              <w:instrText xml:space="preserve"> PAGEREF _Toc236574119 \h </w:instrText>
            </w:r>
            <w:r>
              <w:rPr>
                <w:noProof/>
              </w:rPr>
            </w:r>
            <w:r>
              <w:rPr>
                <w:noProof/>
              </w:rPr>
              <w:fldChar w:fldCharType="separate"/>
            </w:r>
            <w:r>
              <w:rPr>
                <w:noProof/>
              </w:rPr>
              <w:t>63</w:t>
            </w:r>
            <w:r>
              <w:rPr>
                <w:noProof/>
              </w:rPr>
              <w:fldChar w:fldCharType="end"/>
            </w:r>
          </w:hyperlink>
        </w:p>
        <w:p w:rsidR="00117BB1" w:rsidRDefault="00117BB1">
          <w:pPr>
            <w:pStyle w:val="TDC2"/>
            <w:tabs>
              <w:tab w:val="right" w:leader="dot" w:pos="8778"/>
            </w:tabs>
            <w:rPr>
              <w:rFonts w:asciiTheme="minorHAnsi" w:eastAsiaTheme="minorEastAsia" w:hAnsiTheme="minorHAnsi" w:cstheme="minorBidi"/>
              <w:noProof/>
              <w:color w:val="auto"/>
              <w:kern w:val="2"/>
              <w14:ligatures w14:val="standardContextual"/>
            </w:rPr>
          </w:pPr>
          <w:hyperlink w:anchor="_Toc236574120" w:history="1">
            <w:r w:rsidRPr="0010049F">
              <w:rPr>
                <w:rStyle w:val="Hipervnculo"/>
                <w:noProof/>
              </w:rPr>
              <w:t>Anexo 01. Operacionalización de las variables</w:t>
            </w:r>
            <w:r>
              <w:rPr>
                <w:noProof/>
              </w:rPr>
              <w:tab/>
            </w:r>
            <w:r>
              <w:rPr>
                <w:noProof/>
              </w:rPr>
              <w:fldChar w:fldCharType="begin"/>
            </w:r>
            <w:r>
              <w:rPr>
                <w:noProof/>
              </w:rPr>
              <w:instrText xml:space="preserve"> PAGEREF _Toc236574120 \h </w:instrText>
            </w:r>
            <w:r>
              <w:rPr>
                <w:noProof/>
              </w:rPr>
            </w:r>
            <w:r>
              <w:rPr>
                <w:noProof/>
              </w:rPr>
              <w:fldChar w:fldCharType="separate"/>
            </w:r>
            <w:r>
              <w:rPr>
                <w:noProof/>
              </w:rPr>
              <w:t>63</w:t>
            </w:r>
            <w:r>
              <w:rPr>
                <w:noProof/>
              </w:rPr>
              <w:fldChar w:fldCharType="end"/>
            </w:r>
          </w:hyperlink>
        </w:p>
        <w:p w:rsidR="00117BB1" w:rsidRDefault="00117BB1">
          <w:pPr>
            <w:pStyle w:val="TDC2"/>
            <w:tabs>
              <w:tab w:val="right" w:leader="dot" w:pos="8778"/>
            </w:tabs>
            <w:rPr>
              <w:rFonts w:asciiTheme="minorHAnsi" w:eastAsiaTheme="minorEastAsia" w:hAnsiTheme="minorHAnsi" w:cstheme="minorBidi"/>
              <w:noProof/>
              <w:color w:val="auto"/>
              <w:kern w:val="2"/>
              <w14:ligatures w14:val="standardContextual"/>
            </w:rPr>
          </w:pPr>
          <w:hyperlink w:anchor="_Toc236574121" w:history="1">
            <w:r w:rsidRPr="0010049F">
              <w:rPr>
                <w:rStyle w:val="Hipervnculo"/>
                <w:noProof/>
              </w:rPr>
              <w:t>Anexo 02. Matriz de consistencia</w:t>
            </w:r>
            <w:r>
              <w:rPr>
                <w:noProof/>
              </w:rPr>
              <w:tab/>
            </w:r>
            <w:r>
              <w:rPr>
                <w:noProof/>
              </w:rPr>
              <w:fldChar w:fldCharType="begin"/>
            </w:r>
            <w:r>
              <w:rPr>
                <w:noProof/>
              </w:rPr>
              <w:instrText xml:space="preserve"> PAGEREF _Toc236574121 \h </w:instrText>
            </w:r>
            <w:r>
              <w:rPr>
                <w:noProof/>
              </w:rPr>
            </w:r>
            <w:r>
              <w:rPr>
                <w:noProof/>
              </w:rPr>
              <w:fldChar w:fldCharType="separate"/>
            </w:r>
            <w:r>
              <w:rPr>
                <w:noProof/>
              </w:rPr>
              <w:t>66</w:t>
            </w:r>
            <w:r>
              <w:rPr>
                <w:noProof/>
              </w:rPr>
              <w:fldChar w:fldCharType="end"/>
            </w:r>
          </w:hyperlink>
        </w:p>
        <w:p w:rsidR="00117BB1" w:rsidRDefault="00117BB1">
          <w:pPr>
            <w:pStyle w:val="TDC2"/>
            <w:tabs>
              <w:tab w:val="right" w:leader="dot" w:pos="8778"/>
            </w:tabs>
            <w:rPr>
              <w:rFonts w:asciiTheme="minorHAnsi" w:eastAsiaTheme="minorEastAsia" w:hAnsiTheme="minorHAnsi" w:cstheme="minorBidi"/>
              <w:noProof/>
              <w:color w:val="auto"/>
              <w:kern w:val="2"/>
              <w14:ligatures w14:val="standardContextual"/>
            </w:rPr>
          </w:pPr>
          <w:hyperlink w:anchor="_Toc236574122" w:history="1">
            <w:r w:rsidRPr="0010049F">
              <w:rPr>
                <w:rStyle w:val="Hipervnculo"/>
                <w:noProof/>
              </w:rPr>
              <w:t>Anexo 03. Matriz de antecedentes Q1-Q2 (2022-2026)</w:t>
            </w:r>
            <w:r>
              <w:rPr>
                <w:noProof/>
              </w:rPr>
              <w:tab/>
            </w:r>
            <w:r>
              <w:rPr>
                <w:noProof/>
              </w:rPr>
              <w:fldChar w:fldCharType="begin"/>
            </w:r>
            <w:r>
              <w:rPr>
                <w:noProof/>
              </w:rPr>
              <w:instrText xml:space="preserve"> PAGEREF _Toc236574122 \h </w:instrText>
            </w:r>
            <w:r>
              <w:rPr>
                <w:noProof/>
              </w:rPr>
            </w:r>
            <w:r>
              <w:rPr>
                <w:noProof/>
              </w:rPr>
              <w:fldChar w:fldCharType="separate"/>
            </w:r>
            <w:r>
              <w:rPr>
                <w:noProof/>
              </w:rPr>
              <w:t>69</w:t>
            </w:r>
            <w:r>
              <w:rPr>
                <w:noProof/>
              </w:rPr>
              <w:fldChar w:fldCharType="end"/>
            </w:r>
          </w:hyperlink>
        </w:p>
        <w:p w:rsidR="006834F8" w:rsidRPr="00930053" w:rsidRDefault="00000000">
          <w:pPr>
            <w:pStyle w:val="TDC2"/>
            <w:tabs>
              <w:tab w:val="right" w:leader="dot" w:pos="8787"/>
            </w:tabs>
          </w:pPr>
          <w:r w:rsidRPr="00930053">
            <w:rPr>
              <w:rStyle w:val="IndexLink"/>
            </w:rPr>
            <w:fldChar w:fldCharType="end"/>
          </w:r>
        </w:p>
      </w:sdtContent>
    </w:sdt>
    <w:p w:rsidR="006834F8" w:rsidRPr="00930053" w:rsidRDefault="00000000">
      <w:r w:rsidRPr="00930053">
        <w:br w:type="page"/>
      </w:r>
    </w:p>
    <w:p w:rsidR="006834F8" w:rsidRPr="00930053" w:rsidRDefault="00000000">
      <w:pPr>
        <w:pStyle w:val="Ttulo1"/>
        <w:spacing w:before="0"/>
      </w:pPr>
      <w:bookmarkStart w:id="2" w:name="_Toc236500824"/>
      <w:bookmarkStart w:id="3" w:name="_Toc236574027"/>
      <w:r w:rsidRPr="00930053">
        <w:rPr>
          <w:sz w:val="24"/>
          <w:szCs w:val="24"/>
        </w:rPr>
        <w:lastRenderedPageBreak/>
        <w:t>LISTA DE FIGURAS</w:t>
      </w:r>
      <w:bookmarkEnd w:id="2"/>
      <w:bookmarkEnd w:id="3"/>
    </w:p>
    <w:p w:rsidR="006834F8" w:rsidRPr="00930053" w:rsidRDefault="00000000">
      <w:r w:rsidRPr="00930053">
        <w:t>Figura 1. Perú: principales departamentos productores de quinua, 2024</w:t>
      </w:r>
      <w:r w:rsidRPr="00930053">
        <w:br w:type="page"/>
      </w:r>
    </w:p>
    <w:p w:rsidR="006834F8" w:rsidRPr="00930053" w:rsidRDefault="00000000">
      <w:pPr>
        <w:pStyle w:val="Ttulo1"/>
        <w:spacing w:before="0"/>
      </w:pPr>
      <w:bookmarkStart w:id="4" w:name="_Toc236500825"/>
      <w:bookmarkStart w:id="5" w:name="_Toc236574028"/>
      <w:r w:rsidRPr="00930053">
        <w:rPr>
          <w:sz w:val="24"/>
          <w:szCs w:val="24"/>
        </w:rPr>
        <w:lastRenderedPageBreak/>
        <w:t>LISTA DE TABLAS</w:t>
      </w:r>
      <w:bookmarkEnd w:id="4"/>
      <w:bookmarkEnd w:id="5"/>
    </w:p>
    <w:p w:rsidR="006834F8" w:rsidRPr="00930053" w:rsidRDefault="00000000">
      <w:r w:rsidRPr="00930053">
        <w:t xml:space="preserve">Tabla 1. Factor experimental, </w:t>
      </w:r>
      <w:proofErr w:type="spellStart"/>
      <w:r w:rsidRPr="00930053">
        <w:t>benchmarks</w:t>
      </w:r>
      <w:proofErr w:type="spellEnd"/>
      <w:r w:rsidRPr="00930053">
        <w:t xml:space="preserve"> y variables de respuesta</w:t>
      </w:r>
    </w:p>
    <w:p w:rsidR="006834F8" w:rsidRPr="00930053" w:rsidRDefault="00000000">
      <w:r w:rsidRPr="00930053">
        <w:rPr>
          <w:sz w:val="20"/>
        </w:rPr>
        <w:t>Tabla 2. Mapeo de las actividades del DSRM a las secciones del proyecto</w:t>
      </w:r>
    </w:p>
    <w:p w:rsidR="006834F8" w:rsidRPr="00930053" w:rsidRDefault="00000000">
      <w:r w:rsidRPr="00930053">
        <w:rPr>
          <w:sz w:val="20"/>
        </w:rPr>
        <w:t>Tabla 3. Especificación del experimento según la plantilla GQM</w:t>
      </w:r>
    </w:p>
    <w:p w:rsidR="006834F8" w:rsidRPr="00930053" w:rsidRDefault="00000000">
      <w:r w:rsidRPr="00930053">
        <w:rPr>
          <w:sz w:val="20"/>
        </w:rPr>
        <w:t>Tabla 4. Clasificación territorial preliminar de las provincias de los ocho departamentos</w:t>
      </w:r>
    </w:p>
    <w:p w:rsidR="006834F8" w:rsidRPr="00930053" w:rsidRDefault="00000000">
      <w:r w:rsidRPr="00930053">
        <w:rPr>
          <w:sz w:val="20"/>
        </w:rPr>
        <w:t>Tabla 5. Cálculo escalonado de celdas potencialmente elegibles</w:t>
      </w:r>
    </w:p>
    <w:p w:rsidR="006834F8" w:rsidRPr="00930053" w:rsidRDefault="00000000">
      <w:r w:rsidRPr="00930053">
        <w:rPr>
          <w:sz w:val="20"/>
        </w:rPr>
        <w:t>Tabla 6. Riesgos remanentes de disponibilidad de datos y respuestas previstas</w:t>
      </w:r>
    </w:p>
    <w:p w:rsidR="006834F8" w:rsidRPr="00930053" w:rsidRDefault="00000000">
      <w:r w:rsidRPr="00930053">
        <w:rPr>
          <w:sz w:val="20"/>
        </w:rPr>
        <w:t>Tabla 7. Fuentes de datos, resolución y regla de agregación</w:t>
      </w:r>
    </w:p>
    <w:p w:rsidR="006834F8" w:rsidRPr="00930053" w:rsidRDefault="00000000">
      <w:r w:rsidRPr="00930053">
        <w:rPr>
          <w:sz w:val="20"/>
        </w:rPr>
        <w:t xml:space="preserve">Tabla 8. Modelos comparadores y </w:t>
      </w:r>
      <w:proofErr w:type="spellStart"/>
      <w:r w:rsidRPr="00930053">
        <w:rPr>
          <w:sz w:val="20"/>
        </w:rPr>
        <w:t>benchmarks</w:t>
      </w:r>
      <w:proofErr w:type="spellEnd"/>
    </w:p>
    <w:p w:rsidR="006834F8" w:rsidRPr="00930053" w:rsidRDefault="00000000">
      <w:r w:rsidRPr="00930053">
        <w:rPr>
          <w:sz w:val="20"/>
        </w:rPr>
        <w:t>Tabla 9. Métricas de evaluación de la exactitud predictiva</w:t>
      </w:r>
    </w:p>
    <w:p w:rsidR="006834F8" w:rsidRPr="00930053" w:rsidRDefault="00000000">
      <w:r w:rsidRPr="00930053">
        <w:rPr>
          <w:sz w:val="20"/>
        </w:rPr>
        <w:t>Tabla 10. Amenazas a la validez y estrategias de mitigación</w:t>
      </w:r>
    </w:p>
    <w:p w:rsidR="006834F8" w:rsidRPr="00930053" w:rsidRDefault="00000000">
      <w:r w:rsidRPr="00930053">
        <w:t>Tabla 11. Presupuesto del proyecto</w:t>
      </w:r>
    </w:p>
    <w:p w:rsidR="006834F8" w:rsidRPr="00930053" w:rsidRDefault="00000000">
      <w:pPr>
        <w:sectPr w:rsidR="006834F8" w:rsidRPr="00930053">
          <w:footerReference w:type="even" r:id="rId8"/>
          <w:footerReference w:type="default" r:id="rId9"/>
          <w:footerReference w:type="first" r:id="rId10"/>
          <w:pgSz w:w="11906" w:h="16838"/>
          <w:pgMar w:top="1417" w:right="1417" w:bottom="1417" w:left="1701" w:header="0" w:footer="708" w:gutter="0"/>
          <w:pgNumType w:fmt="lowerRoman" w:start="1"/>
          <w:cols w:space="720"/>
          <w:formProt w:val="0"/>
          <w:docGrid w:linePitch="360"/>
        </w:sectPr>
      </w:pPr>
      <w:r w:rsidRPr="00930053">
        <w:t>Tabla 12. Cronograma de actividades, hitos y entregables</w:t>
      </w:r>
      <w:r w:rsidRPr="00930053">
        <w:br w:type="page"/>
      </w:r>
    </w:p>
    <w:p w:rsidR="006834F8" w:rsidRPr="00930053" w:rsidRDefault="00000000">
      <w:pPr>
        <w:pStyle w:val="Ttulo1"/>
        <w:spacing w:before="0"/>
      </w:pPr>
      <w:bookmarkStart w:id="6" w:name="_Toc236500826"/>
      <w:bookmarkStart w:id="7" w:name="_Toc236574029"/>
      <w:r w:rsidRPr="00930053">
        <w:rPr>
          <w:sz w:val="24"/>
          <w:szCs w:val="24"/>
        </w:rPr>
        <w:lastRenderedPageBreak/>
        <w:t>CAPÍTULO 1: PLANTEAMIENTO DEL PROBLEMA</w:t>
      </w:r>
      <w:bookmarkEnd w:id="6"/>
      <w:bookmarkEnd w:id="7"/>
    </w:p>
    <w:p w:rsidR="006834F8" w:rsidRPr="00930053" w:rsidRDefault="00000000">
      <w:pPr>
        <w:pStyle w:val="Ttulo2"/>
      </w:pPr>
      <w:bookmarkStart w:id="8" w:name="_Toc236500827"/>
      <w:bookmarkStart w:id="9" w:name="_Toc236574030"/>
      <w:r w:rsidRPr="00930053">
        <w:rPr>
          <w:sz w:val="24"/>
          <w:szCs w:val="24"/>
        </w:rPr>
        <w:t>1.1 Situación problemática</w:t>
      </w:r>
      <w:bookmarkEnd w:id="8"/>
      <w:bookmarkEnd w:id="9"/>
    </w:p>
    <w:p w:rsidR="006834F8" w:rsidRPr="00930053" w:rsidRDefault="00000000">
      <w:pPr>
        <w:ind w:firstLine="425"/>
      </w:pPr>
      <w:r w:rsidRPr="00930053">
        <w:t>La agricultura altoandina constituye uno de los sistemas productivos más expuestos a la variabilidad y al cambio climático, pues se desarrolla en altitudes elevadas, sobre suelos frágiles y bajo regímenes de lluvia estacionales y poco predecibles; bajo escenarios de cambio climático se proyecta, además, una redistribución espacial de las zonas aptas para los cultivos andinos en el territorio peruano (Tuesta-Trauco et al., 2026). El incremento de las temperaturas, la mayor recurrencia de sequías y heladas y la alteración de los patrones de precipitación están modificando las condiciones de cultivo de los granos de altura y comprometiendo su estabilidad productiva (Sánchez-Monje et al., 2024). En este marco, anticipar el comportamiento de los rendimientos se vuelve un insumo esencial para la seguridad alimentaria, la planificación agraria y la gestión del riesgo. No obstante, la capacidad de pronóstico en estos territorios continúa siendo limitada, lo que mantiene a sus poblaciones en una posición de marcada vulnerabilidad.</w:t>
      </w:r>
    </w:p>
    <w:p w:rsidR="006834F8" w:rsidRPr="00930053" w:rsidRDefault="00000000">
      <w:pPr>
        <w:ind w:firstLine="425"/>
      </w:pPr>
      <w:r w:rsidRPr="00930053">
        <w:t>Entre los cultivos andinos, la quinua ocupa un lugar estratégico por su valor nutricional, su arraigo cultural y su peso en la economía rural. En el Perú, su producción no es marginal ni dispersa, sino que se concentra territorialmente en pocos departamentos de la sierra, como se aprecia en la Figura 1, de modo que las perturbaciones climáticas o productivas que afectan a esos espacios repercuten con rapidez sobre el volumen nacional, la disponibilidad comercial y los ingresos de los productores.</w:t>
      </w:r>
    </w:p>
    <w:p w:rsidR="006834F8" w:rsidRPr="00930053" w:rsidRDefault="00000000">
      <w:pPr>
        <w:spacing w:before="240" w:after="0"/>
      </w:pPr>
      <w:r w:rsidRPr="00930053">
        <w:rPr>
          <w:b/>
          <w:bCs/>
          <w:sz w:val="22"/>
          <w:szCs w:val="22"/>
        </w:rPr>
        <w:t>Figura 1</w:t>
      </w:r>
    </w:p>
    <w:p w:rsidR="006834F8" w:rsidRPr="00930053" w:rsidRDefault="00000000">
      <w:pPr>
        <w:spacing w:after="120"/>
      </w:pPr>
      <w:r w:rsidRPr="00930053">
        <w:rPr>
          <w:i/>
          <w:iCs/>
          <w:sz w:val="22"/>
          <w:szCs w:val="22"/>
        </w:rPr>
        <w:t>Perú: principales departamentos productores de quinua, 2024</w:t>
      </w:r>
    </w:p>
    <w:p w:rsidR="006834F8" w:rsidRPr="00930053" w:rsidRDefault="00000000">
      <w:pPr>
        <w:spacing w:after="100"/>
        <w:jc w:val="center"/>
      </w:pPr>
      <w:r w:rsidRPr="00930053">
        <w:rPr>
          <w:noProof/>
        </w:rPr>
        <w:drawing>
          <wp:inline distT="0" distB="0" distL="0" distR="0">
            <wp:extent cx="3810000" cy="2381250"/>
            <wp:effectExtent l="0" t="0" r="0" b="0"/>
            <wp:docPr id="2" name="Imagen 3590010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359001041"/>
                    <pic:cNvPicPr>
                      <a:picLocks noChangeAspect="1" noChangeArrowheads="1"/>
                    </pic:cNvPicPr>
                  </pic:nvPicPr>
                  <pic:blipFill>
                    <a:blip r:embed="rId11"/>
                    <a:stretch>
                      <a:fillRect/>
                    </a:stretch>
                  </pic:blipFill>
                  <pic:spPr bwMode="auto">
                    <a:xfrm>
                      <a:off x="0" y="0"/>
                      <a:ext cx="3810000" cy="2381250"/>
                    </a:xfrm>
                    <a:prstGeom prst="rect">
                      <a:avLst/>
                    </a:prstGeom>
                    <a:noFill/>
                  </pic:spPr>
                </pic:pic>
              </a:graphicData>
            </a:graphic>
          </wp:inline>
        </w:drawing>
      </w:r>
    </w:p>
    <w:p w:rsidR="006834F8" w:rsidRPr="00930053" w:rsidRDefault="00000000">
      <w:pPr>
        <w:spacing w:after="240"/>
      </w:pPr>
      <w:r w:rsidRPr="00930053">
        <w:rPr>
          <w:i/>
          <w:iCs/>
          <w:sz w:val="20"/>
          <w:szCs w:val="20"/>
        </w:rPr>
        <w:lastRenderedPageBreak/>
        <w:t xml:space="preserve">Nota. </w:t>
      </w:r>
      <w:r w:rsidRPr="00930053">
        <w:rPr>
          <w:sz w:val="20"/>
          <w:szCs w:val="20"/>
        </w:rPr>
        <w:t>Elaborado por la Dirección General de Políticas Agrarias (Dirección de Estudios Económicos) a partir de información del Sistema Integrado de Estadística Agraria. Reproducido del Ministerio de Desarrollo Agrario y Riego [MIDAGRI] (2024a). En lo sucesivo, esta institución se cita mediante la sigla MIDAGRI.</w:t>
      </w:r>
    </w:p>
    <w:p w:rsidR="006834F8" w:rsidRPr="00930053" w:rsidRDefault="00000000">
      <w:pPr>
        <w:ind w:firstLine="425"/>
      </w:pPr>
      <w:r w:rsidRPr="00930053">
        <w:t xml:space="preserve">Según el informe técnico de la Dirección General de Políticas Agrarias del MIDAGRI, la producción nacional de 2024 ascendió a 114 462 toneladas, de las cuales Puno aportó el 36,7 %, Ayacucho el 29,3 % y Apurímac el 10,6 %; sumados a Arequipa, Junín y Cusco, estos seis departamentos altoandinos concentraron alrededor del 92 % de la producción del país (MIDAGRI, 2024a). La proporción se eleva al 97,5 % al incorporar La Libertad y Huancavelica: según el informe técnico de la Dirección de Estudios Económicos del ministerio, el cultivo se realizaba en dieciséis de los veinticuatro departamentos del país y ocho de ellos concentraban el 97,5 % de la producción nacional, mientras que los ocho restantes aportaban el 2,5 % (MIDAGRI, 2023). Una nota oficial de </w:t>
      </w:r>
      <w:proofErr w:type="spellStart"/>
      <w:r w:rsidRPr="00930053">
        <w:t>Agromercado</w:t>
      </w:r>
      <w:proofErr w:type="spellEnd"/>
      <w:r w:rsidRPr="00930053">
        <w:t>, difundida con cifras de contexto, situó esa concentración en torno al 94 % en seis regiones y precisó que el cultivo es sostenido por más de 89 567 pequeños agricultores altoandinos (MIDAGRI, 2024b). Ambas fuentes difieren ligeramente en los porcentajes departamentales diferencia atribuible a la fecha y al nivel de cierre estadístico de cada documento, pero coinciden en el hecho sustantivo: la quinua peruana descansa en un grupo reducido de territorios y en decenas de miles de unidades de pequeña escala, fragmentadas y conducidas mayoritariamente en condiciones de secano, lo que las expone a un riesgo elevado frente a las sequías, las heladas y las anomalías en la distribución de las lluvias (Sánchez-Monje et al., 2024). Esta conjunción de concentración espacial, minifundio y dependencia de la precipitación configura un sistema productivo en el que variaciones climáticas relativamente pequeñas pueden traducirse en descensos pronunciados del rendimiento.</w:t>
      </w:r>
    </w:p>
    <w:p w:rsidR="006834F8" w:rsidRPr="00930053" w:rsidRDefault="00000000">
      <w:pPr>
        <w:ind w:firstLine="425"/>
      </w:pPr>
      <w:r w:rsidRPr="00930053">
        <w:t xml:space="preserve">El carácter problemático de esta concentración se vuelve evidente al observar la trayectoria reciente de la producción. De acuerdo con el mismo informe técnico, la producción nacional de quinua pasó de alrededor de 114 000 toneladas en 2022 a aproximadamente 70 000 en 2023 una contracción del 38,6 %, la cifra más baja desde 2014 y se recuperó hasta 114 462 toneladas en 2024 (MIDAGRI, 2023, 2024a). Se advierte que las cifras de 2023 difieren ligeramente entre documentos oficiales según su fecha de cierre estadístico, en un rango de 70 000 a 72 800 toneladas; se adopta aquí la derivada de la contracción porcentual reportada en el informe técnico, y la magnitud del descenso no se ve afectada por esa diferencia. El documento atribuye la contracción de 2023 a la severa sequía que afectó a la sierra sur, calificada por especialistas como la más intensa de los últimos cincuenta años: solo en Puno, principal productor del país, la producción descendió a 7 267 toneladas en 2023 y rebotó a 41 959 toneladas en 2024, un crecimiento interanual de 477,4 %. Análisis agrometeorológicos desarrollados en el altiplano de Puno coinciden en que la temperatura </w:t>
      </w:r>
      <w:r w:rsidRPr="00930053">
        <w:lastRenderedPageBreak/>
        <w:t>y la precipitación explican una proporción considerable de la variación en la producción y el rendimiento del cultivo, e identifican rangos térmicos relativamente favorables fuera de los cuales la productividad decae (</w:t>
      </w:r>
      <w:proofErr w:type="spellStart"/>
      <w:r w:rsidRPr="00930053">
        <w:t>Benique</w:t>
      </w:r>
      <w:proofErr w:type="spellEnd"/>
      <w:r w:rsidRPr="00930053">
        <w:t xml:space="preserve"> Olivera y Ojeda Tito, 2024). En la misma línea, la evidencia obtenida en el altiplano muestra que la respuesta del cultivo depende estrechamente de la disponibilidad de agua durante etapas críticas de su desarrollo, lo que vuelve a los sistemas de secano particularmente sensibles a la escasez (Sánchez-Monje et al., 2024). En términos de investigación, esta oscilación confirma que los rendimientos y volúmenes de producción de quinua no pueden tratarse como series estables, sino como procesos fuertemente expuestos a choques agroclimáticos cuya estabilidad ya no puede darse por garantizada.</w:t>
      </w:r>
    </w:p>
    <w:p w:rsidR="006834F8" w:rsidRPr="00930053" w:rsidRDefault="00000000">
      <w:pPr>
        <w:ind w:firstLine="425"/>
      </w:pPr>
      <w:r w:rsidRPr="00930053">
        <w:t>Los actores directamente afectados por esta situación son, en primer lugar, los pequeños productores altoandinos que dependen de la quinua como fuente de ingreso y de autoconsumo; en segundo lugar, los gobiernos regionales y las agencias del sector agrario direcciones regionales agrarias, agencias agrarias y programas de desarrollo, que necesitan anticipar pérdidas o recuperaciones para planificar la asistencia técnica, las compras públicas, la articulación comercial y las medidas de respuesta; y, en tercer lugar, los eslabones de acopio, transformación y exportación, cuya operación se vuelve más incierta cuando la oferta primaria fluctúa abruptamente entre campañas. Dado que el cultivo se concentra en departamentos de fuerte especialización andina, los impactos no se distribuyen de manera homogénea, sino que recaen con mayor intensidad en zonas rurales donde la capacidad de absorber pérdidas productivas suele ser menor. Por ello, la problemática no es únicamente agraria: compromete también la estabilidad de los ingresos, la planificación territorial y la resiliencia de las economías regionales.</w:t>
      </w:r>
    </w:p>
    <w:p w:rsidR="006834F8" w:rsidRPr="00930053" w:rsidRDefault="00000000">
      <w:pPr>
        <w:ind w:firstLine="425"/>
      </w:pPr>
      <w:r w:rsidRPr="00930053">
        <w:t xml:space="preserve">Las causas de esta situación operan en dos niveles. En el plano inmediato, la producción de quinua muestra una alta sensibilidad a la variabilidad climática, como evidenciaron el colapso de 2023 y la recuperación de 2024 bajo condiciones más favorables. En el plano estructural, persiste un vacío que es, en lo esencial, de naturaleza computacional e informacional: no se dispone de instrumentos capaces de anticipar el rendimiento de la quinua a escala subnacional y con la antelación que la decisión agraria requiere. Los trabajos disponibles se apoyan mayoritariamente en enfoques econométricos o agronómicos de alcance local, circunscritos a una provincia o un distrito, que no se han consolidado en modelos de predicción transferibles a otros territorios ni en sistemas de apoyo a la decisión. A ello se suman obstáculos propios del tratamiento de los datos en el territorio: la información oficial suele presentarse de forma agregada, en registros anuales provinciales, mientras que la información satelital arrastra la elevada nubosidad de la temporada de lluvias y la mezcla de respuestas espectrales propia del minifundio, lo que dificulta disponer de información espacial detallada y confiable (Tuesta-Trauco et al., 2026). Como consecuencia, los </w:t>
      </w:r>
      <w:r w:rsidRPr="00930053">
        <w:lastRenderedPageBreak/>
        <w:t>enfoques vigentes tampoco permiten esclarecer qué variables agroclimáticas ni qué momentos del ciclo de desarrollo se asocian con mayor fuerza al resultado final, de modo que la predicción, cuando existe, ofrece escasa capacidad explicativa para orientar decisiones.</w:t>
      </w:r>
    </w:p>
    <w:p w:rsidR="006834F8" w:rsidRPr="00930053" w:rsidRDefault="00000000">
      <w:pPr>
        <w:ind w:firstLine="425"/>
      </w:pPr>
      <w:r w:rsidRPr="00930053">
        <w:t>Las consecuencias de esta brecha informacional son significativas. Cuando no se dispone de herramientas confiables para anticipar el rendimiento o detectar las ventanas fenológicas críticas, la planificación agraria se vuelve reactiva: las decisiones sobre asistencia técnica, comercialización, mitigación o focalización del riesgo se adoptan cuando el daño ya ocurrió o cuando el margen de maniobra es reducido. Ello aumenta la vulnerabilidad económica de los pequeños productores, dificulta la coordinación institucional y limita la capacidad del Estado para diseñar respuestas adaptativas frente a eventos climáticos adversos. Desde el punto de vista ambiental, el problema también es relevante, pues la literatura reciente sobre zonificación agroclimática de la quinua en el Perú advierte que el cambio climático puede redistribuir la aptitud espacial del cultivo y exige políticas territoriales más finas para evitar una expansión desordenada o un uso ineficiente de recursos en ecosistemas altoandinos frágiles (Tuesta-Trauco et al., 2026).</w:t>
      </w:r>
    </w:p>
    <w:p w:rsidR="006834F8" w:rsidRPr="00930053" w:rsidRDefault="00000000">
      <w:pPr>
        <w:ind w:firstLine="425"/>
      </w:pPr>
      <w:r w:rsidRPr="00930053">
        <w:t>A todo lo anterior se añade una brecha de conocimiento claramente identificable. En el ámbito nacional ya existen propuestas de modelación del rendimiento con datos públicos y series de teledetección, aunque circunscritas al arroz de la costa (Guzmán-López et al., 2024); en el ámbito internacional se ha demostrado que las arquitecturas convolucionales unidimensionales combinadas con el análisis SHAP no solo mejoran el pronóstico, sino que permiten identificar qué variables y qué momentos del ciclo agrícola contribuyen al resultado predicho (</w:t>
      </w:r>
      <w:proofErr w:type="spellStart"/>
      <w:r w:rsidRPr="00930053">
        <w:t>Srivastava</w:t>
      </w:r>
      <w:proofErr w:type="spellEnd"/>
      <w:r w:rsidRPr="00930053">
        <w:t xml:space="preserve"> et al., 2022). Sin embargo, conforme a la revisión de la literatura documentada en el Anexo 03, esa combinación metodológica aún no se ha desarrollado de manera explícita y trazable para la quinua peruana a escala subnacional y con interpretabilidad incorporada. En consecuencia, la ausencia de soluciones que permitan anticipar el rendimiento del cultivo y, a la vez, comprender los factores asociados a él no representa únicamente una brecha del sector agrario, sino un problema de ingeniería con implicancias directas en el desarrollo rural y en la resiliencia climática de las comunidades altoandinas. Esa combinación de concentración territorial, volatilidad reciente, exposición climática y déficit analítico es la que convierte al rendimiento de la quinua en un problema de investigación relevante, novedoso y viable para una tesis de maestría con orientación computacional aplicada al desarrollo agrario.</w:t>
      </w:r>
    </w:p>
    <w:p w:rsidR="006834F8" w:rsidRPr="00930053" w:rsidRDefault="00000000">
      <w:pPr>
        <w:pStyle w:val="Ttulo2"/>
      </w:pPr>
      <w:bookmarkStart w:id="10" w:name="_Toc236500828"/>
      <w:bookmarkStart w:id="11" w:name="_Toc236574031"/>
      <w:r w:rsidRPr="00930053">
        <w:rPr>
          <w:sz w:val="24"/>
          <w:szCs w:val="24"/>
        </w:rPr>
        <w:t>1.2 Formulación del problema</w:t>
      </w:r>
      <w:bookmarkEnd w:id="10"/>
      <w:bookmarkEnd w:id="11"/>
    </w:p>
    <w:p w:rsidR="006834F8" w:rsidRPr="00930053" w:rsidRDefault="00000000">
      <w:pPr>
        <w:ind w:firstLine="425"/>
      </w:pPr>
      <w:r w:rsidRPr="00930053">
        <w:t>La formulación adopta la cadena problema-objetivo-hipótesis propuesta por Arias Gonzáles et al. (2022) y se enuncia en la unidad de análisis definida en la sección 4.4: la provincia-campaña.</w:t>
      </w:r>
    </w:p>
    <w:p w:rsidR="006834F8" w:rsidRPr="00930053" w:rsidRDefault="00000000">
      <w:pPr>
        <w:pStyle w:val="Ttulo3"/>
      </w:pPr>
      <w:bookmarkStart w:id="12" w:name="_Toc236500829"/>
      <w:bookmarkStart w:id="13" w:name="_Toc236574032"/>
      <w:r w:rsidRPr="00930053">
        <w:lastRenderedPageBreak/>
        <w:t>1.2.1 Problema general</w:t>
      </w:r>
      <w:bookmarkEnd w:id="12"/>
      <w:bookmarkEnd w:id="13"/>
    </w:p>
    <w:p w:rsidR="006834F8" w:rsidRPr="00930053" w:rsidRDefault="00000000">
      <w:r w:rsidRPr="00930053">
        <w:t>¿En qué medida un modelo interpretable con CNN-1D y SHAP permite predecir el rendimiento de quinua en la sierra altoandina del Perú?</w:t>
      </w:r>
    </w:p>
    <w:p w:rsidR="006834F8" w:rsidRPr="00930053" w:rsidRDefault="00000000">
      <w:pPr>
        <w:pStyle w:val="Ttulo3"/>
      </w:pPr>
      <w:bookmarkStart w:id="14" w:name="_Toc236500830"/>
      <w:bookmarkStart w:id="15" w:name="_Toc236574033"/>
      <w:r w:rsidRPr="00930053">
        <w:t>1.2.2 Problemas específicos</w:t>
      </w:r>
      <w:bookmarkEnd w:id="14"/>
      <w:bookmarkEnd w:id="15"/>
    </w:p>
    <w:p w:rsidR="006834F8" w:rsidRPr="00930053" w:rsidRDefault="00000000">
      <w:pPr>
        <w:pStyle w:val="Prrafodelista"/>
        <w:numPr>
          <w:ilvl w:val="0"/>
          <w:numId w:val="17"/>
        </w:numPr>
        <w:spacing w:after="100"/>
      </w:pPr>
      <w:r w:rsidRPr="00930053">
        <w:t>PE1. ¿En qué medida el modelado temporal mediante CNN-1D permite alcanzar exactitud predictiva en la estimación del rendimiento de quinua en la sierra altoandina del Perú?</w:t>
      </w:r>
    </w:p>
    <w:p w:rsidR="006834F8" w:rsidRPr="00930053" w:rsidRDefault="00000000">
      <w:pPr>
        <w:pStyle w:val="Prrafodelista"/>
        <w:numPr>
          <w:ilvl w:val="0"/>
          <w:numId w:val="18"/>
        </w:numPr>
        <w:spacing w:after="100"/>
      </w:pPr>
      <w:r w:rsidRPr="00930053">
        <w:t xml:space="preserve">PE2. ¿En qué medida la </w:t>
      </w:r>
      <w:proofErr w:type="spellStart"/>
      <w:r w:rsidRPr="00930053">
        <w:t>explicabilidad</w:t>
      </w:r>
      <w:proofErr w:type="spellEnd"/>
      <w:r w:rsidRPr="00930053">
        <w:t xml:space="preserve"> mediante SHAP permite interpretar las predicciones del rendimiento de quinua generadas por el modelo CNN-1D en la sierra altoandina del Perú?</w:t>
      </w:r>
    </w:p>
    <w:p w:rsidR="006834F8" w:rsidRPr="00930053" w:rsidRDefault="00000000">
      <w:pPr>
        <w:pStyle w:val="Ttulo2"/>
      </w:pPr>
      <w:bookmarkStart w:id="16" w:name="_Toc236500831"/>
      <w:bookmarkStart w:id="17" w:name="_Toc236574034"/>
      <w:r w:rsidRPr="00930053">
        <w:rPr>
          <w:sz w:val="24"/>
          <w:szCs w:val="24"/>
        </w:rPr>
        <w:t>1.3 Justificación de la investigación</w:t>
      </w:r>
      <w:bookmarkEnd w:id="16"/>
      <w:bookmarkEnd w:id="17"/>
    </w:p>
    <w:p w:rsidR="006834F8" w:rsidRPr="00930053" w:rsidRDefault="00000000">
      <w:pPr>
        <w:pStyle w:val="Ttulo3"/>
      </w:pPr>
      <w:bookmarkStart w:id="18" w:name="_Toc236500832"/>
      <w:bookmarkStart w:id="19" w:name="_Toc236574035"/>
      <w:r w:rsidRPr="00930053">
        <w:t>1.3.1 Justificación teórica</w:t>
      </w:r>
      <w:bookmarkEnd w:id="18"/>
      <w:bookmarkEnd w:id="19"/>
    </w:p>
    <w:p w:rsidR="006834F8" w:rsidRPr="00930053" w:rsidRDefault="00000000">
      <w:pPr>
        <w:ind w:firstLine="425"/>
      </w:pPr>
      <w:r w:rsidRPr="00930053">
        <w:t>La predicción de rendimientos agrícolas mediante aprendizaje automático y profundo se ha consolidado como una línea activa de investigación, en la que las arquitecturas capaces de modelar dependencias temporales a partir de datos climáticos y de teledetección han mostrado un desempeño superior al de los métodos convencionales (</w:t>
      </w:r>
      <w:proofErr w:type="spellStart"/>
      <w:r w:rsidRPr="00930053">
        <w:t>Cheema</w:t>
      </w:r>
      <w:proofErr w:type="spellEnd"/>
      <w:r w:rsidRPr="00930053">
        <w:t xml:space="preserve"> et al., 2026); en el caso del trigo, por ejemplo, se han empleado redes convolucionales unidimensionales junto con datos de teledetección para estimar el rendimiento en contextos de variabilidad climática, con miras a la planificación agraria y la seguridad alimentaria (Zhang et al., 2024). Sin embargo, la literatura reciente advierte que este desempeño no es incondicional: cuando el volumen de datos disponibles es reducido, los modelos profundos tienden al sobreajuste y pueden ser superados por los modelos de aprendizaje automático clásicos (Sabo et al., 2023). A esta limitación se añade una preocupación creciente por la interpretabilidad, pues la persistente falta de transparencia de los modelos profundos dificulta esclarecer qué variables resultan asociadas al resultado y limita una evaluación correcta de la incidencia del clima sobre el cultivo (</w:t>
      </w:r>
      <w:proofErr w:type="spellStart"/>
      <w:r w:rsidRPr="00930053">
        <w:t>Cheema</w:t>
      </w:r>
      <w:proofErr w:type="spellEnd"/>
      <w:r w:rsidRPr="00930053">
        <w:t xml:space="preserve"> et al., 2026). El presente estudio se inscribe en esta discusión al abordar de manera simultánea el problema de los datos limitados y la exigencia de transparencia en un contexto agrícola escasamente estudiado, y al hacerlo mediante un diseño comparativo cuyo resultado es informativo en cualquiera de sus desenlaces posibles.</w:t>
      </w:r>
    </w:p>
    <w:p w:rsidR="006834F8" w:rsidRPr="00930053" w:rsidRDefault="00000000">
      <w:pPr>
        <w:ind w:firstLine="425"/>
      </w:pPr>
      <w:r w:rsidRPr="00930053">
        <w:t xml:space="preserve">En el plano conceptual, el aporte central consiste en generar evidencia sobre la relación no lineal entre las variables agroclimáticas, los índices de vegetación derivados de teledetección y el rendimiento de la quinua, un vínculo que los enfoques agronómicos y econométricos de alcance local no han logrado caracterizar con precisión. Al asociar la arquitectura convolucional con la </w:t>
      </w:r>
      <w:r w:rsidRPr="00930053">
        <w:lastRenderedPageBreak/>
        <w:t>noción de ventana fenológica crítica, el trabajo busca esclarecer qué períodos del ciclo del cultivo concentran mayor contribución predictiva bajo variabilidad climática, contribuyendo a una comprensión más fina de la interacción clima-fenología-rendimiento en sistemas altoandinos. Este conocimiento es relevante porque articula dos dominios usualmente tratados por separado —la modelación basada en datos y el conocimiento fenológico del cultivo— y porque ofrece una base interpretable sobre la cual formular futuras explicaciones agronómicas acerca de la sensibilidad de la quinua a las anomalías climáticas (</w:t>
      </w:r>
      <w:proofErr w:type="spellStart"/>
      <w:r w:rsidRPr="00930053">
        <w:t>Cheema</w:t>
      </w:r>
      <w:proofErr w:type="spellEnd"/>
      <w:r w:rsidRPr="00930053">
        <w:t xml:space="preserve"> et al., 2026).</w:t>
      </w:r>
    </w:p>
    <w:p w:rsidR="006834F8" w:rsidRPr="00930053" w:rsidRDefault="00000000">
      <w:pPr>
        <w:pStyle w:val="Ttulo3"/>
      </w:pPr>
      <w:bookmarkStart w:id="20" w:name="_Toc236500834"/>
      <w:bookmarkStart w:id="21" w:name="_Toc236574036"/>
      <w:r w:rsidRPr="00930053">
        <w:t>1.3.</w:t>
      </w:r>
      <w:r w:rsidR="00842711">
        <w:t>2</w:t>
      </w:r>
      <w:r w:rsidRPr="00930053">
        <w:t xml:space="preserve"> Justificación práctica</w:t>
      </w:r>
      <w:bookmarkEnd w:id="20"/>
      <w:bookmarkEnd w:id="21"/>
    </w:p>
    <w:p w:rsidR="006834F8" w:rsidRPr="00930053" w:rsidRDefault="00000000">
      <w:pPr>
        <w:ind w:firstLine="425"/>
      </w:pPr>
      <w:r w:rsidRPr="00930053">
        <w:t>La relevancia práctica de este estudio se sustenta, en primer lugar, en su capacidad para favorecer una planificación agraria anticipatoria en lugar de reactiva. Disponer de estimaciones del rendimiento antes del cierre de la campaña permite a las instituciones responsables —gobiernos regionales y sector agrario nacional— preparar respuestas oportunas frente a posibles pérdidas, en lugar de intervenir cuando el daño ya es irreversible. La evidencia reciente muestra que los pronósticos de rendimiento con suficiente antelación brindan un soporte de decisión vital para respuestas anticipatorias frente a fallas de cosecha (Anderson et al., 2024), y que anticipar las pérdidas de producción es especialmente importante en regiones expuestas a la variabilidad climática y a la inseguridad alimentaria (Sabo et al., 2023). En el contexto altoandino, donde las campañas recientes evidenciaron contracciones severas en la quinua por déficit hídrico (MIDAGRI, 2024a), esta capacidad de anticipación atiende una necesidad concreta de gestión.</w:t>
      </w:r>
    </w:p>
    <w:p w:rsidR="006834F8" w:rsidRPr="00930053" w:rsidRDefault="00000000">
      <w:pPr>
        <w:ind w:firstLine="425"/>
      </w:pPr>
      <w:r w:rsidRPr="00930053">
        <w:t>En segundo lugar, el estudio ofrece un beneficio para la gestión del riesgo de los pequeños productores altoandinos, que conducen el cultivo mayoritariamente en condiciones de secano y minifundio. La identificación de los momentos del ciclo con mayor contribución al resultado aporta información útil para orientar recomendaciones de manejo y priorizar el seguimiento agrometeorológico, reduciendo la exposición de las familias a la pérdida de ingresos. La literatura reciente subraya que la predicción del rendimiento sustenta la toma de decisiones agronómicas y la asignación de recursos orientadas a la planificación de la seguridad alimentaria (</w:t>
      </w:r>
      <w:proofErr w:type="spellStart"/>
      <w:r w:rsidRPr="00930053">
        <w:t>Nyengere</w:t>
      </w:r>
      <w:proofErr w:type="spellEnd"/>
      <w:r w:rsidRPr="00930053">
        <w:t xml:space="preserve"> et al., 2026). Conviene precisar, no obstante, que la escala provincial del modelo limita su uso a la orientación agregada y no permite formular recomendaciones a nivel de parcela, tal como se detalla en la sección 1.6.</w:t>
      </w:r>
    </w:p>
    <w:p w:rsidR="006834F8" w:rsidRPr="00930053" w:rsidRDefault="00000000">
      <w:pPr>
        <w:ind w:firstLine="425"/>
      </w:pPr>
      <w:r w:rsidRPr="00930053">
        <w:t xml:space="preserve">En tercer lugar, el trabajo contribuye a fortalecer la seguridad alimentaria regional y la capacidad del Estado para diseñar medidas de adaptación frente al cambio climático en un cultivo estratégico. Estudios recientes sobre la aptitud del cultivo en el Perú subrayan la necesidad de políticas agrícolas adaptativas y de estrategias de planificación resilientes al clima para su </w:t>
      </w:r>
      <w:r w:rsidRPr="00930053">
        <w:lastRenderedPageBreak/>
        <w:t>expansión sostenible (Tuesta-Trauco et al., 2026). Por último, la utilidad práctica del estudio trasciende el cultivo y la región específica: la aproximación propuesta puede replicarse en otros cultivos andinos y en territorios que comparten restricciones de información, contribuyendo a reducir el desequilibrio geográfico que caracteriza a la investigación en predicción de rendimientos, donde las regiones en desarrollo están subrepresentadas (</w:t>
      </w:r>
      <w:proofErr w:type="spellStart"/>
      <w:r w:rsidRPr="00930053">
        <w:t>Nyengere</w:t>
      </w:r>
      <w:proofErr w:type="spellEnd"/>
      <w:r w:rsidRPr="00930053">
        <w:t xml:space="preserve"> et al., 2026).</w:t>
      </w:r>
    </w:p>
    <w:p w:rsidR="006834F8" w:rsidRPr="00930053" w:rsidRDefault="00000000">
      <w:pPr>
        <w:pStyle w:val="Ttulo2"/>
      </w:pPr>
      <w:bookmarkStart w:id="22" w:name="_Toc236500835"/>
      <w:bookmarkStart w:id="23" w:name="_Toc236574037"/>
      <w:r w:rsidRPr="00930053">
        <w:rPr>
          <w:sz w:val="24"/>
          <w:szCs w:val="24"/>
        </w:rPr>
        <w:t>1.4 Objetivos de la investigación</w:t>
      </w:r>
      <w:bookmarkEnd w:id="22"/>
      <w:bookmarkEnd w:id="23"/>
    </w:p>
    <w:p w:rsidR="006834F8" w:rsidRPr="00930053" w:rsidRDefault="00000000">
      <w:pPr>
        <w:pStyle w:val="Ttulo3"/>
      </w:pPr>
      <w:bookmarkStart w:id="24" w:name="_Toc236500836"/>
      <w:bookmarkStart w:id="25" w:name="_Toc236574038"/>
      <w:r w:rsidRPr="00930053">
        <w:t>1.4.1 Objetivo general</w:t>
      </w:r>
      <w:bookmarkEnd w:id="24"/>
      <w:bookmarkEnd w:id="25"/>
    </w:p>
    <w:p w:rsidR="006834F8" w:rsidRPr="00930053" w:rsidRDefault="00000000">
      <w:r w:rsidRPr="00930053">
        <w:t>Determinar en qué medida un modelo interpretable con CNN-1D y SHAP permite predecir el rendimiento de quinua en la sierra altoandina del Perú.</w:t>
      </w:r>
    </w:p>
    <w:p w:rsidR="006834F8" w:rsidRPr="00930053" w:rsidRDefault="00000000">
      <w:pPr>
        <w:pStyle w:val="Ttulo3"/>
      </w:pPr>
      <w:bookmarkStart w:id="26" w:name="_Toc236500837"/>
      <w:bookmarkStart w:id="27" w:name="_Toc236574039"/>
      <w:r w:rsidRPr="00930053">
        <w:t>1.4.2 Objetivos específicos</w:t>
      </w:r>
      <w:bookmarkEnd w:id="26"/>
      <w:bookmarkEnd w:id="27"/>
    </w:p>
    <w:p w:rsidR="006834F8" w:rsidRPr="00930053" w:rsidRDefault="00000000">
      <w:pPr>
        <w:pStyle w:val="Prrafodelista"/>
        <w:numPr>
          <w:ilvl w:val="0"/>
          <w:numId w:val="2"/>
        </w:numPr>
        <w:spacing w:after="100"/>
      </w:pPr>
      <w:r w:rsidRPr="00930053">
        <w:t>OE1. Determinar la exactitud predictiva alcanzada mediante el modelado temporal con CNN-1D en la estimación del rendimiento de quinua en la sierra altoandina del Perú.</w:t>
      </w:r>
    </w:p>
    <w:p w:rsidR="006834F8" w:rsidRPr="00930053" w:rsidRDefault="00000000">
      <w:pPr>
        <w:pStyle w:val="Prrafodelista"/>
        <w:numPr>
          <w:ilvl w:val="0"/>
          <w:numId w:val="2"/>
        </w:numPr>
        <w:spacing w:after="100"/>
      </w:pPr>
      <w:r w:rsidRPr="00930053">
        <w:t>OE2. Determinar la interpretabilidad de las predicciones del rendimiento de quinua mediante las explicaciones SHAP generadas por el modelo CNN-1D en la sierra altoandina del Perú.</w:t>
      </w:r>
    </w:p>
    <w:p w:rsidR="006834F8" w:rsidRPr="00930053" w:rsidRDefault="00000000">
      <w:pPr>
        <w:pStyle w:val="Ttulo2"/>
      </w:pPr>
      <w:bookmarkStart w:id="28" w:name="_Toc236500838"/>
      <w:bookmarkStart w:id="29" w:name="_Toc236574040"/>
      <w:r w:rsidRPr="00930053">
        <w:rPr>
          <w:sz w:val="24"/>
          <w:szCs w:val="24"/>
        </w:rPr>
        <w:t>1.5 Alcance y delimitación de la investigación</w:t>
      </w:r>
      <w:bookmarkEnd w:id="28"/>
      <w:bookmarkEnd w:id="29"/>
    </w:p>
    <w:p w:rsidR="006834F8" w:rsidRPr="00930053" w:rsidRDefault="00000000">
      <w:pPr>
        <w:ind w:firstLine="425"/>
      </w:pPr>
      <w:r w:rsidRPr="00930053">
        <w:t>El alcance de la investigación es correlacional-predictivo en cuanto a la relación entre las series agroclimáticas y el rendimiento, y tecnológico en cuanto a la producción y evaluación del artefacto. La investigación se delimita en cuatro planos.</w:t>
      </w:r>
    </w:p>
    <w:p w:rsidR="006834F8" w:rsidRPr="00930053" w:rsidRDefault="00000000">
      <w:pPr>
        <w:pStyle w:val="Prrafodelista"/>
        <w:numPr>
          <w:ilvl w:val="0"/>
          <w:numId w:val="19"/>
        </w:numPr>
        <w:spacing w:after="100"/>
      </w:pPr>
      <w:r w:rsidRPr="00930053">
        <w:rPr>
          <w:b/>
          <w:bCs/>
        </w:rPr>
        <w:t>Delimitación espacial.</w:t>
      </w:r>
      <w:r w:rsidRPr="00930053">
        <w:t xml:space="preserve"> Provincias con producción registrada de quinua pertenecientes a los ocho departamentos altoandinos identificados en la sección 4.5, con exclusión de las provincias de ceja de selva y selva y de las provincias costeras bajo riego, conforme a los criterios de la sección 4.7. La delimitación opera a nivel de provincia y no de departamento.</w:t>
      </w:r>
    </w:p>
    <w:p w:rsidR="006834F8" w:rsidRPr="00930053" w:rsidRDefault="00000000">
      <w:pPr>
        <w:pStyle w:val="Prrafodelista"/>
        <w:numPr>
          <w:ilvl w:val="0"/>
          <w:numId w:val="20"/>
        </w:numPr>
        <w:spacing w:after="100"/>
      </w:pPr>
      <w:r w:rsidRPr="00930053">
        <w:rPr>
          <w:b/>
          <w:bCs/>
        </w:rPr>
        <w:t>Delimitación temporal.</w:t>
      </w:r>
      <w:r w:rsidRPr="00930053">
        <w:t xml:space="preserve"> Campañas agrícolas 2005/2006 a 2023/2024, identificadas por su año de cosecha (2006 a 2024), lo que comprende 19 campañas.</w:t>
      </w:r>
    </w:p>
    <w:p w:rsidR="006834F8" w:rsidRPr="00930053" w:rsidRDefault="00000000">
      <w:pPr>
        <w:pStyle w:val="Prrafodelista"/>
        <w:numPr>
          <w:ilvl w:val="0"/>
          <w:numId w:val="21"/>
        </w:numPr>
        <w:spacing w:after="100"/>
      </w:pPr>
      <w:r w:rsidRPr="00930053">
        <w:rPr>
          <w:b/>
          <w:bCs/>
        </w:rPr>
        <w:t>Delimitación temática.</w:t>
      </w:r>
      <w:r w:rsidRPr="00930053">
        <w:t xml:space="preserve"> Predicción del rendimiento en kilogramos por hectárea y atribución de importancia predictiva por variable y fase fenológica. No se abordan la predicción de superficie sembrada, de precios, ni la evaluación económica de las decisiones derivadas del modelo.</w:t>
      </w:r>
    </w:p>
    <w:p w:rsidR="006834F8" w:rsidRPr="00930053" w:rsidRDefault="00000000">
      <w:pPr>
        <w:pStyle w:val="Prrafodelista"/>
        <w:numPr>
          <w:ilvl w:val="0"/>
          <w:numId w:val="22"/>
        </w:numPr>
        <w:spacing w:after="100"/>
      </w:pPr>
      <w:r w:rsidRPr="00930053">
        <w:rPr>
          <w:b/>
          <w:bCs/>
        </w:rPr>
        <w:lastRenderedPageBreak/>
        <w:t xml:space="preserve">Delimitación metodológica. Se emplean exclusivamente fuentes públicas y de libre acceso, sin recolección de datos primarios en campo. La comparación se restringe a las cinco familias de modelos y los tres </w:t>
      </w:r>
      <w:proofErr w:type="spellStart"/>
      <w:r w:rsidRPr="00930053">
        <w:rPr>
          <w:b/>
          <w:bCs/>
        </w:rPr>
        <w:t>benchmarks</w:t>
      </w:r>
      <w:proofErr w:type="spellEnd"/>
      <w:r w:rsidRPr="00930053">
        <w:rPr>
          <w:b/>
          <w:bCs/>
        </w:rPr>
        <w:t xml:space="preserve"> especificados en la Tabla 8; no se realiza una revisión exhaustiva de arquitecturas profundas alternativas.</w:t>
      </w:r>
    </w:p>
    <w:p w:rsidR="006834F8" w:rsidRPr="00930053" w:rsidRDefault="00000000">
      <w:pPr>
        <w:ind w:firstLine="425"/>
      </w:pPr>
      <w:r w:rsidRPr="00930053">
        <w:t>Horizonte de pronóstico. La estimación principal se emitirá treinta días antes de la fecha esperada de cosecha y, como análisis secundario, al cierre de la floración. En ambos casos se excluirá la información posterior al punto de corte.</w:t>
      </w:r>
    </w:p>
    <w:p w:rsidR="006834F8" w:rsidRPr="00930053" w:rsidRDefault="00000000">
      <w:pPr>
        <w:pStyle w:val="Ttulo2"/>
      </w:pPr>
      <w:bookmarkStart w:id="30" w:name="_Toc236500839"/>
      <w:bookmarkStart w:id="31" w:name="_Toc236574041"/>
      <w:r w:rsidRPr="00930053">
        <w:rPr>
          <w:sz w:val="24"/>
          <w:szCs w:val="24"/>
        </w:rPr>
        <w:t>1.6 Limitaciones de la investigación</w:t>
      </w:r>
      <w:bookmarkEnd w:id="30"/>
      <w:bookmarkEnd w:id="31"/>
    </w:p>
    <w:p w:rsidR="006834F8" w:rsidRPr="00930053" w:rsidRDefault="00000000">
      <w:pPr>
        <w:ind w:firstLine="425"/>
      </w:pPr>
      <w:r w:rsidRPr="00930053">
        <w:t>Se declaran las siguientes limitaciones, cuyo tratamiento se detalla en el análisis de amenazas a la validez de la sección 4.16.</w:t>
      </w:r>
    </w:p>
    <w:p w:rsidR="006834F8" w:rsidRPr="00930053" w:rsidRDefault="00000000">
      <w:pPr>
        <w:pStyle w:val="Prrafodelista"/>
        <w:numPr>
          <w:ilvl w:val="0"/>
          <w:numId w:val="23"/>
        </w:numPr>
        <w:spacing w:after="100"/>
      </w:pPr>
      <w:r w:rsidRPr="00930053">
        <w:rPr>
          <w:b/>
          <w:bCs/>
        </w:rPr>
        <w:t>Agregación espacial.</w:t>
      </w:r>
      <w:r w:rsidRPr="00930053">
        <w:t xml:space="preserve"> La unidad de análisis es la provincia-campaña; el modelo no permite inferencias ni recomendaciones a nivel de parcela o unidad productiva, y sus resultados están sujetos a la falacia ecológica.</w:t>
      </w:r>
    </w:p>
    <w:p w:rsidR="006834F8" w:rsidRPr="00930053" w:rsidRDefault="00000000">
      <w:pPr>
        <w:pStyle w:val="Prrafodelista"/>
        <w:numPr>
          <w:ilvl w:val="0"/>
          <w:numId w:val="24"/>
        </w:numPr>
        <w:spacing w:after="100"/>
      </w:pPr>
      <w:r w:rsidRPr="00930053">
        <w:rPr>
          <w:b/>
          <w:bCs/>
        </w:rPr>
        <w:t>Naturaleza de la atribución.</w:t>
      </w:r>
      <w:r w:rsidRPr="00930053">
        <w:t xml:space="preserve"> Los valores SHAP cuantifican la contribución de cada entrada a la predicción del modelo y no el efecto causal de la variable sobre el rendimiento. Las ventanas identificadas se interpretan como ventanas de contribución predictiva, no como causas establecidas.</w:t>
      </w:r>
    </w:p>
    <w:p w:rsidR="006834F8" w:rsidRPr="00930053" w:rsidRDefault="00000000">
      <w:pPr>
        <w:pStyle w:val="Prrafodelista"/>
        <w:numPr>
          <w:ilvl w:val="0"/>
          <w:numId w:val="25"/>
        </w:numPr>
        <w:spacing w:after="100"/>
      </w:pPr>
      <w:r w:rsidRPr="00930053">
        <w:rPr>
          <w:b/>
          <w:bCs/>
        </w:rPr>
        <w:t>Variables no observadas.</w:t>
      </w:r>
      <w:r w:rsidRPr="00930053">
        <w:t xml:space="preserve"> El modelo no incorpora variables de manejo (fertilización, densidad de siembra, variedad, control fitosanitario) ni de suelo con resolución provincial confiable, por lo que existe sesgo por variable omitida y el desempeño alcanzable está acotado por ello.</w:t>
      </w:r>
    </w:p>
    <w:p w:rsidR="006834F8" w:rsidRPr="00930053" w:rsidRDefault="00000000">
      <w:pPr>
        <w:pStyle w:val="Prrafodelista"/>
        <w:numPr>
          <w:ilvl w:val="0"/>
          <w:numId w:val="26"/>
        </w:numPr>
        <w:spacing w:after="100"/>
      </w:pPr>
      <w:r w:rsidRPr="00930053">
        <w:rPr>
          <w:b/>
          <w:bCs/>
        </w:rPr>
        <w:t>Error de medición en la variable objetivo.</w:t>
      </w:r>
      <w:r w:rsidRPr="00930053">
        <w:t xml:space="preserve"> El rendimiento proviene de registros administrativos sujetos a error de estimación y a cambios de metodología entre periodos, no verificables de forma independiente.</w:t>
      </w:r>
    </w:p>
    <w:p w:rsidR="006834F8" w:rsidRPr="00930053" w:rsidRDefault="00000000">
      <w:pPr>
        <w:pStyle w:val="Prrafodelista"/>
        <w:numPr>
          <w:ilvl w:val="0"/>
          <w:numId w:val="27"/>
        </w:numPr>
        <w:spacing w:after="100"/>
      </w:pPr>
      <w:r w:rsidRPr="00930053">
        <w:rPr>
          <w:b/>
          <w:bCs/>
        </w:rPr>
        <w:t>Mezcla espectral y nubosidad.</w:t>
      </w:r>
      <w:r w:rsidRPr="00930053">
        <w:t xml:space="preserve"> El NDVI de resolución media agrega respuestas espectrales de coberturas heterogéneas en sistemas de minifundio, y la nubosidad de la temporada de lluvias reduce el número de observaciones válidas en las fases tempranas del ciclo.</w:t>
      </w:r>
    </w:p>
    <w:p w:rsidR="006834F8" w:rsidRPr="00930053" w:rsidRDefault="00000000">
      <w:pPr>
        <w:pStyle w:val="Prrafodelista"/>
        <w:numPr>
          <w:ilvl w:val="0"/>
          <w:numId w:val="28"/>
        </w:numPr>
        <w:spacing w:after="100"/>
        <w:ind w:firstLine="425"/>
      </w:pPr>
      <w:r w:rsidRPr="00930053">
        <w:rPr>
          <w:b/>
        </w:rPr>
        <w:t xml:space="preserve">Tamaño temporal efectivo. </w:t>
      </w:r>
      <w:r w:rsidRPr="00930053">
        <w:t>El periodo propuesto contiene hasta 19 campañas, pero no se asumirá que sean independientes. La cobertura definitiva, la autocorrelación y la ventana inicial de entrenamiento limitarán el número de campañas externas y la potencia de los contrastes.</w:t>
      </w:r>
    </w:p>
    <w:p w:rsidR="006834F8" w:rsidRPr="00930053" w:rsidRDefault="00000000">
      <w:pPr>
        <w:pStyle w:val="Prrafodelista"/>
        <w:numPr>
          <w:ilvl w:val="0"/>
          <w:numId w:val="29"/>
        </w:numPr>
        <w:spacing w:after="100"/>
      </w:pPr>
      <w:r w:rsidRPr="00930053">
        <w:rPr>
          <w:b/>
          <w:bCs/>
        </w:rPr>
        <w:lastRenderedPageBreak/>
        <w:t>Ausencia de validación externa independiente. No se dispone de un conjunto de prueba proveniente de una fuente distinta de la oficial; la validación se apoya en particiones temporales del mismo conjunto y en el reporte desagregado por departamento.</w:t>
      </w:r>
    </w:p>
    <w:p w:rsidR="006834F8" w:rsidRPr="00930053" w:rsidRDefault="00000000">
      <w:pPr>
        <w:pStyle w:val="Ttulo2"/>
      </w:pPr>
      <w:bookmarkStart w:id="32" w:name="_Toc236500840"/>
      <w:bookmarkStart w:id="33" w:name="_Toc236574042"/>
      <w:r w:rsidRPr="00930053">
        <w:rPr>
          <w:sz w:val="24"/>
          <w:szCs w:val="24"/>
        </w:rPr>
        <w:t>1.7 Organización de la tesis</w:t>
      </w:r>
      <w:bookmarkEnd w:id="32"/>
      <w:bookmarkEnd w:id="33"/>
    </w:p>
    <w:p w:rsidR="006834F8" w:rsidRPr="00930053" w:rsidRDefault="00000000">
      <w:pPr>
        <w:ind w:firstLine="425"/>
      </w:pPr>
      <w:r w:rsidRPr="00930053">
        <w:t>El presente proyecto se organiza en seis capítulos. El Capítulo 1 plantea el problema de investigación, su formulación, justificación, objetivos, alcance y limitaciones. El Capítulo 2 desarrolla el marco teórico, precedido por el protocolo de revisión de la literatura, e incluye los antecedentes internacionales y nacionales, las bases teóricas y el marco conceptual. El Capítulo 3 presenta las hipótesis en su formulación sustantiva y estadística, la identificación y operacionalización de las variables y la matriz de consistencia. El Capítulo 4 describe la metodología: el enfoque, tipo y nivel, el encuadre en ciencias del diseño, el diseño experimental, la unidad de análisis, la población y la conformación censal del conjunto analítico, las técnicas de recolección, la construcción del conjunto de datos, el protocolo experimental y de análisis estadístico, el protocolo de interpretabilidad, las amenazas a la validez, las consideraciones éticas y el plan de reproducibilidad. El Capítulo 5 detalla el presupuesto y el Capítulo 6 el cronograma de actividades con sus hitos y entregables. Finalmente, se presentan las referencias bibliográficas y tres anexos.</w:t>
      </w:r>
    </w:p>
    <w:p w:rsidR="00082505" w:rsidRPr="00930053" w:rsidRDefault="00082505" w:rsidP="00082505">
      <w:r w:rsidRPr="00930053">
        <w:br w:type="page"/>
      </w:r>
    </w:p>
    <w:p w:rsidR="006834F8" w:rsidRPr="00930053" w:rsidRDefault="00000000">
      <w:pPr>
        <w:pStyle w:val="Ttulo1"/>
        <w:spacing w:before="0"/>
      </w:pPr>
      <w:bookmarkStart w:id="34" w:name="_Toc236574043"/>
      <w:r w:rsidRPr="00930053">
        <w:lastRenderedPageBreak/>
        <w:t>CAPÍTULO 2: MARCO TEÓRICO</w:t>
      </w:r>
      <w:bookmarkEnd w:id="34"/>
    </w:p>
    <w:p w:rsidR="006834F8" w:rsidRPr="00930053" w:rsidRDefault="00000000">
      <w:pPr>
        <w:pStyle w:val="Ttulo2"/>
      </w:pPr>
      <w:bookmarkStart w:id="35" w:name="_Toc236574044"/>
      <w:r w:rsidRPr="00930053">
        <w:t>2.1 Estrategia de revisión de la literatura</w:t>
      </w:r>
      <w:bookmarkEnd w:id="35"/>
    </w:p>
    <w:p w:rsidR="006834F8" w:rsidRPr="00930053" w:rsidRDefault="00000000">
      <w:r w:rsidRPr="00930053">
        <w:t xml:space="preserve">La revisión de la literatura se estructuró mediante una adaptación de las orientaciones de </w:t>
      </w:r>
      <w:proofErr w:type="spellStart"/>
      <w:r w:rsidRPr="00930053">
        <w:t>Kitchenham</w:t>
      </w:r>
      <w:proofErr w:type="spellEnd"/>
      <w:r w:rsidRPr="00930053">
        <w:t xml:space="preserve"> y </w:t>
      </w:r>
      <w:proofErr w:type="spellStart"/>
      <w:r w:rsidRPr="00930053">
        <w:t>Charters</w:t>
      </w:r>
      <w:proofErr w:type="spellEnd"/>
      <w:r w:rsidRPr="00930053">
        <w:t xml:space="preserve"> (2007) para revisiones en ingeniería de software. Su finalidad fue localizar estudios que sustenten las variables y dimensiones de la investigación, reconocer los procedimientos empleados para predecir rendimientos agrícolas y delimitar, de manera verificable, la brecha que aborda el proyecto.</w:t>
      </w:r>
    </w:p>
    <w:p w:rsidR="006834F8" w:rsidRPr="00930053" w:rsidRDefault="00000000">
      <w:r w:rsidRPr="00930053">
        <w:t>La revisión se orientó por tres preguntas: PR1, ¿qué modelos secuenciales y esquemas de validación se han utilizado para predecir el rendimiento agrícola con información agroclimática y de teledetección?; PR2, ¿qué métodos de inteligencia artificial explicable se han aplicado y cómo se han evaluado sus explicaciones?; y PR3, ¿qué investigaciones recientes han abordado la predicción del rendimiento de quinua o de cultivos agrícolas en el Perú y en contextos comparables?</w:t>
      </w:r>
    </w:p>
    <w:p w:rsidR="006834F8" w:rsidRPr="00930053" w:rsidRDefault="00000000">
      <w:r w:rsidRPr="00930053">
        <w:t xml:space="preserve">La búsqueda consideró </w:t>
      </w:r>
      <w:proofErr w:type="spellStart"/>
      <w:r w:rsidRPr="00930053">
        <w:t>Scopus</w:t>
      </w:r>
      <w:proofErr w:type="spellEnd"/>
      <w:r w:rsidRPr="00930053">
        <w:t xml:space="preserve">, Web </w:t>
      </w:r>
      <w:proofErr w:type="spellStart"/>
      <w:r w:rsidRPr="00930053">
        <w:t>of</w:t>
      </w:r>
      <w:proofErr w:type="spellEnd"/>
      <w:r w:rsidRPr="00930053">
        <w:t xml:space="preserve"> </w:t>
      </w:r>
      <w:proofErr w:type="spellStart"/>
      <w:r w:rsidRPr="00930053">
        <w:t>Science</w:t>
      </w:r>
      <w:proofErr w:type="spellEnd"/>
      <w:r w:rsidRPr="00930053">
        <w:t xml:space="preserve">, IEEE </w:t>
      </w:r>
      <w:proofErr w:type="spellStart"/>
      <w:r w:rsidRPr="00930053">
        <w:t>Xplore</w:t>
      </w:r>
      <w:proofErr w:type="spellEnd"/>
      <w:r w:rsidRPr="00930053">
        <w:t xml:space="preserve"> y </w:t>
      </w:r>
      <w:proofErr w:type="spellStart"/>
      <w:r w:rsidRPr="00930053">
        <w:t>ScienceDirect</w:t>
      </w:r>
      <w:proofErr w:type="spellEnd"/>
      <w:r w:rsidRPr="00930053">
        <w:t xml:space="preserve">. Google </w:t>
      </w:r>
      <w:proofErr w:type="spellStart"/>
      <w:r w:rsidRPr="00930053">
        <w:t>Scholar</w:t>
      </w:r>
      <w:proofErr w:type="spellEnd"/>
      <w:r w:rsidRPr="00930053">
        <w:t xml:space="preserve"> y los repositorios institucionales se utilizaron únicamente como medios complementarios de localización y verificación. La cadena maestra combinó los bloques ("</w:t>
      </w:r>
      <w:proofErr w:type="spellStart"/>
      <w:r w:rsidRPr="00930053">
        <w:t>crop</w:t>
      </w:r>
      <w:proofErr w:type="spellEnd"/>
      <w:r w:rsidRPr="00930053">
        <w:t xml:space="preserve"> </w:t>
      </w:r>
      <w:proofErr w:type="spellStart"/>
      <w:r w:rsidRPr="00930053">
        <w:t>yield</w:t>
      </w:r>
      <w:proofErr w:type="spellEnd"/>
      <w:r w:rsidRPr="00930053">
        <w:t xml:space="preserve"> </w:t>
      </w:r>
      <w:proofErr w:type="spellStart"/>
      <w:r w:rsidRPr="00930053">
        <w:t>prediction</w:t>
      </w:r>
      <w:proofErr w:type="spellEnd"/>
      <w:r w:rsidRPr="00930053">
        <w:t>" OR "</w:t>
      </w:r>
      <w:proofErr w:type="spellStart"/>
      <w:r w:rsidRPr="00930053">
        <w:t>yield</w:t>
      </w:r>
      <w:proofErr w:type="spellEnd"/>
      <w:r w:rsidRPr="00930053">
        <w:t xml:space="preserve"> </w:t>
      </w:r>
      <w:proofErr w:type="spellStart"/>
      <w:r w:rsidRPr="00930053">
        <w:t>forecasting</w:t>
      </w:r>
      <w:proofErr w:type="spellEnd"/>
      <w:r w:rsidRPr="00930053">
        <w:t>" OR "</w:t>
      </w:r>
      <w:proofErr w:type="spellStart"/>
      <w:r w:rsidRPr="00930053">
        <w:t>yield</w:t>
      </w:r>
      <w:proofErr w:type="spellEnd"/>
      <w:r w:rsidRPr="00930053">
        <w:t xml:space="preserve"> </w:t>
      </w:r>
      <w:proofErr w:type="spellStart"/>
      <w:r w:rsidRPr="00930053">
        <w:t>estimation</w:t>
      </w:r>
      <w:proofErr w:type="spellEnd"/>
      <w:r w:rsidRPr="00930053">
        <w:t>"), ("1D CNN" OR "</w:t>
      </w:r>
      <w:proofErr w:type="spellStart"/>
      <w:r w:rsidRPr="00930053">
        <w:t>convolutional</w:t>
      </w:r>
      <w:proofErr w:type="spellEnd"/>
      <w:r w:rsidRPr="00930053">
        <w:t xml:space="preserve"> neural </w:t>
      </w:r>
      <w:proofErr w:type="spellStart"/>
      <w:r w:rsidRPr="00930053">
        <w:t>network</w:t>
      </w:r>
      <w:proofErr w:type="spellEnd"/>
      <w:r w:rsidRPr="00930053">
        <w:t>" OR "</w:t>
      </w:r>
      <w:proofErr w:type="spellStart"/>
      <w:r w:rsidRPr="00930053">
        <w:t>deep</w:t>
      </w:r>
      <w:proofErr w:type="spellEnd"/>
      <w:r w:rsidRPr="00930053">
        <w:t xml:space="preserve"> </w:t>
      </w:r>
      <w:proofErr w:type="spellStart"/>
      <w:r w:rsidRPr="00930053">
        <w:t>learning</w:t>
      </w:r>
      <w:proofErr w:type="spellEnd"/>
      <w:r w:rsidRPr="00930053">
        <w:t xml:space="preserve">" OR "machine </w:t>
      </w:r>
      <w:proofErr w:type="spellStart"/>
      <w:r w:rsidRPr="00930053">
        <w:t>learning</w:t>
      </w:r>
      <w:proofErr w:type="spellEnd"/>
      <w:r w:rsidRPr="00930053">
        <w:t xml:space="preserve">"), ("remote </w:t>
      </w:r>
      <w:proofErr w:type="spellStart"/>
      <w:r w:rsidRPr="00930053">
        <w:t>sensing</w:t>
      </w:r>
      <w:proofErr w:type="spellEnd"/>
      <w:r w:rsidRPr="00930053">
        <w:t>" OR "</w:t>
      </w:r>
      <w:proofErr w:type="spellStart"/>
      <w:r w:rsidRPr="00930053">
        <w:t>satellite</w:t>
      </w:r>
      <w:proofErr w:type="spellEnd"/>
      <w:r w:rsidRPr="00930053">
        <w:t>" OR "NDVI" OR "</w:t>
      </w:r>
      <w:proofErr w:type="spellStart"/>
      <w:r w:rsidRPr="00930053">
        <w:t>climate</w:t>
      </w:r>
      <w:proofErr w:type="spellEnd"/>
      <w:r w:rsidRPr="00930053">
        <w:t>") y ("SHAP" OR "</w:t>
      </w:r>
      <w:proofErr w:type="spellStart"/>
      <w:r w:rsidRPr="00930053">
        <w:t>explainable</w:t>
      </w:r>
      <w:proofErr w:type="spellEnd"/>
      <w:r w:rsidRPr="00930053">
        <w:t xml:space="preserve"> AI" OR "</w:t>
      </w:r>
      <w:proofErr w:type="spellStart"/>
      <w:r w:rsidRPr="00930053">
        <w:t>feature</w:t>
      </w:r>
      <w:proofErr w:type="spellEnd"/>
      <w:r w:rsidRPr="00930053">
        <w:t xml:space="preserve"> </w:t>
      </w:r>
      <w:proofErr w:type="spellStart"/>
      <w:r w:rsidRPr="00930053">
        <w:t>attribution</w:t>
      </w:r>
      <w:proofErr w:type="spellEnd"/>
      <w:r w:rsidRPr="00930053">
        <w:t>"). Para la búsqueda específica del cultivo se añadieron "quinoa", "</w:t>
      </w:r>
      <w:proofErr w:type="spellStart"/>
      <w:r w:rsidRPr="00930053">
        <w:t>Chenopodium</w:t>
      </w:r>
      <w:proofErr w:type="spellEnd"/>
      <w:r w:rsidRPr="00930053">
        <w:t xml:space="preserve"> quinoa", "</w:t>
      </w:r>
      <w:proofErr w:type="spellStart"/>
      <w:r w:rsidRPr="00930053">
        <w:t>Peru</w:t>
      </w:r>
      <w:proofErr w:type="spellEnd"/>
      <w:r w:rsidRPr="00930053">
        <w:t>" y "Andes". La sintaxis se adaptó a los campos y operadores admitidos por cada fuente.</w:t>
      </w:r>
    </w:p>
    <w:p w:rsidR="006834F8" w:rsidRPr="00930053" w:rsidRDefault="00000000">
      <w:r w:rsidRPr="00930053">
        <w:t xml:space="preserve">La matriz formal de antecedentes se restringió a artículos originales revisados por pares, publicados entre 2022 y 2026 y ubicados en Q1 o Q2 según el mejor cuartil disponible del </w:t>
      </w:r>
      <w:proofErr w:type="spellStart"/>
      <w:r w:rsidRPr="00930053">
        <w:t>SCImago</w:t>
      </w:r>
      <w:proofErr w:type="spellEnd"/>
      <w:r w:rsidRPr="00930053">
        <w:t xml:space="preserve"> </w:t>
      </w:r>
      <w:proofErr w:type="spellStart"/>
      <w:r w:rsidRPr="00930053">
        <w:t>Journal</w:t>
      </w:r>
      <w:proofErr w:type="spellEnd"/>
      <w:r w:rsidRPr="00930053">
        <w:t xml:space="preserve"> &amp; Country Rank 2024. Se excluyeron </w:t>
      </w:r>
      <w:proofErr w:type="spellStart"/>
      <w:r w:rsidRPr="00930053">
        <w:t>preprints</w:t>
      </w:r>
      <w:proofErr w:type="spellEnd"/>
      <w:r w:rsidRPr="00930053">
        <w:t xml:space="preserve">, actas de congreso, literatura gris, artículos sin evaluación cuantitativa y trabajos que no guardaban relación directa con la predicción del rendimiento, el modelado secuencial, la </w:t>
      </w:r>
      <w:proofErr w:type="spellStart"/>
      <w:r w:rsidRPr="00930053">
        <w:t>explicabilidad</w:t>
      </w:r>
      <w:proofErr w:type="spellEnd"/>
      <w:r w:rsidRPr="00930053">
        <w:t xml:space="preserve"> o la quinua. Las fuentes teóricas y metodológicas fundacionales no estuvieron sujetas a la ventana temporal ni al criterio de cuartil.</w:t>
      </w:r>
    </w:p>
    <w:p w:rsidR="006834F8" w:rsidRPr="00930053" w:rsidRDefault="00000000">
      <w:r w:rsidRPr="00930053">
        <w:t xml:space="preserve">Para esta versión del proyecto se verificaron el título, la autoría, el año, la revista y el DOI de cada antecedente en la página oficial del editor. El registro definitivo de búsquedas, duplicados, exclusiones y motivos de descarte deberá conservarse junto con la matriz de extracción antes del cierre de la tesis. En consecuencia, la afirmación de brecha se formula de manera acotada: dentro de las fuentes y criterios descritos, no se identificó un estudio que combine CNN-1D, SHAP, datos </w:t>
      </w:r>
      <w:r w:rsidRPr="00930053">
        <w:lastRenderedPageBreak/>
        <w:t>públicos y una unidad provincia-campaña para predecir el rendimiento de quinua en la sierra altoandina del Perú.</w:t>
      </w:r>
    </w:p>
    <w:p w:rsidR="006834F8" w:rsidRPr="00930053" w:rsidRDefault="00000000">
      <w:pPr>
        <w:pStyle w:val="Ttulo2"/>
      </w:pPr>
      <w:bookmarkStart w:id="36" w:name="_Toc236574045"/>
      <w:r w:rsidRPr="00930053">
        <w:t>2.2 Antecedentes de la investigación</w:t>
      </w:r>
      <w:bookmarkEnd w:id="36"/>
    </w:p>
    <w:p w:rsidR="006834F8" w:rsidRPr="00930053" w:rsidRDefault="00000000">
      <w:r w:rsidRPr="00930053">
        <w:t>Los antecedentes se presentan según su cercanía con las variables, dimensiones y decisiones metodológicas del proyecto. Para cada estudio se distinguen el objetivo, los datos y la unidad analizada, el modelo, la validación, los resultados y el aporte o límite respecto de la presente investigación.</w:t>
      </w:r>
    </w:p>
    <w:p w:rsidR="006834F8" w:rsidRPr="00930053" w:rsidRDefault="00000000">
      <w:pPr>
        <w:pStyle w:val="Ttulo3"/>
      </w:pPr>
      <w:bookmarkStart w:id="37" w:name="_Toc236574046"/>
      <w:r w:rsidRPr="00930053">
        <w:t>2.2.1 Antecedentes internacionales</w:t>
      </w:r>
      <w:bookmarkEnd w:id="37"/>
    </w:p>
    <w:p w:rsidR="006834F8" w:rsidRPr="00930053" w:rsidRDefault="00000000">
      <w:proofErr w:type="spellStart"/>
      <w:r w:rsidRPr="00930053">
        <w:t>Srivastava</w:t>
      </w:r>
      <w:proofErr w:type="spellEnd"/>
      <w:r w:rsidRPr="00930053">
        <w:t xml:space="preserve"> et al. (2022) propusieron una red neuronal convolucional con operaciones unidimensionales para predecir el rendimiento de trigo de invierno en 271 condados de Alemania durante 1999-2019. El estudio integró variables meteorológicas, edáficas y fenológicas, comparó la CNN con ocho modelos de referencia y evaluó temporalmente los años 2017, 2018 y 2019. La CNN obtuvo un RMSE entre 7 % y 14 % menor que el mejor comparador, según el año de prueba, y SHAP permitió examinar la contribución de variables ambientales en semanas específicas del ciclo. Es el antecedente metodológico más próximo porque combina modelado temporal, comparación algorítmica y atribución SHAP sobre observaciones de prueba.</w:t>
      </w:r>
    </w:p>
    <w:p w:rsidR="006834F8" w:rsidRPr="00930053" w:rsidRDefault="00000000">
      <w:r w:rsidRPr="00930053">
        <w:t xml:space="preserve">Sabo et al. (2023) evaluaron CNN-1D y CNN-2D para pronosticar el rendimiento provincial de cebada, trigo duro y trigo blando en Argelia durante 2002-2018. Las entradas procedieron de series públicas de NDVI y clima, y las arquitecturas fueron sometidas a una búsqueda extensa de </w:t>
      </w:r>
      <w:proofErr w:type="spellStart"/>
      <w:r w:rsidRPr="00930053">
        <w:t>hiperparámetros</w:t>
      </w:r>
      <w:proofErr w:type="spellEnd"/>
      <w:r w:rsidRPr="00930053">
        <w:t xml:space="preserve">. Los modelos clásicos y algunos </w:t>
      </w:r>
      <w:proofErr w:type="spellStart"/>
      <w:r w:rsidRPr="00930053">
        <w:t>benchmarks</w:t>
      </w:r>
      <w:proofErr w:type="spellEnd"/>
      <w:r w:rsidRPr="00930053">
        <w:t xml:space="preserve"> simples superaron a las redes profundas en los cultivos y meses analizados, resultado que los autores relacionaron con el tamaño limitado del conjunto de datos. Este antecedente justifica el uso de una arquitectura parsimoniosa, comparadores clásicos, </w:t>
      </w:r>
      <w:proofErr w:type="spellStart"/>
      <w:r w:rsidRPr="00930053">
        <w:t>benchmarks</w:t>
      </w:r>
      <w:proofErr w:type="spellEnd"/>
      <w:r w:rsidRPr="00930053">
        <w:t xml:space="preserve"> y un presupuesto de ajuste equivalente.</w:t>
      </w:r>
    </w:p>
    <w:p w:rsidR="006834F8" w:rsidRPr="00930053" w:rsidRDefault="00000000">
      <w:proofErr w:type="spellStart"/>
      <w:r w:rsidRPr="00930053">
        <w:t>Hu</w:t>
      </w:r>
      <w:proofErr w:type="spellEnd"/>
      <w:r w:rsidRPr="00930053">
        <w:t xml:space="preserve"> et al. (2023) desarrollaron un modelo bayesiano interpretable y lo compararon con métodos estadísticos y de aprendizaje automático en experimentos simulados y en datos de rendimiento de maíz. Mostraron que varios modelos podían alcanzar errores predictivos reducidos sin recuperar correctamente las relaciones generadoras incorporadas en los datos simulados. Asimismo, cuestionaron la eliminación de tendencia en dos etapas cuando el propósito es interpretar relaciones clima-rendimiento. El estudio fundamenta la separación entre capacidad predictiva y capacidad explicativa, pero no establece por sí mismo los indicadores específicos de estabilidad u oclusión adoptados en esta tesis.</w:t>
      </w:r>
    </w:p>
    <w:p w:rsidR="006834F8" w:rsidRPr="00930053" w:rsidRDefault="00000000">
      <w:proofErr w:type="spellStart"/>
      <w:r w:rsidRPr="00930053">
        <w:lastRenderedPageBreak/>
        <w:t>Paudel</w:t>
      </w:r>
      <w:proofErr w:type="spellEnd"/>
      <w:r w:rsidRPr="00930053">
        <w:t xml:space="preserve"> et al. (2023) evaluaron redes LSTM y CNN-1D para el pronóstico regional de rendimientos con datos del sistema MARS </w:t>
      </w:r>
      <w:proofErr w:type="spellStart"/>
      <w:r w:rsidRPr="00930053">
        <w:t>Crop</w:t>
      </w:r>
      <w:proofErr w:type="spellEnd"/>
      <w:r w:rsidRPr="00930053">
        <w:t xml:space="preserve"> </w:t>
      </w:r>
      <w:proofErr w:type="spellStart"/>
      <w:r w:rsidRPr="00930053">
        <w:t>Yield</w:t>
      </w:r>
      <w:proofErr w:type="spellEnd"/>
      <w:r w:rsidRPr="00930053">
        <w:t xml:space="preserve"> </w:t>
      </w:r>
      <w:proofErr w:type="spellStart"/>
      <w:r w:rsidRPr="00930053">
        <w:t>Forecasting</w:t>
      </w:r>
      <w:proofErr w:type="spellEnd"/>
      <w:r w:rsidRPr="00930053">
        <w:t>. Compararon su desempeño con un modelo de tendencia y con árboles potenciados, y analizaron las atribuciones junto con especialistas en agronomía y modelación de cultivos. En los casos estudiados, las relaciones aprendidas resultaron más plausibles cuando la calidad predictiva era adecuada, aunque persistieron dificultades para representar condiciones extremas de temperatura y humedad. Su aporte radica en demostrar la utilidad y las limitaciones de incorporar conocimiento experto al examen de explicaciones.</w:t>
      </w:r>
    </w:p>
    <w:p w:rsidR="006834F8" w:rsidRPr="00930053" w:rsidRDefault="00000000">
      <w:proofErr w:type="spellStart"/>
      <w:r w:rsidRPr="00930053">
        <w:t>Joshi</w:t>
      </w:r>
      <w:proofErr w:type="spellEnd"/>
      <w:r w:rsidRPr="00930053">
        <w:t xml:space="preserve"> et al. (2024) compararon estrategias de aprendizaje por transferencia basadas en </w:t>
      </w:r>
      <w:proofErr w:type="spellStart"/>
      <w:r w:rsidRPr="00930053">
        <w:t>BiLSTM</w:t>
      </w:r>
      <w:proofErr w:type="spellEnd"/>
      <w:r w:rsidRPr="00930053">
        <w:t xml:space="preserve"> para predecir el rendimiento de trigo de invierno entre zonas climáticas de Estados Unidos. Las estrategias de transferencia redujeron el MAE entre 9 % y 28 % respecto del modelo profundo de referencia. Aunque el trabajo no constituye un antecedente directo de SHAP, aporta evidencia sobre reutilización de conocimiento y generalización territorial cuando los datos del dominio de destino son limitados.</w:t>
      </w:r>
    </w:p>
    <w:p w:rsidR="006834F8" w:rsidRPr="00930053" w:rsidRDefault="00000000">
      <w:proofErr w:type="spellStart"/>
      <w:r w:rsidRPr="00930053">
        <w:t>Joshi</w:t>
      </w:r>
      <w:proofErr w:type="spellEnd"/>
      <w:r w:rsidRPr="00930053">
        <w:t xml:space="preserve"> et al. (2025) desarrollaron modelos LSTM, CNN-1D y </w:t>
      </w:r>
      <w:proofErr w:type="spellStart"/>
      <w:r w:rsidRPr="00930053">
        <w:t>BiLSTM</w:t>
      </w:r>
      <w:proofErr w:type="spellEnd"/>
      <w:r w:rsidRPr="00930053">
        <w:t xml:space="preserve"> para predecir trigo de invierno y aplicaron SHAP, LIME e </w:t>
      </w:r>
      <w:proofErr w:type="spellStart"/>
      <w:r w:rsidRPr="00930053">
        <w:t>Integrated</w:t>
      </w:r>
      <w:proofErr w:type="spellEnd"/>
      <w:r w:rsidRPr="00930053">
        <w:t xml:space="preserve"> </w:t>
      </w:r>
      <w:proofErr w:type="spellStart"/>
      <w:r w:rsidRPr="00930053">
        <w:t>Gradients</w:t>
      </w:r>
      <w:proofErr w:type="spellEnd"/>
      <w:r w:rsidRPr="00930053">
        <w:t xml:space="preserve">. La </w:t>
      </w:r>
      <w:proofErr w:type="spellStart"/>
      <w:r w:rsidRPr="00930053">
        <w:t>BiLSTM</w:t>
      </w:r>
      <w:proofErr w:type="spellEnd"/>
      <w:r w:rsidRPr="00930053">
        <w:t xml:space="preserve"> obtuvo valores de R² de hasta 0,88, y el análisis de atribución señaló EVI, temperatura y precipitación de etapas tardías como entradas relevantes para las predicciones. El estudio respalda la evaluación diferenciada de exactitud y explicación, aunque las importancias obtenidas describen el comportamiento de los modelos y no demuestran efectos causales sobre el rendimiento.</w:t>
      </w:r>
    </w:p>
    <w:p w:rsidR="006834F8" w:rsidRPr="00930053" w:rsidRDefault="00000000">
      <w:proofErr w:type="spellStart"/>
      <w:r w:rsidRPr="00930053">
        <w:t>Ashfaq</w:t>
      </w:r>
      <w:proofErr w:type="spellEnd"/>
      <w:r w:rsidRPr="00930053">
        <w:t xml:space="preserve"> et al. (2025) integraron imágenes satelitales, variables meteorológicas y propiedades del suelo para estimar el rendimiento distrital de trigo en Pakistán. Aplicaron validación dejando un año fuera y entrenaron los modelos con rendimientos sin tendencia; la rama CNN alcanzó R² = 0,77 y permitió emitir estimaciones un mes antes de la cosecha. Los propios autores advirtieron que la eliminación de tendencia puede introducir incertidumbre. Por ello, este antecedente sustenta la evaluación temporal y el análisis de sensibilidad del tratamiento de la tendencia, no su adopción como procedimiento incuestionable.</w:t>
      </w:r>
    </w:p>
    <w:p w:rsidR="006834F8" w:rsidRPr="00930053" w:rsidRDefault="00000000">
      <w:r w:rsidRPr="00930053">
        <w:t xml:space="preserve">Li et al. (2025) propusieron una arquitectura </w:t>
      </w:r>
      <w:proofErr w:type="spellStart"/>
      <w:r w:rsidRPr="00930053">
        <w:t>CNNAtBiGRU</w:t>
      </w:r>
      <w:proofErr w:type="spellEnd"/>
      <w:r w:rsidRPr="00930053">
        <w:t xml:space="preserve"> con atención para estimar el rendimiento de maíz en 201 condados del nordeste de China durante 2001-2021. El modelo integró variables espectrales, climáticas, fenológicas, edáficas y de mecanización, alcanzó R² = 0,896 y RMSE = 908,33 kg/ha, y fue evaluado con horizontes de uno y dos meses antes de la cosecha. Su aporte reside en mostrar la utilidad de secuencias </w:t>
      </w:r>
      <w:proofErr w:type="spellStart"/>
      <w:r w:rsidRPr="00930053">
        <w:t>multifuente</w:t>
      </w:r>
      <w:proofErr w:type="spellEnd"/>
      <w:r w:rsidRPr="00930053">
        <w:t xml:space="preserve"> y de puntos de corte temporales explícitos; sus resultados no implican que una CNN-1D supere necesariamente a modelos clásicos en conjuntos más pequeños.</w:t>
      </w:r>
    </w:p>
    <w:p w:rsidR="006834F8" w:rsidRPr="00930053" w:rsidRDefault="00000000">
      <w:r w:rsidRPr="00930053">
        <w:lastRenderedPageBreak/>
        <w:t>Vásquez et al. (2024) determinaron el periodo crítico para el rendimiento y la proteína del grano de quinua mediante cinco experimentos de sombreo secuencial realizados en Argentina, Chile, Ecuador y Perú. El intervalo de mayor sensibilidad del rendimiento se ubicó entre -26 y 445 grados-día desde la floración y abarcó principalmente floración y llenado de grano. Este antecedente proporciona el referente agronómico externo más directo para examinar la concordancia de las ventanas de mayor contribución predictiva identificadas por SHAP, sin convertir dicha coincidencia en evidencia causal.</w:t>
      </w:r>
    </w:p>
    <w:p w:rsidR="006834F8" w:rsidRPr="00930053" w:rsidRDefault="00000000">
      <w:r w:rsidRPr="00930053">
        <w:t xml:space="preserve">Sesay et al. (2026) evaluaron cinco algoritmos de aprendizaje automático para predecir el rendimiento de quinua a nivel de planta mediante características estructurales tridimensionales e índices espectrales obtenidos con vehículos aéreos no tripulados. </w:t>
      </w:r>
      <w:proofErr w:type="spellStart"/>
      <w:r w:rsidRPr="00930053">
        <w:t>Random</w:t>
      </w:r>
      <w:proofErr w:type="spellEnd"/>
      <w:r w:rsidRPr="00930053">
        <w:t xml:space="preserve"> Forest alcanzó su mejor desempeño en floración, con R² = 0,726 y RMSE = 16,71 g/m², y las características estructurales resultaron más informativas que los índices espectrales. Según los autores, el trabajo constituye la primera demostración no destructiva de predicción de quinua con UAV y aprendizaje automático. Su escala de planta y sus sensores de alta resolución limitan la transferencia directa al ámbito provincial.</w:t>
      </w:r>
    </w:p>
    <w:p w:rsidR="006834F8" w:rsidRPr="00930053" w:rsidRDefault="00000000">
      <w:pPr>
        <w:pStyle w:val="Ttulo3"/>
      </w:pPr>
      <w:bookmarkStart w:id="38" w:name="_Toc236574047"/>
      <w:r w:rsidRPr="00930053">
        <w:t>2.2.2 Antecedentes nacionales</w:t>
      </w:r>
      <w:bookmarkEnd w:id="38"/>
    </w:p>
    <w:p w:rsidR="006834F8" w:rsidRPr="00930053" w:rsidRDefault="00000000">
      <w:proofErr w:type="spellStart"/>
      <w:r w:rsidRPr="00930053">
        <w:t>Quille</w:t>
      </w:r>
      <w:proofErr w:type="spellEnd"/>
      <w:r w:rsidRPr="00930053">
        <w:t xml:space="preserve">-Mamani et al. (2025) estimaron el rendimiento de arroz en Lambayeque mediante índices espectrales y texturales derivados de imágenes UAV. Compararon regresión lineal múltiple, máquinas de vectores de soporte y </w:t>
      </w:r>
      <w:proofErr w:type="spellStart"/>
      <w:r w:rsidRPr="00930053">
        <w:t>Random</w:t>
      </w:r>
      <w:proofErr w:type="spellEnd"/>
      <w:r w:rsidRPr="00930053">
        <w:t xml:space="preserve"> Forest, con selección de variables y validación cruzada dejando una observación fuera. La mejor configuración alcanzó R² de validación de 0,78 en la etapa de grano pastoso de la campaña 2022, mientras que el desempeño varió según campaña y fase fenológica. El estudio aporta evidencia peruana sobre muestras reducidas, selección de predictores y dependencia del rendimiento respecto del momento de observación.</w:t>
      </w:r>
    </w:p>
    <w:p w:rsidR="006834F8" w:rsidRPr="00930053" w:rsidRDefault="00000000">
      <w:r w:rsidRPr="00930053">
        <w:t>Jarro-Espinal et al. (2025) evaluaron modelos de regresión y aprendizaje automático para estimar el rendimiento de arroz con índices Sentinel-2 en parcelas del valle Chancay-Lambayeque durante 2022 y 2023. MLR y PLSR alcanzaron R² de validación cruzada de hasta 0,68 y RMSE cercano a 1,3 t/</w:t>
      </w:r>
      <w:proofErr w:type="spellStart"/>
      <w:r w:rsidRPr="00930053">
        <w:t>ha</w:t>
      </w:r>
      <w:proofErr w:type="spellEnd"/>
      <w:r w:rsidRPr="00930053">
        <w:t xml:space="preserve">, mientras que </w:t>
      </w:r>
      <w:proofErr w:type="spellStart"/>
      <w:r w:rsidRPr="00930053">
        <w:t>Random</w:t>
      </w:r>
      <w:proofErr w:type="spellEnd"/>
      <w:r w:rsidRPr="00930053">
        <w:t xml:space="preserve"> Forest y </w:t>
      </w:r>
      <w:proofErr w:type="spellStart"/>
      <w:r w:rsidRPr="00930053">
        <w:t>XGBoost</w:t>
      </w:r>
      <w:proofErr w:type="spellEnd"/>
      <w:r w:rsidRPr="00930053">
        <w:t xml:space="preserve"> mostraron diferencias más amplias entre entrenamiento y validación. El trabajo aporta evidencia sobre variabilidad interanual, selección de fases y riesgo de sobreajuste. Su LOOCV es un procedimiento interno de </w:t>
      </w:r>
      <w:proofErr w:type="spellStart"/>
      <w:r w:rsidRPr="00930053">
        <w:t>remuestreo</w:t>
      </w:r>
      <w:proofErr w:type="spellEnd"/>
      <w:r w:rsidRPr="00930053">
        <w:t xml:space="preserve"> y no una validación externa independiente.</w:t>
      </w:r>
    </w:p>
    <w:p w:rsidR="006834F8" w:rsidRPr="00930053" w:rsidRDefault="00000000">
      <w:r w:rsidRPr="00930053">
        <w:t>Pizarro et al. (2026) evaluaron 374 plantas de quinua en Huancayo a lo largo de seis fases fenológicas y compararon modelos con variables agronómicas, índices multiespectrales y combinaciones de ambos grupos. Los modelos agronómicos o combinados alcanzaron R² de 0,22-</w:t>
      </w:r>
      <w:r w:rsidRPr="00930053">
        <w:lastRenderedPageBreak/>
        <w:t>0,25, mientras que los modelos exclusivamente espectrales obtuvieron R² no mayor que 0,044. El estudio advierte que, a escala de planta, la heterogeneidad de la arquitectura del dosel puede limitar la señal espectral. Este hallazgo no predice el resultado a escala provincial, pero justifica evaluar la representatividad de la máscara agrícola y realizar análisis de sensibilidad.</w:t>
      </w:r>
    </w:p>
    <w:p w:rsidR="006834F8" w:rsidRPr="00930053" w:rsidRDefault="00000000">
      <w:pPr>
        <w:pStyle w:val="Ttulo3"/>
      </w:pPr>
      <w:bookmarkStart w:id="39" w:name="_Toc236574048"/>
      <w:r w:rsidRPr="00930053">
        <w:t>2.2.3 Síntesis crítica y brecha de conocimiento</w:t>
      </w:r>
      <w:bookmarkEnd w:id="39"/>
    </w:p>
    <w:p w:rsidR="006834F8" w:rsidRPr="00930053" w:rsidRDefault="00000000">
      <w:r w:rsidRPr="00930053">
        <w:t>Los antecedentes muestran cuatro regularidades. Primero, la exactitud depende de la escala, el tamaño de los datos, el horizonte y la estrategia de validación; los modelos profundos no superan de manera automática a los métodos clásicos. Segundo, las series climáticas y espectrales aportan información complementaria, pero su utilidad varía con la fase fenológica y con la representatividad espacial del cultivo. Tercero, las atribuciones de un modelo deben analizarse de manera independiente de sus métricas de error, porque una predicción correcta no garantiza una explicación científicamente plausible. Cuarto, los estudios recientes de quinua se concentran en planta o parcela y emplean UAV, variables estructurales o ensayos agronómicos.</w:t>
      </w:r>
    </w:p>
    <w:p w:rsidR="006834F8" w:rsidRPr="00930053" w:rsidRDefault="00000000">
      <w:r w:rsidRPr="00930053">
        <w:t>Dentro de los artículos verificados no se identificó un modelo interpretable con CNN-1D y SHAP que integre datos públicos agroclimáticos y satelitales para predecir el rendimiento de quinua en unidades provincia-campaña de la sierra altoandina del Perú. La brecha no consiste únicamente en aplicar una arquitectura nueva a otro cultivo, sino en evaluar si una CNN-1D puede mantener una exactitud competitiva con datos limitados y si sus atribuciones presentan estabilidad, fidelidad y concordancia agronómica bajo una validación temporal que evite fuga de información.</w:t>
      </w:r>
    </w:p>
    <w:p w:rsidR="006834F8" w:rsidRPr="00930053" w:rsidRDefault="00000000">
      <w:pPr>
        <w:pStyle w:val="Ttulo2"/>
      </w:pPr>
      <w:bookmarkStart w:id="40" w:name="_Toc236574049"/>
      <w:r w:rsidRPr="00930053">
        <w:t>2.3 Bases teóricas</w:t>
      </w:r>
      <w:bookmarkEnd w:id="40"/>
    </w:p>
    <w:p w:rsidR="006834F8" w:rsidRPr="00930053" w:rsidRDefault="00000000">
      <w:r w:rsidRPr="00930053">
        <w:t>Las bases teóricas se organizan a partir de las variables y dimensiones de la investigación, complementadas con los fundamentos del dominio agrícola y el marco de producción y evaluación del artefacto. Esta organización vincula el contenido teórico con la operacionalización y evita presentar temas que no cumplen una función en el problema, las hipótesis o el procedimiento.</w:t>
      </w:r>
    </w:p>
    <w:p w:rsidR="006834F8" w:rsidRPr="00930053" w:rsidRDefault="00000000">
      <w:pPr>
        <w:pStyle w:val="Ttulo3"/>
      </w:pPr>
      <w:bookmarkStart w:id="41" w:name="_Toc236574050"/>
      <w:r w:rsidRPr="00930053">
        <w:t>2.3.1 Predicción del rendimiento agrícola basada en datos</w:t>
      </w:r>
      <w:bookmarkEnd w:id="41"/>
    </w:p>
    <w:p w:rsidR="006834F8" w:rsidRPr="00930053" w:rsidRDefault="00000000">
      <w:r w:rsidRPr="00930053">
        <w:t xml:space="preserve">La predicción del rendimiento agrícola comprende modelos empíricos, modelos de simulación de cultivos y métodos basados en datos. Estos últimos formulan el problema como una tarea de aprendizaje supervisado en la que una función estimada relaciona predictores ambientales, espectrales, edáficos o productivos con una variable objetivo cuantitativa. Los algoritmos de aprendizaje automático y profundo permiten representar asociaciones no lineales sin que todos los procesos fisiológicos tengan que expresarse mediante ecuaciones explícitas, aunque su capacidad depende de la calidad, escala y cobertura de los datos (van </w:t>
      </w:r>
      <w:proofErr w:type="spellStart"/>
      <w:r w:rsidRPr="00930053">
        <w:t>Klompenburg</w:t>
      </w:r>
      <w:proofErr w:type="spellEnd"/>
      <w:r w:rsidRPr="00930053">
        <w:t xml:space="preserve"> et al., 2020).</w:t>
      </w:r>
    </w:p>
    <w:p w:rsidR="006834F8" w:rsidRPr="00930053" w:rsidRDefault="00000000">
      <w:r w:rsidRPr="00930053">
        <w:lastRenderedPageBreak/>
        <w:t xml:space="preserve">En una tarea predictiva, el desempeño debe calcularse sobre observaciones que no hayan participado en el ajuste ni en la selección de </w:t>
      </w:r>
      <w:proofErr w:type="spellStart"/>
      <w:r w:rsidRPr="00930053">
        <w:t>hiperparámetros</w:t>
      </w:r>
      <w:proofErr w:type="spellEnd"/>
      <w:r w:rsidRPr="00930053">
        <w:t>. Cuando los datos presentan estructura temporal o espacial, las particiones aleatorias pueden producir estimaciones optimistas; por ello, Roberts et al. (2017) recomiendan que la validación respete la dependencia relevante. La presente investigación adopta la campaña agrícola como unidad temporal de separación y distingue la estimación retrospectiva del pronóstico que emplea únicamente información disponible hasta un punto de corte.</w:t>
      </w:r>
    </w:p>
    <w:p w:rsidR="006834F8" w:rsidRPr="00930053" w:rsidRDefault="00000000">
      <w:pPr>
        <w:pStyle w:val="Ttulo3"/>
      </w:pPr>
      <w:bookmarkStart w:id="42" w:name="_Toc236574051"/>
      <w:r w:rsidRPr="00930053">
        <w:t>2.3.2 Variable independiente: modelo interpretable con CNN-1D y SHAP</w:t>
      </w:r>
      <w:bookmarkEnd w:id="42"/>
    </w:p>
    <w:p w:rsidR="006834F8" w:rsidRPr="00930053" w:rsidRDefault="00000000">
      <w:r w:rsidRPr="00930053">
        <w:rPr>
          <w:b/>
        </w:rPr>
        <w:t xml:space="preserve">Dimensión X1. Modelado temporal mediante CNN-1D. </w:t>
      </w:r>
      <w:r w:rsidRPr="00930053">
        <w:t>El aprendizaje profundo emplea capas sucesivas de transformaciones no lineales para aprender representaciones de los datos (</w:t>
      </w:r>
      <w:proofErr w:type="spellStart"/>
      <w:r w:rsidRPr="00930053">
        <w:t>LeCun</w:t>
      </w:r>
      <w:proofErr w:type="spellEnd"/>
      <w:r w:rsidRPr="00930053">
        <w:t xml:space="preserve"> et al., 2015). Una CNN-1D aplica filtros sobre una secuencia unidimensional; en esta investigación, la secuencia corresponde al eje temporal de las variables agroclimáticas y espectrales. Los pesos compartidos permiten detectar patrones locales a lo largo de la serie, mientras que el campo receptivo depende de la combinación de tamaño del núcleo, profundidad, dilatación, </w:t>
      </w:r>
      <w:proofErr w:type="spellStart"/>
      <w:r w:rsidRPr="00930053">
        <w:t>stride</w:t>
      </w:r>
      <w:proofErr w:type="spellEnd"/>
      <w:r w:rsidRPr="00930053">
        <w:t xml:space="preserve"> y operaciones de reducción (</w:t>
      </w:r>
      <w:proofErr w:type="spellStart"/>
      <w:r w:rsidRPr="00930053">
        <w:t>Kiranyaz</w:t>
      </w:r>
      <w:proofErr w:type="spellEnd"/>
      <w:r w:rsidRPr="00930053">
        <w:t xml:space="preserve"> et al., 2021).</w:t>
      </w:r>
    </w:p>
    <w:p w:rsidR="006834F8" w:rsidRPr="00930053" w:rsidRDefault="00000000">
      <w:r w:rsidRPr="00930053">
        <w:t xml:space="preserve">La convolución es </w:t>
      </w:r>
      <w:proofErr w:type="spellStart"/>
      <w:r w:rsidRPr="00930053">
        <w:t>equivarante</w:t>
      </w:r>
      <w:proofErr w:type="spellEnd"/>
      <w:r w:rsidRPr="00930053">
        <w:t xml:space="preserve"> ante desplazamientos de los patrones y puede producir invariancia parcial cuando se combina con agregación o </w:t>
      </w:r>
      <w:proofErr w:type="spellStart"/>
      <w:r w:rsidRPr="00930053">
        <w:t>pooling</w:t>
      </w:r>
      <w:proofErr w:type="spellEnd"/>
      <w:r w:rsidRPr="00930053">
        <w:t xml:space="preserve">. El uso de pesos compartidos puede favorecer arquitecturas relativamente parsimoniosas frente a redes densas sobre la serie completa, pero el número de parámetros depende de la configuración elegida. En predicción agrícola, </w:t>
      </w:r>
      <w:proofErr w:type="spellStart"/>
      <w:r w:rsidRPr="00930053">
        <w:t>Srivastava</w:t>
      </w:r>
      <w:proofErr w:type="spellEnd"/>
      <w:r w:rsidRPr="00930053">
        <w:t xml:space="preserve"> et al. (2022) demostraron que una CNN-1D puede capturar dependencias temporales de variables ambientales; Sabo et al. (2023) mostraron, a la vez, que esta ventaja puede desaparecer con conjuntos pequeños. Por ello, la elección de CNN-1D debe someterse a comparación empírica y control del sobreajuste.</w:t>
      </w:r>
    </w:p>
    <w:p w:rsidR="006834F8" w:rsidRPr="00930053" w:rsidRDefault="00000000">
      <w:r w:rsidRPr="00930053">
        <w:rPr>
          <w:b/>
        </w:rPr>
        <w:t xml:space="preserve">Dimensión X2. </w:t>
      </w:r>
      <w:proofErr w:type="spellStart"/>
      <w:r w:rsidRPr="00930053">
        <w:rPr>
          <w:b/>
        </w:rPr>
        <w:t>Explicabilidad</w:t>
      </w:r>
      <w:proofErr w:type="spellEnd"/>
      <w:r w:rsidRPr="00930053">
        <w:rPr>
          <w:b/>
        </w:rPr>
        <w:t xml:space="preserve"> mediante SHAP. </w:t>
      </w:r>
      <w:r w:rsidRPr="00930053">
        <w:t xml:space="preserve">La inteligencia artificial explicable reúne métodos dirigidos a hacer comprensibles las salidas de modelos complejos (Barredo Arrieta et al., 2020). SHAP es un método de atribución posterior al entrenamiento que se fundamenta en los valores de Shapley y asigna a cada entrada una contribución respecto de una predicción y de una distribución de referencia (Shapley, 1953; </w:t>
      </w:r>
      <w:proofErr w:type="spellStart"/>
      <w:r w:rsidRPr="00930053">
        <w:t>Lundberg</w:t>
      </w:r>
      <w:proofErr w:type="spellEnd"/>
      <w:r w:rsidRPr="00930053">
        <w:t xml:space="preserve"> y Lee, 2017). Las atribuciones pueden resumirse localmente para una observación o globalmente mediante agregaciones sobre un conjunto de datos.</w:t>
      </w:r>
    </w:p>
    <w:p w:rsidR="006834F8" w:rsidRPr="00930053" w:rsidRDefault="00000000">
      <w:r w:rsidRPr="00930053">
        <w:t xml:space="preserve">La atribución SHAP describe la función aprendida por el modelo y no el mecanismo causal del cultivo. Además, cuando los predictores están correlacionados, distintas formulaciones sobre su dependencia pueden distribuir la contribución de manera diferente entre variables intercambiables </w:t>
      </w:r>
      <w:r w:rsidRPr="00930053">
        <w:lastRenderedPageBreak/>
        <w:t xml:space="preserve">(Aas et al., 2021). Por ello, el estudio debe declarar la variante de SHAP, el conjunto de referencia y el supuesto de dependencia, y reportar las atribuciones tanto por paso temporal como agrupadas por fase. La crítica de </w:t>
      </w:r>
      <w:proofErr w:type="spellStart"/>
      <w:r w:rsidRPr="00930053">
        <w:t>Rudin</w:t>
      </w:r>
      <w:proofErr w:type="spellEnd"/>
      <w:r w:rsidRPr="00930053">
        <w:t xml:space="preserve"> (2019) a las explicaciones posteriores también exige no confundir una explicación aproximada con una garantía de corrección del modelo.</w:t>
      </w:r>
    </w:p>
    <w:p w:rsidR="006834F8" w:rsidRPr="00930053" w:rsidRDefault="00000000">
      <w:pPr>
        <w:pStyle w:val="Ttulo3"/>
      </w:pPr>
      <w:bookmarkStart w:id="43" w:name="_Toc236574052"/>
      <w:r w:rsidRPr="00930053">
        <w:t>2.3.3 Variable dependiente: predicción del rendimiento de quinua</w:t>
      </w:r>
      <w:bookmarkEnd w:id="43"/>
    </w:p>
    <w:p w:rsidR="006834F8" w:rsidRPr="00930053" w:rsidRDefault="00000000">
      <w:r w:rsidRPr="00930053">
        <w:rPr>
          <w:b/>
        </w:rPr>
        <w:t xml:space="preserve">Dimensión Y1. Exactitud predictiva. </w:t>
      </w:r>
      <w:r w:rsidRPr="00930053">
        <w:t xml:space="preserve">La exactitud expresa la proximidad entre el rendimiento observado y el estimado en datos no utilizados durante el entrenamiento. RMSE y MAE cuantifican el error en la unidad original; el primero penaliza con mayor intensidad los errores grandes y el segundo resume la desviación absoluta media. El </w:t>
      </w:r>
      <w:proofErr w:type="spellStart"/>
      <w:r w:rsidRPr="00930053">
        <w:t>rRMSE</w:t>
      </w:r>
      <w:proofErr w:type="spellEnd"/>
      <w:r w:rsidRPr="00930053">
        <w:t xml:space="preserve"> expresa el RMSE respecto de una media de referencia, y R² fuera de muestra compara el error del modelo con la variabilidad del conjunto de prueba; por ello, puede tomar valores negativos. La literatura de rendimiento agrícola utiliza estas métricas de forma complementaria y no como medidas intercambiables (</w:t>
      </w:r>
      <w:proofErr w:type="spellStart"/>
      <w:r w:rsidRPr="00930053">
        <w:t>Srivastava</w:t>
      </w:r>
      <w:proofErr w:type="spellEnd"/>
      <w:r w:rsidRPr="00930053">
        <w:t xml:space="preserve"> et al., 2022; Sabo et al., 2023).</w:t>
      </w:r>
    </w:p>
    <w:p w:rsidR="006834F8" w:rsidRPr="00930053" w:rsidRDefault="00000000">
      <w:r w:rsidRPr="00930053">
        <w:t xml:space="preserve">La comparación con </w:t>
      </w:r>
      <w:proofErr w:type="spellStart"/>
      <w:r w:rsidRPr="00930053">
        <w:t>benchmarks</w:t>
      </w:r>
      <w:proofErr w:type="spellEnd"/>
      <w:r w:rsidRPr="00930053">
        <w:t xml:space="preserve"> permite verificar si un modelo aporta valor respecto de reglas simples. En esta tesis se adapta la lógica de no inferioridad para determinar si el incremento de error frente a un comparador activo preespecificado permanece por debajo de un margen fijado antes de observar los resultados. La decisión debe apoyarse principalmente en el intervalo de confianza de la diferencia o razón de errores respecto del margen, y no en la ausencia de una diferencia estadísticamente significativa (</w:t>
      </w:r>
      <w:proofErr w:type="spellStart"/>
      <w:r w:rsidRPr="00930053">
        <w:t>Althunian</w:t>
      </w:r>
      <w:proofErr w:type="spellEnd"/>
      <w:r w:rsidRPr="00930053">
        <w:t xml:space="preserve"> et al., 2017).</w:t>
      </w:r>
    </w:p>
    <w:p w:rsidR="006834F8" w:rsidRPr="00930053" w:rsidRDefault="00000000">
      <w:r w:rsidRPr="00930053">
        <w:rPr>
          <w:b/>
        </w:rPr>
        <w:t xml:space="preserve">Dimensión Y2. Interpretabilidad de la predicción. </w:t>
      </w:r>
      <w:r w:rsidRPr="00930053">
        <w:t xml:space="preserve">En el presente estudio, esta dimensión se refiere a la calidad técnica de las explicaciones del modelo y no a una evaluación de comprensión por usuarios. </w:t>
      </w:r>
      <w:proofErr w:type="spellStart"/>
      <w:r w:rsidRPr="00930053">
        <w:t>Hu</w:t>
      </w:r>
      <w:proofErr w:type="spellEnd"/>
      <w:r w:rsidRPr="00930053">
        <w:t xml:space="preserve"> et al. (2023) mostraron que la capacidad predictiva no garantiza que un modelo represente correctamente las relaciones generadoras. </w:t>
      </w:r>
      <w:proofErr w:type="spellStart"/>
      <w:r w:rsidRPr="00930053">
        <w:t>Paudel</w:t>
      </w:r>
      <w:proofErr w:type="spellEnd"/>
      <w:r w:rsidRPr="00930053">
        <w:t xml:space="preserve"> et al. (2023) evidenciaron la utilidad de contrastar atribuciones con conocimiento agronómico, pero también sus limitaciones ante condiciones extremas.</w:t>
      </w:r>
    </w:p>
    <w:p w:rsidR="006834F8" w:rsidRPr="00930053" w:rsidRDefault="00000000">
      <w:r w:rsidRPr="00930053">
        <w:t xml:space="preserve">La evaluación de explicaciones carece con frecuencia de una verdad de referencia directamente observable. Por ello, </w:t>
      </w:r>
      <w:proofErr w:type="spellStart"/>
      <w:r w:rsidRPr="00930053">
        <w:t>Hedström</w:t>
      </w:r>
      <w:proofErr w:type="spellEnd"/>
      <w:r w:rsidRPr="00930053">
        <w:t xml:space="preserve"> et al. (2023) proponen examinar propiedades complementarias mediante métricas de evaluación. En esta tesis, la estabilidad representa la consistencia del ordenamiento entre particiones; la fidelidad examina si perturbar entradas atribuidas como importantes modifica la salida más que una condición de control; y la concordancia agronómica contrasta las fases destacadas con evidencia externa preespecificada. Estas propiedades permiten detectar explicaciones inestables o desconectadas del modelo, pero no convierten la atribución en una afirmación causal.</w:t>
      </w:r>
    </w:p>
    <w:p w:rsidR="006834F8" w:rsidRPr="00930053" w:rsidRDefault="00000000">
      <w:pPr>
        <w:pStyle w:val="Ttulo3"/>
      </w:pPr>
      <w:bookmarkStart w:id="44" w:name="_Toc236574053"/>
      <w:r w:rsidRPr="00930053">
        <w:lastRenderedPageBreak/>
        <w:t>2.3.4 Fundamentos agroclimáticos, fenológicos y espectrales de la quinua</w:t>
      </w:r>
      <w:bookmarkEnd w:id="44"/>
    </w:p>
    <w:p w:rsidR="006834F8" w:rsidRPr="00930053" w:rsidRDefault="00000000">
      <w:r w:rsidRPr="00930053">
        <w:t>La fenología describe la sucesión de etapas del desarrollo del cultivo. Para la quinua, Sosa-</w:t>
      </w:r>
      <w:proofErr w:type="spellStart"/>
      <w:r w:rsidRPr="00930053">
        <w:t>Zuniga</w:t>
      </w:r>
      <w:proofErr w:type="spellEnd"/>
      <w:r w:rsidRPr="00930053">
        <w:t xml:space="preserve"> et al. (2017) adaptaron la escala BBCH y distinguieron etapas de germinación, desarrollo foliar, formación de brotes, inflorescencia, floración, desarrollo y maduración del fruto, entre otras. Esta estandarización permite organizar las series temporales con una nomenclatura reproducible, pero no implica que todas las provincias y variedades presenten idéntica duración de fase.</w:t>
      </w:r>
    </w:p>
    <w:p w:rsidR="006834F8" w:rsidRPr="00930053" w:rsidRDefault="00000000">
      <w:r w:rsidRPr="00930053">
        <w:t>La sensibilidad del rendimiento no es uniforme durante el ciclo. Vásquez et al. (2024), mediante tratamientos secuenciales de sombreo en cinco ambientes sudamericanos, identificaron un periodo crítico aproximadamente entre -26 y 445 grados-día desde la floración, que comprende principalmente floración y llenado de grano. Este resultado proporciona un referente externo para examinar la plausibilidad de las ventanas destacadas por SHAP. La coincidencia entre ambos resultados se interpreta como concordancia, no como demostración de que el modelo haya identificado una causa.</w:t>
      </w:r>
    </w:p>
    <w:p w:rsidR="006834F8" w:rsidRPr="00930053" w:rsidRDefault="00000000">
      <w:r w:rsidRPr="00930053">
        <w:t>Las variables de precipitación, temperatura y radiación son predictores recurrentes en modelación de rendimientos porque representan condiciones relacionadas con disponibilidad hídrica, estrés térmico y energía para el crecimiento. En esta tesis se obtendrán de productos climáticos homogéneos y se organizarán temporalmente. Su inclusión no presupone efectos causales individuales, debido a la presencia de manejo, variedades, suelo y otras variables no observadas.</w:t>
      </w:r>
    </w:p>
    <w:p w:rsidR="006834F8" w:rsidRPr="00930053" w:rsidRDefault="00000000">
      <w:r w:rsidRPr="00930053">
        <w:t>La teledetección permite obtener observaciones periódicas de la superficie terrestre (</w:t>
      </w:r>
      <w:proofErr w:type="spellStart"/>
      <w:r w:rsidRPr="00930053">
        <w:t>Chuvieco</w:t>
      </w:r>
      <w:proofErr w:type="spellEnd"/>
      <w:r w:rsidRPr="00930053">
        <w:t>, 2010). El NDVI se calcula a partir de la reflectancia del rojo y del infrarrojo cercano y se utiliza para caracterizar el estado de la vegetación (</w:t>
      </w:r>
      <w:proofErr w:type="spellStart"/>
      <w:r w:rsidRPr="00930053">
        <w:t>Rouse</w:t>
      </w:r>
      <w:proofErr w:type="spellEnd"/>
      <w:r w:rsidRPr="00930053">
        <w:t xml:space="preserve"> et al., 1974). Su relación con el rendimiento depende de la escala, la fase y la representatividad de los píxeles. Los estudios de Sesay et al. (2026) y Pizarro et al. (2026) mostraron, a escala de planta, que la arquitectura heterogénea de la quinua puede reducir la utilidad de índices espectrales aislados. En el ámbito provincial, esta limitación exige una máscara agrícola, controles de cobertura y análisis de sensibilidad, sin asumir que el promedio de NDVI representa exclusivamente quinua.</w:t>
      </w:r>
    </w:p>
    <w:p w:rsidR="006834F8" w:rsidRPr="00930053" w:rsidRDefault="00000000">
      <w:r w:rsidRPr="00930053">
        <w:t>El contexto territorial peruano también es heterogéneo. Tuesta-Trauco et al. (2026) integraron variables agroclimáticas, edáficas, topográficas y socioeconómicas para zonificar la aptitud de la quinua en el Perú y proyectaron una redistribución de áreas bajo escenarios de cambio climático. Aunque su estudio no predice rendimiento ni utiliza CNN-1D o SHAP, sustenta la necesidad de considerar diferencias espaciales y de limitar las conclusiones al ámbito definido.</w:t>
      </w:r>
    </w:p>
    <w:p w:rsidR="006834F8" w:rsidRPr="00930053" w:rsidRDefault="00000000">
      <w:pPr>
        <w:pStyle w:val="Ttulo3"/>
      </w:pPr>
      <w:bookmarkStart w:id="45" w:name="_Toc236574054"/>
      <w:r w:rsidRPr="00930053">
        <w:t>2.3.5 Producción y evaluación del artefacto en Ingeniería de Sistemas</w:t>
      </w:r>
      <w:bookmarkEnd w:id="45"/>
    </w:p>
    <w:p w:rsidR="006834F8" w:rsidRPr="00930053" w:rsidRDefault="00000000">
      <w:r w:rsidRPr="00930053">
        <w:lastRenderedPageBreak/>
        <w:t>La investigación en ciencias del diseño se orienta a construir y evaluar artefactos capaces de atender problemas relevantes de un dominio (</w:t>
      </w:r>
      <w:proofErr w:type="spellStart"/>
      <w:r w:rsidRPr="00930053">
        <w:t>Hevner</w:t>
      </w:r>
      <w:proofErr w:type="spellEnd"/>
      <w:r w:rsidRPr="00930053">
        <w:t xml:space="preserve"> et al., 2004). El modelo CNN-1D con su procedimiento de explicación constituye el artefacto central de la tesis. La articulación entre el entorno del problema, la base de conocimiento y el proceso de construcción-evaluación se representa mediante los ciclos de relevancia, rigor y diseño descritos por </w:t>
      </w:r>
      <w:proofErr w:type="spellStart"/>
      <w:r w:rsidRPr="00930053">
        <w:t>Hevner</w:t>
      </w:r>
      <w:proofErr w:type="spellEnd"/>
      <w:r w:rsidRPr="00930053">
        <w:t xml:space="preserve"> (2007).</w:t>
      </w:r>
    </w:p>
    <w:p w:rsidR="006834F8" w:rsidRPr="00930053" w:rsidRDefault="00000000">
      <w:proofErr w:type="spellStart"/>
      <w:r w:rsidRPr="00930053">
        <w:t>Peffers</w:t>
      </w:r>
      <w:proofErr w:type="spellEnd"/>
      <w:r w:rsidRPr="00930053">
        <w:t xml:space="preserve"> et al. (2007) operacionalizan este paradigma mediante seis actividades: identificación del problema y motivación, definición de los objetivos de la solución, diseño y desarrollo, demostración, evaluación y comunicación. Estas actividades permiten organizar la producción del artefacto sin sustituir el diseño empírico utilizado para evaluarlo.</w:t>
      </w:r>
    </w:p>
    <w:p w:rsidR="006834F8" w:rsidRPr="00930053" w:rsidRDefault="00000000">
      <w:r w:rsidRPr="00930053">
        <w:t xml:space="preserve">La evaluación comparativa se fundamenta en la experimentación en ingeniería de software. </w:t>
      </w:r>
      <w:proofErr w:type="spellStart"/>
      <w:r w:rsidRPr="00930053">
        <w:t>Wohlin</w:t>
      </w:r>
      <w:proofErr w:type="spellEnd"/>
      <w:r w:rsidRPr="00930053">
        <w:t xml:space="preserve"> et al. (2012) exigen definir objeto, propósito, factor, tratamientos, variables de respuesta, unidades experimentales, diseño, análisis y amenazas a la validez. En el presente proyecto, los datos agrícolas son observacionales, pero los algoritmos pueden aplicarse bajo condiciones computacionales controladas y sobre las mismas particiones. La reproducibilidad requiere documentar datos, código, versiones, transformaciones, semillas y resultados por partición.</w:t>
      </w:r>
    </w:p>
    <w:p w:rsidR="006834F8" w:rsidRPr="00930053" w:rsidRDefault="00000000">
      <w:pPr>
        <w:pStyle w:val="Ttulo2"/>
      </w:pPr>
      <w:bookmarkStart w:id="46" w:name="_Toc236574055"/>
      <w:r w:rsidRPr="00930053">
        <w:t>2.4 Marco conceptual</w:t>
      </w:r>
      <w:bookmarkEnd w:id="46"/>
    </w:p>
    <w:p w:rsidR="006834F8" w:rsidRPr="00930053" w:rsidRDefault="00000000">
      <w:r w:rsidRPr="00930053">
        <w:t>Los términos siguientes fijan el sentido con el que se emplean los conceptos centrales. Cuando se trata de una convención propia del estudio, se declara expresamente para no atribuirla a una fuente externa.</w:t>
      </w:r>
    </w:p>
    <w:p w:rsidR="006834F8" w:rsidRPr="00930053" w:rsidRDefault="00000000">
      <w:pPr>
        <w:pStyle w:val="Ttulo3"/>
      </w:pPr>
      <w:bookmarkStart w:id="47" w:name="_Toc236574056"/>
      <w:r w:rsidRPr="00930053">
        <w:t>2.4.1 Provincia-campaña</w:t>
      </w:r>
      <w:bookmarkEnd w:id="47"/>
    </w:p>
    <w:p w:rsidR="006834F8" w:rsidRPr="00930053" w:rsidRDefault="00000000">
      <w:r w:rsidRPr="00930053">
        <w:t>Unidad espacio-temporal definida para esta investigación como el rendimiento oficial de quinua de una provincia en una campaña agrícola, acompañado de las series agroclimáticas y espectrales correspondientes al mismo territorio y ciclo.</w:t>
      </w:r>
    </w:p>
    <w:p w:rsidR="006834F8" w:rsidRPr="00930053" w:rsidRDefault="00000000">
      <w:pPr>
        <w:pStyle w:val="Ttulo3"/>
      </w:pPr>
      <w:bookmarkStart w:id="48" w:name="_Toc236574057"/>
      <w:r w:rsidRPr="00930053">
        <w:t>2.4.2 Rendimiento de quinua</w:t>
      </w:r>
      <w:bookmarkEnd w:id="48"/>
    </w:p>
    <w:p w:rsidR="006834F8" w:rsidRPr="00930053" w:rsidRDefault="00000000">
      <w:r w:rsidRPr="00930053">
        <w:t>Cantidad de grano de quinua producida por unidad de superficie cosechada, expresada en kilogramos por hectárea, conforme a las estadísticas agrarias nacionales (MIDAGRI, 2024a). Constituye la variable objetivo que el modelo busca predecir.</w:t>
      </w:r>
    </w:p>
    <w:p w:rsidR="006834F8" w:rsidRPr="00930053" w:rsidRDefault="00000000">
      <w:pPr>
        <w:pStyle w:val="Ttulo3"/>
      </w:pPr>
      <w:bookmarkStart w:id="49" w:name="_Toc236574058"/>
      <w:r w:rsidRPr="00930053">
        <w:t>2.4.3 Campaña agrícola</w:t>
      </w:r>
      <w:bookmarkEnd w:id="49"/>
    </w:p>
    <w:p w:rsidR="006834F8" w:rsidRPr="00930053" w:rsidRDefault="00000000">
      <w:r w:rsidRPr="00930053">
        <w:lastRenderedPageBreak/>
        <w:t>Ciclo productivo comprendido entre la siembra y la cosecha. Para fines de esta investigación, una campaña se identifica por su año de cosecha; esta convención permite integrar observaciones que abarcan dos años calendario sin tratarlas como años independientes.</w:t>
      </w:r>
    </w:p>
    <w:p w:rsidR="006834F8" w:rsidRPr="00930053" w:rsidRDefault="00000000">
      <w:pPr>
        <w:pStyle w:val="Ttulo3"/>
      </w:pPr>
      <w:bookmarkStart w:id="50" w:name="_Toc236574059"/>
      <w:r w:rsidRPr="00930053">
        <w:t>2.4.4 Predictor agroclimático</w:t>
      </w:r>
      <w:bookmarkEnd w:id="50"/>
    </w:p>
    <w:p w:rsidR="006834F8" w:rsidRPr="00930053" w:rsidRDefault="00000000">
      <w:r w:rsidRPr="00930053">
        <w:t>Variable temporal derivada de precipitación, temperatura o radiación que se utiliza como entrada del modelo. Su condición de predictor expresa una función estadística y no, por sí sola, un efecto causal sobre el rendimiento.</w:t>
      </w:r>
    </w:p>
    <w:p w:rsidR="006834F8" w:rsidRPr="00930053" w:rsidRDefault="00000000">
      <w:pPr>
        <w:pStyle w:val="Ttulo3"/>
      </w:pPr>
      <w:bookmarkStart w:id="51" w:name="_Toc236574060"/>
      <w:r w:rsidRPr="00930053">
        <w:t>2.4.5 Predictor espectral</w:t>
      </w:r>
      <w:bookmarkEnd w:id="51"/>
    </w:p>
    <w:p w:rsidR="006834F8" w:rsidRPr="00930053" w:rsidRDefault="00000000">
      <w:r w:rsidRPr="00930053">
        <w:t>Medida derivada de la reflectancia observada por sensores remotos. En esta investigación se utiliza principalmente NDVI, calculado con las bandas roja e infrarroja cercana (</w:t>
      </w:r>
      <w:proofErr w:type="spellStart"/>
      <w:r w:rsidRPr="00930053">
        <w:t>Rouse</w:t>
      </w:r>
      <w:proofErr w:type="spellEnd"/>
      <w:r w:rsidRPr="00930053">
        <w:t xml:space="preserve"> et al., 1974).</w:t>
      </w:r>
    </w:p>
    <w:p w:rsidR="006834F8" w:rsidRPr="00930053" w:rsidRDefault="00000000">
      <w:pPr>
        <w:pStyle w:val="Ttulo3"/>
      </w:pPr>
      <w:bookmarkStart w:id="52" w:name="_Toc236574061"/>
      <w:r w:rsidRPr="00930053">
        <w:t>2.4.6 Ventana fenológica crítica</w:t>
      </w:r>
      <w:bookmarkEnd w:id="52"/>
    </w:p>
    <w:p w:rsidR="006834F8" w:rsidRPr="00930053" w:rsidRDefault="00000000">
      <w:r w:rsidRPr="00930053">
        <w:t>Intervalo del ciclo en el que el rendimiento presenta elevada sensibilidad a una perturbación ambiental. Para la quinua, Vásquez et al. (2024) situaron el periodo crítico de rendimiento principalmente entre floración y llenado de grano.</w:t>
      </w:r>
    </w:p>
    <w:p w:rsidR="006834F8" w:rsidRPr="00930053" w:rsidRDefault="00000000">
      <w:pPr>
        <w:pStyle w:val="Ttulo3"/>
      </w:pPr>
      <w:bookmarkStart w:id="53" w:name="_Toc236574062"/>
      <w:r w:rsidRPr="00930053">
        <w:t>2.4.7 Ventana de contribución predictiva</w:t>
      </w:r>
      <w:bookmarkEnd w:id="53"/>
    </w:p>
    <w:p w:rsidR="006834F8" w:rsidRPr="00930053" w:rsidRDefault="00000000">
      <w:r w:rsidRPr="00930053">
        <w:t>Para efectos de esta tesis, intervalo temporal o fase a la que el modelo asigna una contribución SHAP agregada elevada. Es una propiedad de la función predictiva aprendida y no equivale automáticamente a una ventana causal del cultivo.</w:t>
      </w:r>
    </w:p>
    <w:p w:rsidR="006834F8" w:rsidRPr="00930053" w:rsidRDefault="00000000">
      <w:pPr>
        <w:pStyle w:val="Ttulo3"/>
      </w:pPr>
      <w:bookmarkStart w:id="54" w:name="_Toc236574063"/>
      <w:r w:rsidRPr="00930053">
        <w:t>2.4.8 Red neuronal convolucional unidimensional</w:t>
      </w:r>
      <w:bookmarkEnd w:id="54"/>
    </w:p>
    <w:p w:rsidR="006834F8" w:rsidRPr="00930053" w:rsidRDefault="00000000">
      <w:r w:rsidRPr="00930053">
        <w:t>Arquitectura que aplica filtros sobre una secuencia de una dimensión. En esta investigación, la dimensión corresponde al tiempo y las entradas son series agroclimáticas y espectrales (</w:t>
      </w:r>
      <w:proofErr w:type="spellStart"/>
      <w:r w:rsidRPr="00930053">
        <w:t>Kiranyaz</w:t>
      </w:r>
      <w:proofErr w:type="spellEnd"/>
      <w:r w:rsidRPr="00930053">
        <w:t xml:space="preserve"> et al., 2021).</w:t>
      </w:r>
    </w:p>
    <w:p w:rsidR="006834F8" w:rsidRPr="00930053" w:rsidRDefault="00000000">
      <w:pPr>
        <w:pStyle w:val="Ttulo3"/>
      </w:pPr>
      <w:bookmarkStart w:id="55" w:name="_Toc236574064"/>
      <w:r w:rsidRPr="00930053">
        <w:t>2.4.9 Explicación SHAP</w:t>
      </w:r>
      <w:bookmarkEnd w:id="55"/>
    </w:p>
    <w:p w:rsidR="006834F8" w:rsidRPr="00930053" w:rsidRDefault="00000000">
      <w:r w:rsidRPr="00930053">
        <w:t>Atribución que expresa la contribución de una entrada respecto de una predicción y de una referencia del modelo, basada en valores de Shapley (</w:t>
      </w:r>
      <w:proofErr w:type="spellStart"/>
      <w:r w:rsidRPr="00930053">
        <w:t>Lundberg</w:t>
      </w:r>
      <w:proofErr w:type="spellEnd"/>
      <w:r w:rsidRPr="00930053">
        <w:t xml:space="preserve"> y Lee, 2017). Puede resumirse a nivel local o agregarse sobre observaciones, variables o periodos.</w:t>
      </w:r>
    </w:p>
    <w:p w:rsidR="006834F8" w:rsidRPr="00930053" w:rsidRDefault="00000000">
      <w:pPr>
        <w:pStyle w:val="Ttulo3"/>
      </w:pPr>
      <w:bookmarkStart w:id="56" w:name="_Toc236574065"/>
      <w:r w:rsidRPr="00930053">
        <w:t>2.4.10 Exactitud predictiva</w:t>
      </w:r>
      <w:bookmarkEnd w:id="56"/>
    </w:p>
    <w:p w:rsidR="006834F8" w:rsidRPr="00930053" w:rsidRDefault="00000000">
      <w:r w:rsidRPr="00930053">
        <w:t xml:space="preserve">Grado de proximidad entre valores observados y estimados en datos no utilizados para ajustar el modelo. En la tesis se representa mediante RMSE, MAE, </w:t>
      </w:r>
      <w:proofErr w:type="spellStart"/>
      <w:r w:rsidRPr="00930053">
        <w:t>rRMSE</w:t>
      </w:r>
      <w:proofErr w:type="spellEnd"/>
      <w:r w:rsidRPr="00930053">
        <w:t xml:space="preserve"> y R² fuera de muestra.</w:t>
      </w:r>
    </w:p>
    <w:p w:rsidR="006834F8" w:rsidRPr="00930053" w:rsidRDefault="00000000">
      <w:pPr>
        <w:pStyle w:val="Ttulo3"/>
      </w:pPr>
      <w:bookmarkStart w:id="57" w:name="_Toc236574066"/>
      <w:r w:rsidRPr="00930053">
        <w:lastRenderedPageBreak/>
        <w:t>2.4.11 Interpretabilidad de la predicción</w:t>
      </w:r>
      <w:bookmarkEnd w:id="57"/>
    </w:p>
    <w:p w:rsidR="006834F8" w:rsidRPr="00930053" w:rsidRDefault="00000000">
      <w:r w:rsidRPr="00930053">
        <w:t>En esta investigación, calidad técnica de las explicaciones generadas para las predicciones, examinada mediante estabilidad entre particiones, fidelidad frente a perturbaciones y concordancia con evidencia agronómica externa. No incluye una prueba de comprensión con usuarios.</w:t>
      </w:r>
    </w:p>
    <w:p w:rsidR="006834F8" w:rsidRPr="00930053" w:rsidRDefault="00000000">
      <w:pPr>
        <w:pStyle w:val="Ttulo3"/>
      </w:pPr>
      <w:bookmarkStart w:id="58" w:name="_Toc236574067"/>
      <w:r w:rsidRPr="00930053">
        <w:t xml:space="preserve">2.4.12 </w:t>
      </w:r>
      <w:proofErr w:type="spellStart"/>
      <w:r w:rsidRPr="00930053">
        <w:t>Benchmark</w:t>
      </w:r>
      <w:bookmarkEnd w:id="58"/>
      <w:proofErr w:type="spellEnd"/>
    </w:p>
    <w:p w:rsidR="006834F8" w:rsidRPr="00930053" w:rsidRDefault="00000000">
      <w:r w:rsidRPr="00930053">
        <w:t xml:space="preserve">Regla predictiva simple utilizada como referencia mínima para establecer si un modelo ajustable añade capacidad predictiva. Sabo et al. (2023) muestran que </w:t>
      </w:r>
      <w:proofErr w:type="spellStart"/>
      <w:r w:rsidRPr="00930053">
        <w:t>benchmarks</w:t>
      </w:r>
      <w:proofErr w:type="spellEnd"/>
      <w:r w:rsidRPr="00930053">
        <w:t xml:space="preserve"> como el pico de NDVI pueden ser difíciles de superar en contextos con pocos datos.</w:t>
      </w:r>
    </w:p>
    <w:p w:rsidR="006834F8" w:rsidRPr="00930053" w:rsidRDefault="00000000">
      <w:pPr>
        <w:pStyle w:val="Ttulo3"/>
      </w:pPr>
      <w:bookmarkStart w:id="59" w:name="_Toc236574068"/>
      <w:r w:rsidRPr="00930053">
        <w:t>2.4.13 No inferioridad</w:t>
      </w:r>
      <w:bookmarkEnd w:id="59"/>
    </w:p>
    <w:p w:rsidR="006834F8" w:rsidRPr="00930053" w:rsidRDefault="00000000">
      <w:r w:rsidRPr="00930053">
        <w:t xml:space="preserve">En esta tesis, condición en la que el incremento del error del modelo propuesto respecto de un comparador activo preespecificado no supera un margen fijado antes de observar los resultados. Su evaluación se basa en la posición del intervalo de confianza respecto del margen, siguiendo la lógica metodológica descrita por </w:t>
      </w:r>
      <w:proofErr w:type="spellStart"/>
      <w:r w:rsidRPr="00930053">
        <w:t>Althunian</w:t>
      </w:r>
      <w:proofErr w:type="spellEnd"/>
      <w:r w:rsidRPr="00930053">
        <w:t xml:space="preserve"> et al. (2017).</w:t>
      </w:r>
      <w:r w:rsidRPr="00930053">
        <w:br w:type="page"/>
      </w:r>
    </w:p>
    <w:p w:rsidR="006834F8" w:rsidRPr="00930053" w:rsidRDefault="00000000">
      <w:pPr>
        <w:pStyle w:val="Ttulo1"/>
        <w:spacing w:before="0"/>
      </w:pPr>
      <w:bookmarkStart w:id="60" w:name="_Toc236500868"/>
      <w:bookmarkStart w:id="61" w:name="_Toc236574069"/>
      <w:r w:rsidRPr="00930053">
        <w:rPr>
          <w:sz w:val="24"/>
          <w:szCs w:val="24"/>
        </w:rPr>
        <w:lastRenderedPageBreak/>
        <w:t>CAPÍTULO 3: HIPÓTESIS Y VARIABLES</w:t>
      </w:r>
      <w:bookmarkEnd w:id="60"/>
      <w:bookmarkEnd w:id="61"/>
    </w:p>
    <w:p w:rsidR="006834F8" w:rsidRPr="00930053" w:rsidRDefault="00000000">
      <w:pPr>
        <w:pStyle w:val="Ttulo2"/>
      </w:pPr>
      <w:bookmarkStart w:id="62" w:name="_Toc236574070"/>
      <w:r w:rsidRPr="00930053">
        <w:t>3.1 Hipótesis general</w:t>
      </w:r>
      <w:bookmarkEnd w:id="62"/>
    </w:p>
    <w:p w:rsidR="006834F8" w:rsidRPr="00930053" w:rsidRDefault="00000000">
      <w:r w:rsidRPr="00930053">
        <w:t xml:space="preserve">El modelo interpretable con CNN-1D y SHAP permite predecir el rendimiento de quinua en la sierra altoandina del Perú al alcanzar una exactitud predictiva no inferior a la de </w:t>
      </w:r>
      <w:proofErr w:type="spellStart"/>
      <w:r w:rsidRPr="00930053">
        <w:t>XGBoost</w:t>
      </w:r>
      <w:proofErr w:type="spellEnd"/>
      <w:r w:rsidRPr="00930053">
        <w:t xml:space="preserve"> y generar explicaciones estables entre particiones, fieles al comportamiento del modelo y agronómicamente concordantes con las fases críticas preespecificadas para la quinua de secano.</w:t>
      </w:r>
    </w:p>
    <w:p w:rsidR="006834F8" w:rsidRPr="00930053" w:rsidRDefault="00000000">
      <w:r w:rsidRPr="00930053">
        <w:t>La hipótesis general es conjuntiva: se considerará respaldada únicamente si se cumplen simultáneamente el criterio de exactitud predictiva y los criterios establecidos para la interpretabilidad de la predicción. El cumplimiento de uno de los componentes no compensará el incumplimiento del otro.</w:t>
      </w:r>
    </w:p>
    <w:p w:rsidR="006834F8" w:rsidRPr="00930053" w:rsidRDefault="00000000">
      <w:pPr>
        <w:pStyle w:val="Ttulo2"/>
      </w:pPr>
      <w:bookmarkStart w:id="63" w:name="_Toc236574071"/>
      <w:r w:rsidRPr="00930053">
        <w:t>3.2 Hipótesis específicas</w:t>
      </w:r>
      <w:bookmarkEnd w:id="63"/>
    </w:p>
    <w:p w:rsidR="006834F8" w:rsidRPr="00930053" w:rsidRDefault="00000000">
      <w:pPr>
        <w:pStyle w:val="Prrafodelista"/>
      </w:pPr>
      <w:r w:rsidRPr="00930053">
        <w:t xml:space="preserve">HE1. El modelado temporal mediante CNN-1D alcanza una exactitud predictiva no inferior a la de </w:t>
      </w:r>
      <w:proofErr w:type="spellStart"/>
      <w:r w:rsidRPr="00930053">
        <w:t>XGBoost</w:t>
      </w:r>
      <w:proofErr w:type="spellEnd"/>
      <w:r w:rsidRPr="00930053">
        <w:t xml:space="preserve">, dentro de un margen relativo preespecificado de 5 %, y presenta un error menor que el </w:t>
      </w:r>
      <w:proofErr w:type="spellStart"/>
      <w:r w:rsidRPr="00930053">
        <w:t>benchmark</w:t>
      </w:r>
      <w:proofErr w:type="spellEnd"/>
      <w:r w:rsidRPr="00930053">
        <w:t xml:space="preserve"> de línea base provincial en la predicción del rendimiento de quinua.</w:t>
      </w:r>
    </w:p>
    <w:p w:rsidR="006834F8" w:rsidRPr="00930053" w:rsidRDefault="00000000">
      <w:pPr>
        <w:pStyle w:val="Prrafodelista"/>
      </w:pPr>
      <w:r w:rsidRPr="00930053">
        <w:t xml:space="preserve">HE2. La </w:t>
      </w:r>
      <w:proofErr w:type="spellStart"/>
      <w:r w:rsidRPr="00930053">
        <w:t>explicabilidad</w:t>
      </w:r>
      <w:proofErr w:type="spellEnd"/>
      <w:r w:rsidRPr="00930053">
        <w:t xml:space="preserve"> mediante SHAP genera interpretaciones de las predicciones del rendimiento de quinua que son estables entre particiones, fieles al comportamiento del modelo y concordantes con las fases fenológicas críticas preespecificadas para la quinua de secano.</w:t>
      </w:r>
    </w:p>
    <w:p w:rsidR="006834F8" w:rsidRPr="00930053" w:rsidRDefault="00000000">
      <w:r w:rsidRPr="00930053">
        <w:t>HE1 y HE2 corresponden, respectivamente, a los objetivos específicos OE1 y OE2. Los componentes HE1a-HE1b y HE2a-HE2c que se presentan en la sección siguiente no constituyen nuevos problemas u objetivos; son contrastes operacionales de las dos hipótesis específicas.</w:t>
      </w:r>
    </w:p>
    <w:p w:rsidR="006834F8" w:rsidRPr="00930053" w:rsidRDefault="00000000">
      <w:pPr>
        <w:pStyle w:val="Ttulo2"/>
      </w:pPr>
      <w:bookmarkStart w:id="64" w:name="_Toc236574072"/>
      <w:r w:rsidRPr="00930053">
        <w:t>3.3 Formulación estadística de las hipótesis</w:t>
      </w:r>
      <w:bookmarkEnd w:id="64"/>
    </w:p>
    <w:p w:rsidR="006834F8" w:rsidRPr="00930053" w:rsidRDefault="00000000">
      <w:r w:rsidRPr="00930053">
        <w:t>Las hipótesis se traducen en parámetros y criterios de decisión preespecificados antes de ejecutar la evaluación definitiva. La unidad empleada en los contrastes es la campaña externa de evaluación; las repeticiones con semillas diferentes cuantifican la variabilidad algorítmica, pero no se consideran observaciones independientes. El nivel de significancia será α = 0,05 y las decisiones no se basarán únicamente en el valor p, sino también en intervalos de confianza, magnitud del efecto y relevancia práctica.</w:t>
      </w:r>
    </w:p>
    <w:p w:rsidR="006834F8" w:rsidRPr="00930053" w:rsidRDefault="00000000">
      <w:pPr>
        <w:pStyle w:val="Ttulo3"/>
      </w:pPr>
      <w:bookmarkStart w:id="65" w:name="_Toc236574073"/>
      <w:r w:rsidRPr="00930053">
        <w:t xml:space="preserve">3.3.1 HE1a: no inferioridad frente a </w:t>
      </w:r>
      <w:proofErr w:type="spellStart"/>
      <w:r w:rsidRPr="00930053">
        <w:t>XGBoost</w:t>
      </w:r>
      <w:bookmarkEnd w:id="65"/>
      <w:proofErr w:type="spellEnd"/>
    </w:p>
    <w:p w:rsidR="006834F8" w:rsidRPr="00930053" w:rsidRDefault="00000000">
      <w:r w:rsidRPr="00930053">
        <w:t>Para cada campaña externa f se define la diferencia relativa del error:</w:t>
      </w:r>
    </w:p>
    <w:p w:rsidR="006834F8" w:rsidRPr="00930053" w:rsidRDefault="00000000">
      <w:pPr>
        <w:jc w:val="center"/>
      </w:pPr>
      <w:proofErr w:type="spellStart"/>
      <w:r w:rsidRPr="00930053">
        <w:rPr>
          <w:i/>
        </w:rPr>
        <w:lastRenderedPageBreak/>
        <w:t>q_f</w:t>
      </w:r>
      <w:proofErr w:type="spellEnd"/>
      <w:r w:rsidRPr="00930053">
        <w:rPr>
          <w:i/>
        </w:rPr>
        <w:t xml:space="preserve"> = </w:t>
      </w:r>
      <w:proofErr w:type="gramStart"/>
      <w:r w:rsidRPr="00930053">
        <w:rPr>
          <w:i/>
        </w:rPr>
        <w:t>RMSE(</w:t>
      </w:r>
      <w:proofErr w:type="gramEnd"/>
      <w:r w:rsidRPr="00930053">
        <w:rPr>
          <w:i/>
        </w:rPr>
        <w:t>CNN-1D, f) / RMSE(</w:t>
      </w:r>
      <w:proofErr w:type="spellStart"/>
      <w:r w:rsidRPr="00930053">
        <w:rPr>
          <w:i/>
        </w:rPr>
        <w:t>XGBoost</w:t>
      </w:r>
      <w:proofErr w:type="spellEnd"/>
      <w:r w:rsidRPr="00930053">
        <w:rPr>
          <w:i/>
        </w:rPr>
        <w:t>, f) − 1</w:t>
      </w:r>
    </w:p>
    <w:p w:rsidR="006834F8" w:rsidRPr="00930053" w:rsidRDefault="00000000">
      <w:r w:rsidRPr="00930053">
        <w:t>El margen de no inferioridad se fija en δ = 0,05, entendido como la máxima degradación relativa del RMSE considerada tolerable frente al comparador confirmatorio. Las hipótesis estadísticas son:</w:t>
      </w:r>
    </w:p>
    <w:p w:rsidR="006834F8" w:rsidRPr="00930053" w:rsidRDefault="00000000">
      <w:pPr>
        <w:jc w:val="center"/>
      </w:pPr>
      <w:r w:rsidRPr="00930053">
        <w:rPr>
          <w:i/>
        </w:rPr>
        <w:t>H₀: Mediana(</w:t>
      </w:r>
      <w:proofErr w:type="spellStart"/>
      <w:r w:rsidRPr="00930053">
        <w:rPr>
          <w:i/>
        </w:rPr>
        <w:t>q_f</w:t>
      </w:r>
      <w:proofErr w:type="spellEnd"/>
      <w:r w:rsidRPr="00930053">
        <w:rPr>
          <w:i/>
        </w:rPr>
        <w:t>) ≥ 0,05</w:t>
      </w:r>
    </w:p>
    <w:p w:rsidR="006834F8" w:rsidRPr="00930053" w:rsidRDefault="00000000">
      <w:pPr>
        <w:jc w:val="center"/>
      </w:pPr>
      <w:r w:rsidRPr="00930053">
        <w:rPr>
          <w:i/>
        </w:rPr>
        <w:t>H₁: Mediana(</w:t>
      </w:r>
      <w:proofErr w:type="spellStart"/>
      <w:r w:rsidRPr="00930053">
        <w:rPr>
          <w:i/>
        </w:rPr>
        <w:t>q_f</w:t>
      </w:r>
      <w:proofErr w:type="spellEnd"/>
      <w:r w:rsidRPr="00930053">
        <w:rPr>
          <w:i/>
        </w:rPr>
        <w:t>) &lt; 0,05</w:t>
      </w:r>
    </w:p>
    <w:p w:rsidR="006834F8" w:rsidRPr="00930053" w:rsidRDefault="00000000">
      <w:r w:rsidRPr="00930053">
        <w:t xml:space="preserve">La no inferioridad se sostendrá cuando el límite superior unilateral del intervalo de confianza al 95 % de la mediana de </w:t>
      </w:r>
      <w:proofErr w:type="spellStart"/>
      <w:r w:rsidRPr="00930053">
        <w:t>q_f</w:t>
      </w:r>
      <w:proofErr w:type="spellEnd"/>
      <w:r w:rsidRPr="00930053">
        <w:t xml:space="preserve"> sea menor que 0,05. Como contraste de apoyo se empleará la prueba de Wilcoxon pareada unilateral. Se reportarán además el estimador de </w:t>
      </w:r>
      <w:proofErr w:type="spellStart"/>
      <w:r w:rsidRPr="00930053">
        <w:t>Hodges</w:t>
      </w:r>
      <w:proofErr w:type="spellEnd"/>
      <w:r w:rsidRPr="00930053">
        <w:t xml:space="preserve">-Lehmann y la correlación </w:t>
      </w:r>
      <w:proofErr w:type="spellStart"/>
      <w:r w:rsidRPr="00930053">
        <w:t>biserial</w:t>
      </w:r>
      <w:proofErr w:type="spellEnd"/>
      <w:r w:rsidRPr="00930053">
        <w:t xml:space="preserve"> de rangos para datos pareados.</w:t>
      </w:r>
    </w:p>
    <w:p w:rsidR="006834F8" w:rsidRPr="00930053" w:rsidRDefault="00000000">
      <w:pPr>
        <w:pStyle w:val="Ttulo3"/>
      </w:pPr>
      <w:bookmarkStart w:id="66" w:name="_Toc236574074"/>
      <w:r w:rsidRPr="00930053">
        <w:t xml:space="preserve">3.3.2 HE1b: superioridad frente al </w:t>
      </w:r>
      <w:proofErr w:type="spellStart"/>
      <w:r w:rsidRPr="00930053">
        <w:t>benchmark</w:t>
      </w:r>
      <w:proofErr w:type="spellEnd"/>
      <w:r w:rsidRPr="00930053">
        <w:t xml:space="preserve"> provincial</w:t>
      </w:r>
      <w:bookmarkEnd w:id="66"/>
    </w:p>
    <w:p w:rsidR="006834F8" w:rsidRPr="00930053" w:rsidRDefault="00000000">
      <w:r w:rsidRPr="00930053">
        <w:t>Sea B2 la línea base provincial estimada exclusivamente con las campañas de entrenamiento. Para cada campaña externa se calcula:</w:t>
      </w:r>
    </w:p>
    <w:p w:rsidR="006834F8" w:rsidRPr="00930053" w:rsidRDefault="00000000">
      <w:pPr>
        <w:jc w:val="center"/>
      </w:pPr>
      <w:proofErr w:type="spellStart"/>
      <w:r w:rsidRPr="00930053">
        <w:rPr>
          <w:i/>
        </w:rPr>
        <w:t>Δ_f</w:t>
      </w:r>
      <w:proofErr w:type="spellEnd"/>
      <w:r w:rsidRPr="00930053">
        <w:rPr>
          <w:i/>
        </w:rPr>
        <w:t xml:space="preserve"> = </w:t>
      </w:r>
      <w:proofErr w:type="gramStart"/>
      <w:r w:rsidRPr="00930053">
        <w:rPr>
          <w:i/>
        </w:rPr>
        <w:t>RMSE(</w:t>
      </w:r>
      <w:proofErr w:type="gramEnd"/>
      <w:r w:rsidRPr="00930053">
        <w:rPr>
          <w:i/>
        </w:rPr>
        <w:t>CNN-1D, f) − RMSE(B2, f)</w:t>
      </w:r>
    </w:p>
    <w:p w:rsidR="006834F8" w:rsidRPr="00930053" w:rsidRDefault="00000000">
      <w:pPr>
        <w:jc w:val="center"/>
      </w:pPr>
      <w:r w:rsidRPr="00930053">
        <w:rPr>
          <w:i/>
        </w:rPr>
        <w:t>H₀: Mediana(</w:t>
      </w:r>
      <w:proofErr w:type="spellStart"/>
      <w:r w:rsidRPr="00930053">
        <w:rPr>
          <w:i/>
        </w:rPr>
        <w:t>Δ_f</w:t>
      </w:r>
      <w:proofErr w:type="spellEnd"/>
      <w:r w:rsidRPr="00930053">
        <w:rPr>
          <w:i/>
        </w:rPr>
        <w:t>) ≥ 0</w:t>
      </w:r>
    </w:p>
    <w:p w:rsidR="006834F8" w:rsidRPr="00930053" w:rsidRDefault="00000000">
      <w:pPr>
        <w:jc w:val="center"/>
      </w:pPr>
      <w:r w:rsidRPr="00930053">
        <w:rPr>
          <w:i/>
        </w:rPr>
        <w:t>H₁: Mediana(</w:t>
      </w:r>
      <w:proofErr w:type="spellStart"/>
      <w:r w:rsidRPr="00930053">
        <w:rPr>
          <w:i/>
        </w:rPr>
        <w:t>Δ_f</w:t>
      </w:r>
      <w:proofErr w:type="spellEnd"/>
      <w:r w:rsidRPr="00930053">
        <w:rPr>
          <w:i/>
        </w:rPr>
        <w:t>) &lt; 0</w:t>
      </w:r>
    </w:p>
    <w:p w:rsidR="006834F8" w:rsidRPr="00930053" w:rsidRDefault="00000000">
      <w:r w:rsidRPr="00930053">
        <w:t xml:space="preserve">La superioridad frente al </w:t>
      </w:r>
      <w:proofErr w:type="spellStart"/>
      <w:r w:rsidRPr="00930053">
        <w:t>benchmark</w:t>
      </w:r>
      <w:proofErr w:type="spellEnd"/>
      <w:r w:rsidRPr="00930053">
        <w:t xml:space="preserve"> se sostendrá cuando el límite superior unilateral del intervalo de confianza al 95 % de la mediana de </w:t>
      </w:r>
      <w:proofErr w:type="spellStart"/>
      <w:r w:rsidRPr="00930053">
        <w:t>Δ_f</w:t>
      </w:r>
      <w:proofErr w:type="spellEnd"/>
      <w:r w:rsidRPr="00930053">
        <w:t xml:space="preserve"> sea menor que cero. HE1 se considerará respaldada solo si se cumplen HE1a y HE1b.</w:t>
      </w:r>
    </w:p>
    <w:p w:rsidR="006834F8" w:rsidRPr="00930053" w:rsidRDefault="00000000">
      <w:pPr>
        <w:pStyle w:val="Ttulo3"/>
      </w:pPr>
      <w:bookmarkStart w:id="67" w:name="_Toc236574075"/>
      <w:r w:rsidRPr="00930053">
        <w:t>3.3.3 HE2a: estabilidad de las explicaciones</w:t>
      </w:r>
      <w:bookmarkEnd w:id="67"/>
    </w:p>
    <w:p w:rsidR="006834F8" w:rsidRPr="00930053" w:rsidRDefault="00000000">
      <w:r w:rsidRPr="00930053">
        <w:t>La estabilidad se evaluará a partir del ordenamiento de la contribución absoluta agregada por fase fenológica en cada campaña externa. Se empleará el coeficiente W de concordancia de Kendall y el índice de Jaccard de las tres fases principales:</w:t>
      </w:r>
    </w:p>
    <w:p w:rsidR="006834F8" w:rsidRPr="00930053" w:rsidRDefault="00000000">
      <w:pPr>
        <w:jc w:val="center"/>
      </w:pPr>
      <w:r w:rsidRPr="00930053">
        <w:rPr>
          <w:i/>
        </w:rPr>
        <w:t>H₀: W &lt; 0,70</w:t>
      </w:r>
    </w:p>
    <w:p w:rsidR="006834F8" w:rsidRPr="00930053" w:rsidRDefault="00000000">
      <w:pPr>
        <w:jc w:val="center"/>
      </w:pPr>
      <w:r w:rsidRPr="00930053">
        <w:rPr>
          <w:i/>
        </w:rPr>
        <w:t>H₁: W ≥ 0,70</w:t>
      </w:r>
    </w:p>
    <w:p w:rsidR="006834F8" w:rsidRPr="00930053" w:rsidRDefault="00000000">
      <w:r w:rsidRPr="00930053">
        <w:t>Se exigirá W ≥ 0,70. Para el índice de Jaccard se fija el umbral J ≥ 0,50, que, al comparar conjuntos de tres fases dentro de las cinco fases preespecificadas, equivale a que al menos dos de las tres fases principales coincidan. El ordenamiento utilizado en esta evaluación se obtendrá agregando primero las repeticiones por semilla dentro de cada campaña, con el fin de no inflar artificialmente el número de unidades independientes.</w:t>
      </w:r>
    </w:p>
    <w:p w:rsidR="006834F8" w:rsidRPr="00930053" w:rsidRDefault="00000000">
      <w:pPr>
        <w:pStyle w:val="Ttulo3"/>
      </w:pPr>
      <w:bookmarkStart w:id="68" w:name="_Toc236574076"/>
      <w:r w:rsidRPr="00930053">
        <w:lastRenderedPageBreak/>
        <w:t>3.3.4 HE2b: fidelidad mediante oclusión</w:t>
      </w:r>
      <w:bookmarkEnd w:id="68"/>
    </w:p>
    <w:p w:rsidR="006834F8" w:rsidRPr="00930053" w:rsidRDefault="00000000">
      <w:r w:rsidRPr="00930053">
        <w:t>La fidelidad se evaluará mediante oclusión sobre el conjunto externo de prueba, sin reentrenar el modelo. Para cada campaña se comparará el incremento relativo del RMSE producido al ocluir la ventana de alta contribución con el incremento obtenido al ocluir una ventana de control de igual duración y baja contribución:</w:t>
      </w:r>
    </w:p>
    <w:p w:rsidR="006834F8" w:rsidRPr="00930053" w:rsidRDefault="00000000">
      <w:pPr>
        <w:jc w:val="center"/>
      </w:pPr>
      <w:proofErr w:type="spellStart"/>
      <w:r w:rsidRPr="00930053">
        <w:rPr>
          <w:i/>
        </w:rPr>
        <w:t>D_f</w:t>
      </w:r>
      <w:proofErr w:type="spellEnd"/>
      <w:r w:rsidRPr="00930053">
        <w:rPr>
          <w:i/>
        </w:rPr>
        <w:t xml:space="preserve"> = Δ</w:t>
      </w:r>
      <w:proofErr w:type="gramStart"/>
      <w:r w:rsidRPr="00930053">
        <w:rPr>
          <w:i/>
        </w:rPr>
        <w:t>RMSE(</w:t>
      </w:r>
      <w:proofErr w:type="gramEnd"/>
      <w:r w:rsidRPr="00930053">
        <w:rPr>
          <w:i/>
        </w:rPr>
        <w:t>alta contribución, f) − ΔRMSE(control, f)</w:t>
      </w:r>
    </w:p>
    <w:p w:rsidR="006834F8" w:rsidRPr="00930053" w:rsidRDefault="00000000">
      <w:pPr>
        <w:jc w:val="center"/>
      </w:pPr>
      <w:r w:rsidRPr="00930053">
        <w:rPr>
          <w:i/>
        </w:rPr>
        <w:t>H₀: Mediana(</w:t>
      </w:r>
      <w:proofErr w:type="spellStart"/>
      <w:r w:rsidRPr="00930053">
        <w:rPr>
          <w:i/>
        </w:rPr>
        <w:t>D_f</w:t>
      </w:r>
      <w:proofErr w:type="spellEnd"/>
      <w:r w:rsidRPr="00930053">
        <w:rPr>
          <w:i/>
        </w:rPr>
        <w:t>) ≤ 0</w:t>
      </w:r>
    </w:p>
    <w:p w:rsidR="006834F8" w:rsidRPr="00930053" w:rsidRDefault="00000000">
      <w:pPr>
        <w:jc w:val="center"/>
      </w:pPr>
      <w:r w:rsidRPr="00930053">
        <w:rPr>
          <w:i/>
        </w:rPr>
        <w:t>H₁: Mediana(</w:t>
      </w:r>
      <w:proofErr w:type="spellStart"/>
      <w:r w:rsidRPr="00930053">
        <w:rPr>
          <w:i/>
        </w:rPr>
        <w:t>D_f</w:t>
      </w:r>
      <w:proofErr w:type="spellEnd"/>
      <w:r w:rsidRPr="00930053">
        <w:rPr>
          <w:i/>
        </w:rPr>
        <w:t>) &gt; 0</w:t>
      </w:r>
    </w:p>
    <w:p w:rsidR="006834F8" w:rsidRPr="00930053" w:rsidRDefault="00000000">
      <w:r w:rsidRPr="00930053">
        <w:t xml:space="preserve">La fidelidad se sostendrá cuando el intervalo unilateral al 95 % de la mediana de </w:t>
      </w:r>
      <w:proofErr w:type="spellStart"/>
      <w:r w:rsidRPr="00930053">
        <w:t>D_f</w:t>
      </w:r>
      <w:proofErr w:type="spellEnd"/>
      <w:r w:rsidRPr="00930053">
        <w:t xml:space="preserve"> sea mayor que cero y el contraste pareado unilateral resulte significativo después de la corrección por multiplicidad. El término ablación se reservará para el análisis secundario en el que se elimine información y se reentrene el modelo.</w:t>
      </w:r>
    </w:p>
    <w:p w:rsidR="006834F8" w:rsidRPr="00930053" w:rsidRDefault="00000000">
      <w:pPr>
        <w:pStyle w:val="Ttulo3"/>
      </w:pPr>
      <w:bookmarkStart w:id="69" w:name="_Toc236574077"/>
      <w:r w:rsidRPr="00930053">
        <w:t>3.3.5 HE2c: concordancia agronómica</w:t>
      </w:r>
      <w:bookmarkEnd w:id="69"/>
    </w:p>
    <w:p w:rsidR="006834F8" w:rsidRPr="00930053" w:rsidRDefault="00000000">
      <w:r w:rsidRPr="00930053">
        <w:t>La concordancia agronómica constituye un criterio confirmatorio categórico de plausibilidad externa. En el horizonte principal, la condición se satisface si la fase de máxima contribución predictiva pertenece al conjunto preespecificado {floración, llenado de grano}. Para el horizonte temprano, la comparación se restringirá a las fases observables hasta el cierre de la floración. La coincidencia no se interpretará como evidencia causal, sino como concordancia entre la explicación del modelo y el referente agronómico.</w:t>
      </w:r>
    </w:p>
    <w:p w:rsidR="006834F8" w:rsidRPr="00930053" w:rsidRDefault="00000000">
      <w:r w:rsidRPr="00930053">
        <w:t>HE2 se considerará respaldada únicamente si se cumplen simultáneamente los criterios de estabilidad, fidelidad y concordancia agronómica. La corrección secuencial de Holm se aplicará a la familia de contrastes inferenciales de HE2. Las comparaciones múltiples entre todos los algoritmos se considerarán exploratorias.</w:t>
      </w:r>
    </w:p>
    <w:p w:rsidR="006834F8" w:rsidRPr="00930053" w:rsidRDefault="00000000">
      <w:pPr>
        <w:pStyle w:val="Ttulo2"/>
      </w:pPr>
      <w:bookmarkStart w:id="70" w:name="_Toc236574078"/>
      <w:r w:rsidRPr="00930053">
        <w:t>3.4 Identificación de las variables</w:t>
      </w:r>
      <w:bookmarkEnd w:id="70"/>
    </w:p>
    <w:p w:rsidR="006834F8" w:rsidRPr="00930053" w:rsidRDefault="00000000">
      <w:r w:rsidRPr="00930053">
        <w:t xml:space="preserve">Para efectos de la matriz institucional, la variable independiente (X) es el modelo interpretable con CNN-1D y SHAP, conformado por las dimensiones X1, modelado temporal mediante CNN-1D, y X2, </w:t>
      </w:r>
      <w:proofErr w:type="spellStart"/>
      <w:r w:rsidRPr="00930053">
        <w:t>explicabilidad</w:t>
      </w:r>
      <w:proofErr w:type="spellEnd"/>
      <w:r w:rsidRPr="00930053">
        <w:t xml:space="preserve"> mediante SHAP. La variable dependiente (Y) es la predicción del rendimiento de quinua, con las dimensiones Y1, exactitud predictiva, y Y2, interpretabilidad de la predicción.</w:t>
      </w:r>
    </w:p>
    <w:p w:rsidR="006834F8" w:rsidRPr="00930053" w:rsidRDefault="00000000">
      <w:r w:rsidRPr="00930053">
        <w:t xml:space="preserve">Esta clasificación institucional no debe confundirse con la estructura del experimento computacional. El artefacto CNN-1D con SHAP constituye el objeto tecnológico de la </w:t>
      </w:r>
      <w:r w:rsidRPr="00930053">
        <w:lastRenderedPageBreak/>
        <w:t xml:space="preserve">investigación; el elemento que adopta diferentes niveles y se manipula en la evaluación es el factor experimental algoritmo de predicción. El rendimiento oficial en kg/ha es la variable objetivo del dominio, mientras que RMSE, MAE, </w:t>
      </w:r>
      <w:proofErr w:type="spellStart"/>
      <w:r w:rsidRPr="00930053">
        <w:t>rRMSE</w:t>
      </w:r>
      <w:proofErr w:type="spellEnd"/>
      <w:r w:rsidRPr="00930053">
        <w:t>, R² y las medidas de estabilidad, fidelidad y concordancia son variables de respuesta. Las variables agroclimáticas y espectrales son predictores de entrada y se operacionalizan por separado.</w:t>
      </w:r>
    </w:p>
    <w:p w:rsidR="006834F8" w:rsidRPr="00930053" w:rsidRDefault="00000000">
      <w:pPr>
        <w:keepNext/>
      </w:pPr>
      <w:r w:rsidRPr="00930053">
        <w:rPr>
          <w:b/>
        </w:rPr>
        <w:t>Tabla 1</w:t>
      </w:r>
    </w:p>
    <w:p w:rsidR="006834F8" w:rsidRPr="00930053" w:rsidRDefault="00000000">
      <w:pPr>
        <w:keepNext/>
      </w:pPr>
      <w:r w:rsidRPr="00930053">
        <w:rPr>
          <w:i/>
        </w:rPr>
        <w:t xml:space="preserve">Factor experimental, </w:t>
      </w:r>
      <w:proofErr w:type="spellStart"/>
      <w:r w:rsidRPr="00930053">
        <w:rPr>
          <w:i/>
        </w:rPr>
        <w:t>benchmarks</w:t>
      </w:r>
      <w:proofErr w:type="spellEnd"/>
      <w:r w:rsidRPr="00930053">
        <w:rPr>
          <w:i/>
        </w:rPr>
        <w:t xml:space="preserve"> y variables de respuesta</w:t>
      </w:r>
    </w:p>
    <w:tbl>
      <w:tblPr>
        <w:tblStyle w:val="Tablaconcuadrcula1clara"/>
        <w:tblW w:w="9698" w:type="dxa"/>
        <w:tblLayout w:type="fixed"/>
        <w:tblLook w:val="04A0" w:firstRow="1" w:lastRow="0" w:firstColumn="1" w:lastColumn="0" w:noHBand="0" w:noVBand="1"/>
      </w:tblPr>
      <w:tblGrid>
        <w:gridCol w:w="2425"/>
        <w:gridCol w:w="2425"/>
        <w:gridCol w:w="2425"/>
        <w:gridCol w:w="2423"/>
      </w:tblGrid>
      <w:tr w:rsidR="006834F8" w:rsidRPr="00930053" w:rsidTr="00082505">
        <w:trPr>
          <w:cnfStyle w:val="100000000000" w:firstRow="1" w:lastRow="0" w:firstColumn="0" w:lastColumn="0" w:oddVBand="0" w:evenVBand="0" w:oddHBand="0" w:evenHBand="0" w:firstRowFirstColumn="0" w:firstRowLastColumn="0" w:lastRowFirstColumn="0" w:lastRowLastColumn="0"/>
          <w:cantSplit/>
          <w:trHeight w:val="281"/>
          <w:tblHeader/>
        </w:trPr>
        <w:tc>
          <w:tcPr>
            <w:cnfStyle w:val="001000000000" w:firstRow="0" w:lastRow="0" w:firstColumn="1" w:lastColumn="0" w:oddVBand="0" w:evenVBand="0" w:oddHBand="0" w:evenHBand="0" w:firstRowFirstColumn="0" w:firstRowLastColumn="0" w:lastRowFirstColumn="0" w:lastRowLastColumn="0"/>
            <w:tcW w:w="2425" w:type="dxa"/>
            <w:tcBorders>
              <w:bottom w:val="single" w:sz="12" w:space="0" w:color="666666"/>
            </w:tcBorders>
          </w:tcPr>
          <w:p w:rsidR="006834F8" w:rsidRPr="00930053" w:rsidRDefault="00000000">
            <w:pPr>
              <w:spacing w:after="0"/>
              <w:rPr>
                <w:b w:val="0"/>
                <w:bCs w:val="0"/>
                <w:sz w:val="20"/>
                <w:szCs w:val="20"/>
              </w:rPr>
            </w:pPr>
            <w:r w:rsidRPr="00930053">
              <w:rPr>
                <w:sz w:val="20"/>
                <w:szCs w:val="20"/>
              </w:rPr>
              <w:t>Elemento</w:t>
            </w:r>
          </w:p>
        </w:tc>
        <w:tc>
          <w:tcPr>
            <w:tcW w:w="2425" w:type="dxa"/>
            <w:tcBorders>
              <w:bottom w:val="single" w:sz="12" w:space="0" w:color="666666"/>
            </w:tcBorders>
          </w:tcPr>
          <w:p w:rsidR="006834F8" w:rsidRPr="00930053" w:rsidRDefault="00000000">
            <w:pPr>
              <w:spacing w:after="0"/>
              <w:cnfStyle w:val="100000000000" w:firstRow="1" w:lastRow="0" w:firstColumn="0" w:lastColumn="0" w:oddVBand="0" w:evenVBand="0" w:oddHBand="0" w:evenHBand="0" w:firstRowFirstColumn="0" w:firstRowLastColumn="0" w:lastRowFirstColumn="0" w:lastRowLastColumn="0"/>
              <w:rPr>
                <w:b w:val="0"/>
                <w:bCs w:val="0"/>
                <w:sz w:val="20"/>
                <w:szCs w:val="20"/>
              </w:rPr>
            </w:pPr>
            <w:r w:rsidRPr="00930053">
              <w:rPr>
                <w:sz w:val="20"/>
                <w:szCs w:val="20"/>
              </w:rPr>
              <w:t>Definición</w:t>
            </w:r>
          </w:p>
        </w:tc>
        <w:tc>
          <w:tcPr>
            <w:tcW w:w="2425" w:type="dxa"/>
            <w:tcBorders>
              <w:bottom w:val="single" w:sz="12" w:space="0" w:color="666666"/>
            </w:tcBorders>
          </w:tcPr>
          <w:p w:rsidR="006834F8" w:rsidRPr="00930053" w:rsidRDefault="00000000">
            <w:pPr>
              <w:spacing w:after="0"/>
              <w:cnfStyle w:val="100000000000" w:firstRow="1" w:lastRow="0" w:firstColumn="0" w:lastColumn="0" w:oddVBand="0" w:evenVBand="0" w:oddHBand="0" w:evenHBand="0" w:firstRowFirstColumn="0" w:firstRowLastColumn="0" w:lastRowFirstColumn="0" w:lastRowLastColumn="0"/>
              <w:rPr>
                <w:b w:val="0"/>
                <w:bCs w:val="0"/>
                <w:sz w:val="20"/>
                <w:szCs w:val="20"/>
              </w:rPr>
            </w:pPr>
            <w:r w:rsidRPr="00930053">
              <w:rPr>
                <w:sz w:val="20"/>
                <w:szCs w:val="20"/>
              </w:rPr>
              <w:t>Niveles o indicadores</w:t>
            </w:r>
          </w:p>
        </w:tc>
        <w:tc>
          <w:tcPr>
            <w:tcW w:w="2423" w:type="dxa"/>
            <w:tcBorders>
              <w:bottom w:val="single" w:sz="12" w:space="0" w:color="666666"/>
            </w:tcBorders>
          </w:tcPr>
          <w:p w:rsidR="006834F8" w:rsidRPr="00930053" w:rsidRDefault="00000000">
            <w:pPr>
              <w:spacing w:after="0"/>
              <w:cnfStyle w:val="100000000000" w:firstRow="1" w:lastRow="0" w:firstColumn="0" w:lastColumn="0" w:oddVBand="0" w:evenVBand="0" w:oddHBand="0" w:evenHBand="0" w:firstRowFirstColumn="0" w:firstRowLastColumn="0" w:lastRowFirstColumn="0" w:lastRowLastColumn="0"/>
              <w:rPr>
                <w:b w:val="0"/>
                <w:bCs w:val="0"/>
                <w:sz w:val="20"/>
                <w:szCs w:val="20"/>
              </w:rPr>
            </w:pPr>
            <w:r w:rsidRPr="00930053">
              <w:rPr>
                <w:sz w:val="20"/>
                <w:szCs w:val="20"/>
              </w:rPr>
              <w:t>Escala</w:t>
            </w:r>
          </w:p>
        </w:tc>
      </w:tr>
      <w:tr w:rsidR="006834F8" w:rsidRPr="00930053" w:rsidTr="00082505">
        <w:trPr>
          <w:cantSplit/>
          <w:trHeight w:val="845"/>
        </w:trPr>
        <w:tc>
          <w:tcPr>
            <w:cnfStyle w:val="001000000000" w:firstRow="0" w:lastRow="0" w:firstColumn="1" w:lastColumn="0" w:oddVBand="0" w:evenVBand="0" w:oddHBand="0" w:evenHBand="0" w:firstRowFirstColumn="0" w:firstRowLastColumn="0" w:lastRowFirstColumn="0" w:lastRowLastColumn="0"/>
            <w:tcW w:w="2425" w:type="dxa"/>
          </w:tcPr>
          <w:p w:rsidR="006834F8" w:rsidRPr="00930053" w:rsidRDefault="00000000">
            <w:pPr>
              <w:spacing w:after="0"/>
              <w:rPr>
                <w:b w:val="0"/>
                <w:bCs w:val="0"/>
                <w:sz w:val="20"/>
                <w:szCs w:val="20"/>
              </w:rPr>
            </w:pPr>
            <w:r w:rsidRPr="00930053">
              <w:rPr>
                <w:b w:val="0"/>
                <w:sz w:val="20"/>
                <w:szCs w:val="20"/>
              </w:rPr>
              <w:t>Factor experimental</w:t>
            </w:r>
          </w:p>
        </w:tc>
        <w:tc>
          <w:tcPr>
            <w:tcW w:w="2425" w:type="dxa"/>
          </w:tcPr>
          <w:p w:rsidR="006834F8" w:rsidRPr="00930053" w:rsidRDefault="00000000">
            <w:pPr>
              <w:spacing w:after="0"/>
              <w:cnfStyle w:val="000000000000" w:firstRow="0" w:lastRow="0" w:firstColumn="0" w:lastColumn="0" w:oddVBand="0" w:evenVBand="0" w:oddHBand="0" w:evenHBand="0" w:firstRowFirstColumn="0" w:firstRowLastColumn="0" w:lastRowFirstColumn="0" w:lastRowLastColumn="0"/>
              <w:rPr>
                <w:sz w:val="20"/>
                <w:szCs w:val="20"/>
              </w:rPr>
            </w:pPr>
            <w:r w:rsidRPr="00930053">
              <w:rPr>
                <w:sz w:val="20"/>
                <w:szCs w:val="20"/>
              </w:rPr>
              <w:t>Algoritmo ajustable aplicado sobre las mismas particiones y con un presupuesto de optimización equiparado.</w:t>
            </w:r>
          </w:p>
        </w:tc>
        <w:tc>
          <w:tcPr>
            <w:tcW w:w="2425" w:type="dxa"/>
          </w:tcPr>
          <w:p w:rsidR="006834F8" w:rsidRPr="00930053" w:rsidRDefault="00000000">
            <w:pPr>
              <w:spacing w:after="0"/>
              <w:cnfStyle w:val="000000000000" w:firstRow="0" w:lastRow="0" w:firstColumn="0" w:lastColumn="0" w:oddVBand="0" w:evenVBand="0" w:oddHBand="0" w:evenHBand="0" w:firstRowFirstColumn="0" w:firstRowLastColumn="0" w:lastRowFirstColumn="0" w:lastRowLastColumn="0"/>
              <w:rPr>
                <w:sz w:val="20"/>
                <w:szCs w:val="20"/>
              </w:rPr>
            </w:pPr>
            <w:r w:rsidRPr="00930053">
              <w:rPr>
                <w:sz w:val="20"/>
                <w:szCs w:val="20"/>
              </w:rPr>
              <w:t xml:space="preserve">CNN-1D, </w:t>
            </w:r>
            <w:proofErr w:type="spellStart"/>
            <w:r w:rsidRPr="00930053">
              <w:rPr>
                <w:sz w:val="20"/>
                <w:szCs w:val="20"/>
              </w:rPr>
              <w:t>Elastic</w:t>
            </w:r>
            <w:proofErr w:type="spellEnd"/>
            <w:r w:rsidRPr="00930053">
              <w:rPr>
                <w:sz w:val="20"/>
                <w:szCs w:val="20"/>
              </w:rPr>
              <w:t xml:space="preserve">-Net, </w:t>
            </w:r>
            <w:proofErr w:type="spellStart"/>
            <w:r w:rsidRPr="00930053">
              <w:rPr>
                <w:sz w:val="20"/>
                <w:szCs w:val="20"/>
              </w:rPr>
              <w:t>Random</w:t>
            </w:r>
            <w:proofErr w:type="spellEnd"/>
            <w:r w:rsidRPr="00930053">
              <w:rPr>
                <w:sz w:val="20"/>
                <w:szCs w:val="20"/>
              </w:rPr>
              <w:t xml:space="preserve"> Forest, </w:t>
            </w:r>
            <w:proofErr w:type="spellStart"/>
            <w:r w:rsidRPr="00930053">
              <w:rPr>
                <w:sz w:val="20"/>
                <w:szCs w:val="20"/>
              </w:rPr>
              <w:t>XGBoost</w:t>
            </w:r>
            <w:proofErr w:type="spellEnd"/>
            <w:r w:rsidRPr="00930053">
              <w:rPr>
                <w:sz w:val="20"/>
                <w:szCs w:val="20"/>
              </w:rPr>
              <w:t xml:space="preserve"> y SVR.</w:t>
            </w:r>
          </w:p>
        </w:tc>
        <w:tc>
          <w:tcPr>
            <w:tcW w:w="2423" w:type="dxa"/>
          </w:tcPr>
          <w:p w:rsidR="006834F8" w:rsidRPr="00930053" w:rsidRDefault="00000000">
            <w:pPr>
              <w:spacing w:after="0"/>
              <w:cnfStyle w:val="000000000000" w:firstRow="0" w:lastRow="0" w:firstColumn="0" w:lastColumn="0" w:oddVBand="0" w:evenVBand="0" w:oddHBand="0" w:evenHBand="0" w:firstRowFirstColumn="0" w:firstRowLastColumn="0" w:lastRowFirstColumn="0" w:lastRowLastColumn="0"/>
              <w:rPr>
                <w:sz w:val="20"/>
                <w:szCs w:val="20"/>
              </w:rPr>
            </w:pPr>
            <w:r w:rsidRPr="00930053">
              <w:rPr>
                <w:sz w:val="20"/>
                <w:szCs w:val="20"/>
              </w:rPr>
              <w:t>Nominal, cinco niveles</w:t>
            </w:r>
          </w:p>
        </w:tc>
      </w:tr>
      <w:tr w:rsidR="006834F8" w:rsidRPr="00930053" w:rsidTr="00082505">
        <w:trPr>
          <w:cantSplit/>
          <w:trHeight w:val="564"/>
        </w:trPr>
        <w:tc>
          <w:tcPr>
            <w:cnfStyle w:val="001000000000" w:firstRow="0" w:lastRow="0" w:firstColumn="1" w:lastColumn="0" w:oddVBand="0" w:evenVBand="0" w:oddHBand="0" w:evenHBand="0" w:firstRowFirstColumn="0" w:firstRowLastColumn="0" w:lastRowFirstColumn="0" w:lastRowLastColumn="0"/>
            <w:tcW w:w="2425" w:type="dxa"/>
          </w:tcPr>
          <w:p w:rsidR="006834F8" w:rsidRPr="00930053" w:rsidRDefault="00000000">
            <w:pPr>
              <w:spacing w:after="0"/>
              <w:rPr>
                <w:b w:val="0"/>
                <w:bCs w:val="0"/>
                <w:sz w:val="20"/>
                <w:szCs w:val="20"/>
              </w:rPr>
            </w:pPr>
            <w:proofErr w:type="spellStart"/>
            <w:r w:rsidRPr="00930053">
              <w:rPr>
                <w:b w:val="0"/>
                <w:sz w:val="20"/>
                <w:szCs w:val="20"/>
              </w:rPr>
              <w:t>Benchmarks</w:t>
            </w:r>
            <w:proofErr w:type="spellEnd"/>
          </w:p>
        </w:tc>
        <w:tc>
          <w:tcPr>
            <w:tcW w:w="2425" w:type="dxa"/>
          </w:tcPr>
          <w:p w:rsidR="006834F8" w:rsidRPr="00930053" w:rsidRDefault="00000000">
            <w:pPr>
              <w:spacing w:after="0"/>
              <w:cnfStyle w:val="000000000000" w:firstRow="0" w:lastRow="0" w:firstColumn="0" w:lastColumn="0" w:oddVBand="0" w:evenVBand="0" w:oddHBand="0" w:evenHBand="0" w:firstRowFirstColumn="0" w:firstRowLastColumn="0" w:lastRowFirstColumn="0" w:lastRowLastColumn="0"/>
              <w:rPr>
                <w:sz w:val="20"/>
                <w:szCs w:val="20"/>
              </w:rPr>
            </w:pPr>
            <w:r w:rsidRPr="00930053">
              <w:rPr>
                <w:sz w:val="20"/>
                <w:szCs w:val="20"/>
              </w:rPr>
              <w:t>Reglas predictivas de referencia que no se consideran niveles adicionales del factor experimental.</w:t>
            </w:r>
          </w:p>
        </w:tc>
        <w:tc>
          <w:tcPr>
            <w:tcW w:w="2425" w:type="dxa"/>
          </w:tcPr>
          <w:p w:rsidR="006834F8" w:rsidRPr="00930053" w:rsidRDefault="00000000">
            <w:pPr>
              <w:spacing w:after="0"/>
              <w:cnfStyle w:val="000000000000" w:firstRow="0" w:lastRow="0" w:firstColumn="0" w:lastColumn="0" w:oddVBand="0" w:evenVBand="0" w:oddHBand="0" w:evenHBand="0" w:firstRowFirstColumn="0" w:firstRowLastColumn="0" w:lastRowFirstColumn="0" w:lastRowLastColumn="0"/>
              <w:rPr>
                <w:sz w:val="20"/>
                <w:szCs w:val="20"/>
              </w:rPr>
            </w:pPr>
            <w:r w:rsidRPr="00930053">
              <w:rPr>
                <w:sz w:val="20"/>
                <w:szCs w:val="20"/>
              </w:rPr>
              <w:t>B1: media histórica provincial; B2: línea base provincial; B3: regresión simple con NDVI máximo.</w:t>
            </w:r>
          </w:p>
        </w:tc>
        <w:tc>
          <w:tcPr>
            <w:tcW w:w="2423" w:type="dxa"/>
          </w:tcPr>
          <w:p w:rsidR="006834F8" w:rsidRPr="00930053" w:rsidRDefault="00000000">
            <w:pPr>
              <w:spacing w:after="0"/>
              <w:cnfStyle w:val="000000000000" w:firstRow="0" w:lastRow="0" w:firstColumn="0" w:lastColumn="0" w:oddVBand="0" w:evenVBand="0" w:oddHBand="0" w:evenHBand="0" w:firstRowFirstColumn="0" w:firstRowLastColumn="0" w:lastRowFirstColumn="0" w:lastRowLastColumn="0"/>
              <w:rPr>
                <w:sz w:val="20"/>
                <w:szCs w:val="20"/>
              </w:rPr>
            </w:pPr>
            <w:r w:rsidRPr="00930053">
              <w:rPr>
                <w:sz w:val="20"/>
                <w:szCs w:val="20"/>
              </w:rPr>
              <w:t>Tres referencias independientes</w:t>
            </w:r>
          </w:p>
        </w:tc>
      </w:tr>
      <w:tr w:rsidR="006834F8" w:rsidRPr="00930053" w:rsidTr="00082505">
        <w:trPr>
          <w:cantSplit/>
          <w:trHeight w:val="281"/>
        </w:trPr>
        <w:tc>
          <w:tcPr>
            <w:cnfStyle w:val="001000000000" w:firstRow="0" w:lastRow="0" w:firstColumn="1" w:lastColumn="0" w:oddVBand="0" w:evenVBand="0" w:oddHBand="0" w:evenHBand="0" w:firstRowFirstColumn="0" w:firstRowLastColumn="0" w:lastRowFirstColumn="0" w:lastRowLastColumn="0"/>
            <w:tcW w:w="2425" w:type="dxa"/>
          </w:tcPr>
          <w:p w:rsidR="006834F8" w:rsidRPr="00930053" w:rsidRDefault="00000000">
            <w:pPr>
              <w:spacing w:after="0"/>
              <w:rPr>
                <w:b w:val="0"/>
                <w:bCs w:val="0"/>
                <w:sz w:val="20"/>
                <w:szCs w:val="20"/>
              </w:rPr>
            </w:pPr>
            <w:r w:rsidRPr="00930053">
              <w:rPr>
                <w:b w:val="0"/>
                <w:sz w:val="20"/>
                <w:szCs w:val="20"/>
              </w:rPr>
              <w:t>Respuesta 1</w:t>
            </w:r>
          </w:p>
        </w:tc>
        <w:tc>
          <w:tcPr>
            <w:tcW w:w="2425" w:type="dxa"/>
          </w:tcPr>
          <w:p w:rsidR="006834F8" w:rsidRPr="00930053" w:rsidRDefault="00000000">
            <w:pPr>
              <w:spacing w:after="0"/>
              <w:cnfStyle w:val="000000000000" w:firstRow="0" w:lastRow="0" w:firstColumn="0" w:lastColumn="0" w:oddVBand="0" w:evenVBand="0" w:oddHBand="0" w:evenHBand="0" w:firstRowFirstColumn="0" w:firstRowLastColumn="0" w:lastRowFirstColumn="0" w:lastRowLastColumn="0"/>
              <w:rPr>
                <w:sz w:val="20"/>
                <w:szCs w:val="20"/>
              </w:rPr>
            </w:pPr>
            <w:r w:rsidRPr="00930053">
              <w:rPr>
                <w:sz w:val="20"/>
                <w:szCs w:val="20"/>
              </w:rPr>
              <w:t>Exactitud predictiva en campañas externas.</w:t>
            </w:r>
          </w:p>
        </w:tc>
        <w:tc>
          <w:tcPr>
            <w:tcW w:w="2425" w:type="dxa"/>
          </w:tcPr>
          <w:p w:rsidR="006834F8" w:rsidRPr="00930053" w:rsidRDefault="00000000">
            <w:pPr>
              <w:spacing w:after="0"/>
              <w:cnfStyle w:val="000000000000" w:firstRow="0" w:lastRow="0" w:firstColumn="0" w:lastColumn="0" w:oddVBand="0" w:evenVBand="0" w:oddHBand="0" w:evenHBand="0" w:firstRowFirstColumn="0" w:firstRowLastColumn="0" w:lastRowFirstColumn="0" w:lastRowLastColumn="0"/>
              <w:rPr>
                <w:sz w:val="20"/>
                <w:szCs w:val="20"/>
              </w:rPr>
            </w:pPr>
            <w:r w:rsidRPr="00930053">
              <w:rPr>
                <w:sz w:val="20"/>
                <w:szCs w:val="20"/>
              </w:rPr>
              <w:t xml:space="preserve">RMSE, MAE, </w:t>
            </w:r>
            <w:proofErr w:type="spellStart"/>
            <w:r w:rsidRPr="00930053">
              <w:rPr>
                <w:sz w:val="20"/>
                <w:szCs w:val="20"/>
              </w:rPr>
              <w:t>rRMSE</w:t>
            </w:r>
            <w:proofErr w:type="spellEnd"/>
            <w:r w:rsidRPr="00930053">
              <w:rPr>
                <w:sz w:val="20"/>
                <w:szCs w:val="20"/>
              </w:rPr>
              <w:t xml:space="preserve"> y R² fuera de muestra.</w:t>
            </w:r>
          </w:p>
        </w:tc>
        <w:tc>
          <w:tcPr>
            <w:tcW w:w="2423" w:type="dxa"/>
          </w:tcPr>
          <w:p w:rsidR="006834F8" w:rsidRPr="00930053" w:rsidRDefault="00000000">
            <w:pPr>
              <w:spacing w:after="0"/>
              <w:cnfStyle w:val="000000000000" w:firstRow="0" w:lastRow="0" w:firstColumn="0" w:lastColumn="0" w:oddVBand="0" w:evenVBand="0" w:oddHBand="0" w:evenHBand="0" w:firstRowFirstColumn="0" w:firstRowLastColumn="0" w:lastRowFirstColumn="0" w:lastRowLastColumn="0"/>
              <w:rPr>
                <w:sz w:val="20"/>
                <w:szCs w:val="20"/>
              </w:rPr>
            </w:pPr>
            <w:r w:rsidRPr="00930053">
              <w:rPr>
                <w:sz w:val="20"/>
                <w:szCs w:val="20"/>
              </w:rPr>
              <w:t>Cuantitativa continua</w:t>
            </w:r>
          </w:p>
        </w:tc>
      </w:tr>
      <w:tr w:rsidR="006834F8" w:rsidRPr="00930053" w:rsidTr="00082505">
        <w:trPr>
          <w:cantSplit/>
          <w:trHeight w:val="564"/>
        </w:trPr>
        <w:tc>
          <w:tcPr>
            <w:cnfStyle w:val="001000000000" w:firstRow="0" w:lastRow="0" w:firstColumn="1" w:lastColumn="0" w:oddVBand="0" w:evenVBand="0" w:oddHBand="0" w:evenHBand="0" w:firstRowFirstColumn="0" w:firstRowLastColumn="0" w:lastRowFirstColumn="0" w:lastRowLastColumn="0"/>
            <w:tcW w:w="2425" w:type="dxa"/>
          </w:tcPr>
          <w:p w:rsidR="006834F8" w:rsidRPr="00930053" w:rsidRDefault="00000000">
            <w:pPr>
              <w:spacing w:after="0"/>
              <w:rPr>
                <w:b w:val="0"/>
                <w:bCs w:val="0"/>
                <w:sz w:val="20"/>
                <w:szCs w:val="20"/>
              </w:rPr>
            </w:pPr>
            <w:r w:rsidRPr="00930053">
              <w:rPr>
                <w:b w:val="0"/>
                <w:sz w:val="20"/>
                <w:szCs w:val="20"/>
              </w:rPr>
              <w:t>Respuesta 2</w:t>
            </w:r>
          </w:p>
        </w:tc>
        <w:tc>
          <w:tcPr>
            <w:tcW w:w="2425" w:type="dxa"/>
          </w:tcPr>
          <w:p w:rsidR="006834F8" w:rsidRPr="00930053" w:rsidRDefault="00000000">
            <w:pPr>
              <w:spacing w:after="0"/>
              <w:cnfStyle w:val="000000000000" w:firstRow="0" w:lastRow="0" w:firstColumn="0" w:lastColumn="0" w:oddVBand="0" w:evenVBand="0" w:oddHBand="0" w:evenHBand="0" w:firstRowFirstColumn="0" w:firstRowLastColumn="0" w:lastRowFirstColumn="0" w:lastRowLastColumn="0"/>
              <w:rPr>
                <w:sz w:val="20"/>
                <w:szCs w:val="20"/>
              </w:rPr>
            </w:pPr>
            <w:r w:rsidRPr="00930053">
              <w:rPr>
                <w:sz w:val="20"/>
                <w:szCs w:val="20"/>
              </w:rPr>
              <w:t>Estabilidad de las explicaciones entre campañas externas.</w:t>
            </w:r>
          </w:p>
        </w:tc>
        <w:tc>
          <w:tcPr>
            <w:tcW w:w="2425" w:type="dxa"/>
          </w:tcPr>
          <w:p w:rsidR="006834F8" w:rsidRPr="00930053" w:rsidRDefault="00000000">
            <w:pPr>
              <w:spacing w:after="0"/>
              <w:cnfStyle w:val="000000000000" w:firstRow="0" w:lastRow="0" w:firstColumn="0" w:lastColumn="0" w:oddVBand="0" w:evenVBand="0" w:oddHBand="0" w:evenHBand="0" w:firstRowFirstColumn="0" w:firstRowLastColumn="0" w:lastRowFirstColumn="0" w:lastRowLastColumn="0"/>
              <w:rPr>
                <w:sz w:val="20"/>
                <w:szCs w:val="20"/>
              </w:rPr>
            </w:pPr>
            <w:r w:rsidRPr="00930053">
              <w:rPr>
                <w:sz w:val="20"/>
                <w:szCs w:val="20"/>
              </w:rPr>
              <w:t>W de Kendall e índice de Jaccard de las tres fases principales.</w:t>
            </w:r>
          </w:p>
        </w:tc>
        <w:tc>
          <w:tcPr>
            <w:tcW w:w="2423" w:type="dxa"/>
          </w:tcPr>
          <w:p w:rsidR="006834F8" w:rsidRPr="00930053" w:rsidRDefault="00000000">
            <w:pPr>
              <w:spacing w:after="0"/>
              <w:cnfStyle w:val="000000000000" w:firstRow="0" w:lastRow="0" w:firstColumn="0" w:lastColumn="0" w:oddVBand="0" w:evenVBand="0" w:oddHBand="0" w:evenHBand="0" w:firstRowFirstColumn="0" w:firstRowLastColumn="0" w:lastRowFirstColumn="0" w:lastRowLastColumn="0"/>
              <w:rPr>
                <w:sz w:val="20"/>
                <w:szCs w:val="20"/>
              </w:rPr>
            </w:pPr>
            <w:r w:rsidRPr="00930053">
              <w:rPr>
                <w:sz w:val="20"/>
                <w:szCs w:val="20"/>
              </w:rPr>
              <w:t>Índices continuos de 0 a 1</w:t>
            </w:r>
          </w:p>
        </w:tc>
      </w:tr>
      <w:tr w:rsidR="006834F8" w:rsidRPr="00930053" w:rsidTr="00082505">
        <w:trPr>
          <w:cantSplit/>
          <w:trHeight w:val="845"/>
        </w:trPr>
        <w:tc>
          <w:tcPr>
            <w:cnfStyle w:val="001000000000" w:firstRow="0" w:lastRow="0" w:firstColumn="1" w:lastColumn="0" w:oddVBand="0" w:evenVBand="0" w:oddHBand="0" w:evenHBand="0" w:firstRowFirstColumn="0" w:firstRowLastColumn="0" w:lastRowFirstColumn="0" w:lastRowLastColumn="0"/>
            <w:tcW w:w="2425" w:type="dxa"/>
          </w:tcPr>
          <w:p w:rsidR="006834F8" w:rsidRPr="00930053" w:rsidRDefault="00000000">
            <w:pPr>
              <w:spacing w:after="0"/>
              <w:rPr>
                <w:b w:val="0"/>
                <w:bCs w:val="0"/>
                <w:sz w:val="20"/>
                <w:szCs w:val="20"/>
              </w:rPr>
            </w:pPr>
            <w:r w:rsidRPr="00930053">
              <w:rPr>
                <w:b w:val="0"/>
                <w:sz w:val="20"/>
                <w:szCs w:val="20"/>
              </w:rPr>
              <w:t>Respuesta 3</w:t>
            </w:r>
          </w:p>
        </w:tc>
        <w:tc>
          <w:tcPr>
            <w:tcW w:w="2425" w:type="dxa"/>
          </w:tcPr>
          <w:p w:rsidR="006834F8" w:rsidRPr="00930053" w:rsidRDefault="00000000">
            <w:pPr>
              <w:spacing w:after="0"/>
              <w:cnfStyle w:val="000000000000" w:firstRow="0" w:lastRow="0" w:firstColumn="0" w:lastColumn="0" w:oddVBand="0" w:evenVBand="0" w:oddHBand="0" w:evenHBand="0" w:firstRowFirstColumn="0" w:firstRowLastColumn="0" w:lastRowFirstColumn="0" w:lastRowLastColumn="0"/>
              <w:rPr>
                <w:sz w:val="20"/>
                <w:szCs w:val="20"/>
              </w:rPr>
            </w:pPr>
            <w:r w:rsidRPr="00930053">
              <w:rPr>
                <w:sz w:val="20"/>
                <w:szCs w:val="20"/>
              </w:rPr>
              <w:t>Fidelidad y concordancia agronómica de las explicaciones.</w:t>
            </w:r>
          </w:p>
        </w:tc>
        <w:tc>
          <w:tcPr>
            <w:tcW w:w="2425" w:type="dxa"/>
          </w:tcPr>
          <w:p w:rsidR="006834F8" w:rsidRPr="00930053" w:rsidRDefault="00000000">
            <w:pPr>
              <w:spacing w:after="0"/>
              <w:cnfStyle w:val="000000000000" w:firstRow="0" w:lastRow="0" w:firstColumn="0" w:lastColumn="0" w:oddVBand="0" w:evenVBand="0" w:oddHBand="0" w:evenHBand="0" w:firstRowFirstColumn="0" w:firstRowLastColumn="0" w:lastRowFirstColumn="0" w:lastRowLastColumn="0"/>
              <w:rPr>
                <w:sz w:val="20"/>
                <w:szCs w:val="20"/>
              </w:rPr>
            </w:pPr>
            <w:r w:rsidRPr="00930053">
              <w:rPr>
                <w:sz w:val="20"/>
                <w:szCs w:val="20"/>
              </w:rPr>
              <w:t>Incremento relativo del RMSE por oclusión; diferencia frente al control; fase de máxima contribución.</w:t>
            </w:r>
          </w:p>
        </w:tc>
        <w:tc>
          <w:tcPr>
            <w:tcW w:w="2423" w:type="dxa"/>
          </w:tcPr>
          <w:p w:rsidR="006834F8" w:rsidRPr="00930053" w:rsidRDefault="00000000">
            <w:pPr>
              <w:spacing w:after="0"/>
              <w:cnfStyle w:val="000000000000" w:firstRow="0" w:lastRow="0" w:firstColumn="0" w:lastColumn="0" w:oddVBand="0" w:evenVBand="0" w:oddHBand="0" w:evenHBand="0" w:firstRowFirstColumn="0" w:firstRowLastColumn="0" w:lastRowFirstColumn="0" w:lastRowLastColumn="0"/>
              <w:rPr>
                <w:sz w:val="20"/>
                <w:szCs w:val="20"/>
              </w:rPr>
            </w:pPr>
            <w:r w:rsidRPr="00930053">
              <w:rPr>
                <w:sz w:val="20"/>
                <w:szCs w:val="20"/>
              </w:rPr>
              <w:t>Razón y nominal dicotómica</w:t>
            </w:r>
          </w:p>
        </w:tc>
      </w:tr>
      <w:tr w:rsidR="006834F8" w:rsidRPr="00930053" w:rsidTr="00082505">
        <w:trPr>
          <w:cantSplit/>
          <w:trHeight w:val="845"/>
        </w:trPr>
        <w:tc>
          <w:tcPr>
            <w:cnfStyle w:val="001000000000" w:firstRow="0" w:lastRow="0" w:firstColumn="1" w:lastColumn="0" w:oddVBand="0" w:evenVBand="0" w:oddHBand="0" w:evenHBand="0" w:firstRowFirstColumn="0" w:firstRowLastColumn="0" w:lastRowFirstColumn="0" w:lastRowLastColumn="0"/>
            <w:tcW w:w="2425" w:type="dxa"/>
          </w:tcPr>
          <w:p w:rsidR="006834F8" w:rsidRPr="00930053" w:rsidRDefault="00000000">
            <w:pPr>
              <w:spacing w:after="0"/>
              <w:rPr>
                <w:b w:val="0"/>
                <w:bCs w:val="0"/>
                <w:sz w:val="20"/>
                <w:szCs w:val="20"/>
              </w:rPr>
            </w:pPr>
            <w:r w:rsidRPr="00930053">
              <w:rPr>
                <w:b w:val="0"/>
                <w:sz w:val="20"/>
                <w:szCs w:val="20"/>
              </w:rPr>
              <w:t>Controles</w:t>
            </w:r>
          </w:p>
        </w:tc>
        <w:tc>
          <w:tcPr>
            <w:tcW w:w="2425" w:type="dxa"/>
          </w:tcPr>
          <w:p w:rsidR="006834F8" w:rsidRPr="00930053" w:rsidRDefault="00000000">
            <w:pPr>
              <w:spacing w:after="0"/>
              <w:cnfStyle w:val="000000000000" w:firstRow="0" w:lastRow="0" w:firstColumn="0" w:lastColumn="0" w:oddVBand="0" w:evenVBand="0" w:oddHBand="0" w:evenHBand="0" w:firstRowFirstColumn="0" w:firstRowLastColumn="0" w:lastRowFirstColumn="0" w:lastRowLastColumn="0"/>
              <w:rPr>
                <w:sz w:val="20"/>
                <w:szCs w:val="20"/>
              </w:rPr>
            </w:pPr>
            <w:r w:rsidRPr="00930053">
              <w:rPr>
                <w:sz w:val="20"/>
                <w:szCs w:val="20"/>
              </w:rPr>
              <w:t>Fuentes de variación mantenidas constantes o estimadas únicamente con los datos de entrenamiento.</w:t>
            </w:r>
          </w:p>
        </w:tc>
        <w:tc>
          <w:tcPr>
            <w:tcW w:w="2425" w:type="dxa"/>
          </w:tcPr>
          <w:p w:rsidR="006834F8" w:rsidRPr="00930053" w:rsidRDefault="00000000">
            <w:pPr>
              <w:spacing w:after="0"/>
              <w:cnfStyle w:val="000000000000" w:firstRow="0" w:lastRow="0" w:firstColumn="0" w:lastColumn="0" w:oddVBand="0" w:evenVBand="0" w:oddHBand="0" w:evenHBand="0" w:firstRowFirstColumn="0" w:firstRowLastColumn="0" w:lastRowFirstColumn="0" w:lastRowLastColumn="0"/>
              <w:rPr>
                <w:sz w:val="20"/>
                <w:szCs w:val="20"/>
              </w:rPr>
            </w:pPr>
            <w:r w:rsidRPr="00930053">
              <w:rPr>
                <w:sz w:val="20"/>
                <w:szCs w:val="20"/>
              </w:rPr>
              <w:t>Particiones, presupuesto de ajuste, transformaciones, semillas, versiones de software y horizonte de pronóstico.</w:t>
            </w:r>
          </w:p>
        </w:tc>
        <w:tc>
          <w:tcPr>
            <w:tcW w:w="2423" w:type="dxa"/>
          </w:tcPr>
          <w:p w:rsidR="006834F8" w:rsidRPr="00930053" w:rsidRDefault="00000000">
            <w:pPr>
              <w:spacing w:after="0"/>
              <w:cnfStyle w:val="000000000000" w:firstRow="0" w:lastRow="0" w:firstColumn="0" w:lastColumn="0" w:oddVBand="0" w:evenVBand="0" w:oddHBand="0" w:evenHBand="0" w:firstRowFirstColumn="0" w:firstRowLastColumn="0" w:lastRowFirstColumn="0" w:lastRowLastColumn="0"/>
              <w:rPr>
                <w:sz w:val="20"/>
                <w:szCs w:val="20"/>
              </w:rPr>
            </w:pPr>
            <w:r w:rsidRPr="00930053">
              <w:rPr>
                <w:sz w:val="20"/>
                <w:szCs w:val="20"/>
              </w:rPr>
              <w:t>No aplica</w:t>
            </w:r>
          </w:p>
        </w:tc>
      </w:tr>
      <w:tr w:rsidR="006834F8" w:rsidRPr="00930053" w:rsidTr="00082505">
        <w:trPr>
          <w:cantSplit/>
          <w:trHeight w:val="550"/>
        </w:trPr>
        <w:tc>
          <w:tcPr>
            <w:cnfStyle w:val="001000000000" w:firstRow="0" w:lastRow="0" w:firstColumn="1" w:lastColumn="0" w:oddVBand="0" w:evenVBand="0" w:oddHBand="0" w:evenHBand="0" w:firstRowFirstColumn="0" w:firstRowLastColumn="0" w:lastRowFirstColumn="0" w:lastRowLastColumn="0"/>
            <w:tcW w:w="2425" w:type="dxa"/>
          </w:tcPr>
          <w:p w:rsidR="006834F8" w:rsidRPr="00930053" w:rsidRDefault="00000000">
            <w:pPr>
              <w:spacing w:after="0"/>
              <w:rPr>
                <w:b w:val="0"/>
                <w:bCs w:val="0"/>
                <w:sz w:val="20"/>
                <w:szCs w:val="20"/>
              </w:rPr>
            </w:pPr>
            <w:r w:rsidRPr="00930053">
              <w:rPr>
                <w:b w:val="0"/>
                <w:sz w:val="20"/>
                <w:szCs w:val="20"/>
              </w:rPr>
              <w:t>Variable objetivo</w:t>
            </w:r>
          </w:p>
        </w:tc>
        <w:tc>
          <w:tcPr>
            <w:tcW w:w="2425" w:type="dxa"/>
          </w:tcPr>
          <w:p w:rsidR="006834F8" w:rsidRPr="00930053" w:rsidRDefault="00000000">
            <w:pPr>
              <w:spacing w:after="0"/>
              <w:cnfStyle w:val="000000000000" w:firstRow="0" w:lastRow="0" w:firstColumn="0" w:lastColumn="0" w:oddVBand="0" w:evenVBand="0" w:oddHBand="0" w:evenHBand="0" w:firstRowFirstColumn="0" w:firstRowLastColumn="0" w:lastRowFirstColumn="0" w:lastRowLastColumn="0"/>
              <w:rPr>
                <w:sz w:val="20"/>
                <w:szCs w:val="20"/>
              </w:rPr>
            </w:pPr>
            <w:r w:rsidRPr="00930053">
              <w:rPr>
                <w:sz w:val="20"/>
                <w:szCs w:val="20"/>
              </w:rPr>
              <w:t>Magnitud agrícola que el modelo busca predecir.</w:t>
            </w:r>
          </w:p>
        </w:tc>
        <w:tc>
          <w:tcPr>
            <w:tcW w:w="2425" w:type="dxa"/>
          </w:tcPr>
          <w:p w:rsidR="006834F8" w:rsidRPr="00930053" w:rsidRDefault="00000000">
            <w:pPr>
              <w:spacing w:after="0"/>
              <w:cnfStyle w:val="000000000000" w:firstRow="0" w:lastRow="0" w:firstColumn="0" w:lastColumn="0" w:oddVBand="0" w:evenVBand="0" w:oddHBand="0" w:evenHBand="0" w:firstRowFirstColumn="0" w:firstRowLastColumn="0" w:lastRowFirstColumn="0" w:lastRowLastColumn="0"/>
              <w:rPr>
                <w:sz w:val="20"/>
                <w:szCs w:val="20"/>
              </w:rPr>
            </w:pPr>
            <w:r w:rsidRPr="00930053">
              <w:rPr>
                <w:sz w:val="20"/>
                <w:szCs w:val="20"/>
              </w:rPr>
              <w:t>Rendimiento de quinua en kg/ha y anomalía respecto de la línea base provincial.</w:t>
            </w:r>
          </w:p>
        </w:tc>
        <w:tc>
          <w:tcPr>
            <w:tcW w:w="2423" w:type="dxa"/>
          </w:tcPr>
          <w:p w:rsidR="006834F8" w:rsidRPr="00930053" w:rsidRDefault="00000000">
            <w:pPr>
              <w:spacing w:after="0"/>
              <w:cnfStyle w:val="000000000000" w:firstRow="0" w:lastRow="0" w:firstColumn="0" w:lastColumn="0" w:oddVBand="0" w:evenVBand="0" w:oddHBand="0" w:evenHBand="0" w:firstRowFirstColumn="0" w:firstRowLastColumn="0" w:lastRowFirstColumn="0" w:lastRowLastColumn="0"/>
              <w:rPr>
                <w:sz w:val="20"/>
                <w:szCs w:val="20"/>
              </w:rPr>
            </w:pPr>
            <w:r w:rsidRPr="00930053">
              <w:rPr>
                <w:sz w:val="20"/>
                <w:szCs w:val="20"/>
              </w:rPr>
              <w:t>Razón para el nivel; intervalo para la anomalía</w:t>
            </w:r>
          </w:p>
        </w:tc>
      </w:tr>
    </w:tbl>
    <w:p w:rsidR="006834F8" w:rsidRPr="00930053" w:rsidRDefault="00000000">
      <w:r w:rsidRPr="00930053">
        <w:lastRenderedPageBreak/>
        <w:t xml:space="preserve">Nota. La variable independiente y la variable dependiente corresponden a la matriz institucional. El factor algoritmo, los </w:t>
      </w:r>
      <w:proofErr w:type="spellStart"/>
      <w:r w:rsidRPr="00930053">
        <w:t>benchmarks</w:t>
      </w:r>
      <w:proofErr w:type="spellEnd"/>
      <w:r w:rsidRPr="00930053">
        <w:t xml:space="preserve"> y las variables de respuesta describen la evaluación empírica del artefacto. Los </w:t>
      </w:r>
      <w:proofErr w:type="spellStart"/>
      <w:r w:rsidRPr="00930053">
        <w:t>hiperparámetros</w:t>
      </w:r>
      <w:proofErr w:type="spellEnd"/>
      <w:r w:rsidRPr="00930053">
        <w:t xml:space="preserve"> son especificaciones del diseño y no dimensiones de X.</w:t>
      </w:r>
    </w:p>
    <w:p w:rsidR="006834F8" w:rsidRPr="00930053" w:rsidRDefault="00000000">
      <w:pPr>
        <w:pStyle w:val="Ttulo2"/>
      </w:pPr>
      <w:bookmarkStart w:id="71" w:name="_Toc236574079"/>
      <w:r w:rsidRPr="00930053">
        <w:t>3.5 Operacionalización de las variables</w:t>
      </w:r>
      <w:bookmarkEnd w:id="71"/>
    </w:p>
    <w:p w:rsidR="006834F8" w:rsidRPr="00930053" w:rsidRDefault="00000000">
      <w:r w:rsidRPr="00930053">
        <w:t>La operacionalización traduce las variables conceptuales en dimensiones, indicadores y escalas observables. Las dimensiones X1, X2, Y1 y Y2 se derivan de las bases teóricas desarrolladas en el Capítulo 2 y no de una descomposición arbitraria. Las definiciones conceptuales se sustentan en literatura especializada, mientras que las definiciones operacionales precisan cómo se implementará o medirá cada variable en esta investigación, en concordancia con Arias Gonzáles et al. (2022) y Hernández-Sampieri y Mendoza (2018). La matriz completa se presenta en el Anexo 01.</w:t>
      </w:r>
    </w:p>
    <w:p w:rsidR="006834F8" w:rsidRPr="00930053" w:rsidRDefault="00000000">
      <w:pPr>
        <w:pStyle w:val="Ttulo2"/>
      </w:pPr>
      <w:bookmarkStart w:id="72" w:name="_Toc236574080"/>
      <w:r w:rsidRPr="00930053">
        <w:t>3.6 Matriz de consistencia</w:t>
      </w:r>
      <w:bookmarkEnd w:id="72"/>
    </w:p>
    <w:p w:rsidR="006834F8" w:rsidRPr="00930053" w:rsidRDefault="00000000">
      <w:r w:rsidRPr="00930053">
        <w:t>La matriz de consistencia verifica la correspondencia entre el título, el problema general, el objetivo general, la hipótesis general, las variables y sus dimensiones. En el nivel específico, PE1, OE1 y HE1 vinculan X1 con Y1; PE2, OE2 y HE2 vinculan X2 con Y2. Los componentes estadísticos HE1a-HE1b y HE2a-HE2c operacionalizan las hipótesis específicas sin crear nuevos problemas u objetivos. La matriz se presenta en el Anexo 02 y debe reproducir literalmente las denominaciones utilizadas en los capítulos 1, 2, 3 y 4.</w:t>
      </w:r>
      <w:r w:rsidRPr="00930053">
        <w:br w:type="page"/>
      </w:r>
    </w:p>
    <w:p w:rsidR="006834F8" w:rsidRPr="00930053" w:rsidRDefault="00000000">
      <w:pPr>
        <w:pStyle w:val="Ttulo1"/>
        <w:spacing w:before="0"/>
      </w:pPr>
      <w:bookmarkStart w:id="73" w:name="_Toc236500875"/>
      <w:bookmarkStart w:id="74" w:name="_Toc236574081"/>
      <w:r w:rsidRPr="00930053">
        <w:rPr>
          <w:sz w:val="24"/>
          <w:szCs w:val="24"/>
        </w:rPr>
        <w:lastRenderedPageBreak/>
        <w:t>CAPÍTULO 4: METODOLOGÍA</w:t>
      </w:r>
      <w:bookmarkEnd w:id="73"/>
      <w:bookmarkEnd w:id="74"/>
    </w:p>
    <w:p w:rsidR="006834F8" w:rsidRPr="00930053" w:rsidRDefault="00000000">
      <w:pPr>
        <w:pStyle w:val="Ttulo2"/>
        <w:keepNext/>
      </w:pPr>
      <w:bookmarkStart w:id="75" w:name="_Toc236574082"/>
      <w:r w:rsidRPr="00930053">
        <w:rPr>
          <w:sz w:val="24"/>
        </w:rPr>
        <w:t>4.1 Enfoque, finalidad, nivel y orientación de la investigación</w:t>
      </w:r>
      <w:bookmarkEnd w:id="75"/>
    </w:p>
    <w:p w:rsidR="006834F8" w:rsidRPr="00930053" w:rsidRDefault="00000000">
      <w:pPr>
        <w:spacing w:after="0"/>
        <w:ind w:firstLine="425"/>
      </w:pPr>
      <w:r w:rsidRPr="00930053">
        <w:t>La investigación seguirá un enfoque cuantitativo, porque utilizará datos numéricos, métricas de error y procedimientos estadísticos para contrastar las hipótesis. Por su finalidad será aplicada, debido a que empleará conocimientos existentes de aprendizaje profundo, teledetección e inteligencia artificial explicable para desarrollar y evaluar una solución orientada a la predicción del rendimiento de quinua (Arias Gonzáles et al., 2022).</w:t>
      </w:r>
    </w:p>
    <w:p w:rsidR="006834F8" w:rsidRPr="00930053" w:rsidRDefault="00000000">
      <w:pPr>
        <w:spacing w:after="0"/>
        <w:ind w:firstLine="425"/>
      </w:pPr>
      <w:r w:rsidRPr="00930053">
        <w:t>De acuerdo con su propósito analítico, el estudio será de nivel predictivo, porque construirá y evaluará un modelo destinado a estimar una variable cuantitativa no observada (Supo Condori y Zacarías, 2024). En la taxonomía de Hernández-Sampieri y Mendoza (2018), la relación entre los predictores agroclimáticos y espectrales y el rendimiento tendrá alcance correlacional, sin pretensión de establecer causalidad. Desde la Ingeniería de Sistemas, la investigación tendrá orientación tecnológica, ya que su producto será un artefacto computacional verificable.</w:t>
      </w:r>
    </w:p>
    <w:p w:rsidR="006834F8" w:rsidRPr="00930053" w:rsidRDefault="00000000">
      <w:pPr>
        <w:spacing w:after="0"/>
        <w:ind w:firstLine="425"/>
      </w:pPr>
      <w:r w:rsidRPr="00930053">
        <w:t>La lógica general será hipotético-deductiva: las proposiciones derivadas del marco teórico se traducirán en hipótesis contrastables. El desarrollo del artefacto se organizará mediante ciencias del diseño y su evaluación mediante experimentación computacional comparativa.</w:t>
      </w:r>
    </w:p>
    <w:p w:rsidR="006834F8" w:rsidRPr="00930053" w:rsidRDefault="00000000">
      <w:pPr>
        <w:pStyle w:val="Ttulo2"/>
        <w:keepNext/>
      </w:pPr>
      <w:bookmarkStart w:id="76" w:name="_Toc236574083"/>
      <w:r w:rsidRPr="00930053">
        <w:rPr>
          <w:sz w:val="24"/>
        </w:rPr>
        <w:t>4.2 Encuadre en la investigación en ciencias del diseño</w:t>
      </w:r>
      <w:bookmarkEnd w:id="76"/>
    </w:p>
    <w:p w:rsidR="006834F8" w:rsidRPr="00930053" w:rsidRDefault="00000000">
      <w:pPr>
        <w:spacing w:after="0"/>
        <w:ind w:firstLine="425"/>
      </w:pPr>
      <w:r w:rsidRPr="00930053">
        <w:t xml:space="preserve">El artefacto será desarrollado bajo el paradigma de ciencias del diseño. </w:t>
      </w:r>
      <w:proofErr w:type="spellStart"/>
      <w:r w:rsidRPr="00930053">
        <w:t>Hevner</w:t>
      </w:r>
      <w:proofErr w:type="spellEnd"/>
      <w:r w:rsidRPr="00930053">
        <w:t xml:space="preserve"> et al. (2004) sustentan la construcción y evaluación rigurosa de artefactos orientados a resolver problemas relevantes, mientras que </w:t>
      </w:r>
      <w:proofErr w:type="spellStart"/>
      <w:r w:rsidRPr="00930053">
        <w:t>Hevner</w:t>
      </w:r>
      <w:proofErr w:type="spellEnd"/>
      <w:r w:rsidRPr="00930053">
        <w:t xml:space="preserve"> (2007) articula los ciclos de relevancia, rigor y diseño. En esta investigación, el ciclo de relevancia se vinculará con la necesidad de anticipar el rendimiento de quinua; el ciclo de rigor, con los antecedentes y fundamentos científicos; y el ciclo de diseño, con la construcción, demostración y evaluación iterativa del modelo.</w:t>
      </w:r>
    </w:p>
    <w:p w:rsidR="006834F8" w:rsidRPr="00930053" w:rsidRDefault="00000000">
      <w:pPr>
        <w:spacing w:after="0"/>
        <w:ind w:firstLine="425"/>
      </w:pPr>
      <w:r w:rsidRPr="00930053">
        <w:t xml:space="preserve">La secuencia de trabajo se organizará con la metodología DSRM de </w:t>
      </w:r>
      <w:proofErr w:type="spellStart"/>
      <w:r w:rsidRPr="00930053">
        <w:t>Peffers</w:t>
      </w:r>
      <w:proofErr w:type="spellEnd"/>
      <w:r w:rsidRPr="00930053">
        <w:t xml:space="preserve"> et al. (2007). La evaluación se instrumentará mediante un experimento computacional comparativo en el que los algoritmos se aplicarán a las mismas campañas externas, con idénticos procedimientos de preprocesamiento y condiciones equivalentes de optimización. Esta evaluación no modifica las condiciones agroclimáticas observadas; manipula únicamente el tratamiento algorítmico.</w:t>
      </w:r>
    </w:p>
    <w:p w:rsidR="006834F8" w:rsidRPr="00930053" w:rsidRDefault="00000000">
      <w:pPr>
        <w:keepNext/>
        <w:spacing w:before="240" w:after="0"/>
      </w:pPr>
      <w:r w:rsidRPr="00930053">
        <w:rPr>
          <w:b/>
        </w:rPr>
        <w:t>Tabla 2</w:t>
      </w:r>
    </w:p>
    <w:p w:rsidR="006834F8" w:rsidRPr="00930053" w:rsidRDefault="00000000">
      <w:pPr>
        <w:keepNext/>
        <w:spacing w:after="100"/>
      </w:pPr>
      <w:r w:rsidRPr="00930053">
        <w:rPr>
          <w:i/>
        </w:rPr>
        <w:t>Mapeo de las actividades del DSRM a las secciones del proyecto</w:t>
      </w:r>
    </w:p>
    <w:tbl>
      <w:tblPr>
        <w:tblW w:w="9532" w:type="dxa"/>
        <w:jc w:val="center"/>
        <w:tblLayout w:type="fixed"/>
        <w:tblCellMar>
          <w:top w:w="50" w:type="dxa"/>
          <w:left w:w="70" w:type="dxa"/>
          <w:bottom w:w="50" w:type="dxa"/>
          <w:right w:w="70" w:type="dxa"/>
        </w:tblCellMar>
        <w:tblLook w:val="04A0" w:firstRow="1" w:lastRow="0" w:firstColumn="1" w:lastColumn="0" w:noHBand="0" w:noVBand="1"/>
      </w:tblPr>
      <w:tblGrid>
        <w:gridCol w:w="2384"/>
        <w:gridCol w:w="2383"/>
        <w:gridCol w:w="2384"/>
        <w:gridCol w:w="2381"/>
      </w:tblGrid>
      <w:tr w:rsidR="006834F8" w:rsidRPr="00930053" w:rsidTr="00082505">
        <w:trPr>
          <w:trHeight w:val="219"/>
          <w:tblHeader/>
          <w:jc w:val="center"/>
        </w:trPr>
        <w:tc>
          <w:tcPr>
            <w:tcW w:w="2384" w:type="dxa"/>
            <w:shd w:val="clear" w:color="auto" w:fill="D9E2F3"/>
            <w:vAlign w:val="center"/>
          </w:tcPr>
          <w:p w:rsidR="006834F8" w:rsidRPr="00930053" w:rsidRDefault="00000000">
            <w:pPr>
              <w:spacing w:after="0" w:line="240" w:lineRule="auto"/>
              <w:jc w:val="left"/>
              <w:rPr>
                <w:sz w:val="20"/>
                <w:szCs w:val="28"/>
              </w:rPr>
            </w:pPr>
            <w:r w:rsidRPr="00930053">
              <w:rPr>
                <w:b/>
                <w:sz w:val="20"/>
                <w:szCs w:val="28"/>
              </w:rPr>
              <w:t>Actividad DSRM</w:t>
            </w:r>
          </w:p>
        </w:tc>
        <w:tc>
          <w:tcPr>
            <w:tcW w:w="2383" w:type="dxa"/>
            <w:shd w:val="clear" w:color="auto" w:fill="D9E2F3"/>
            <w:vAlign w:val="center"/>
          </w:tcPr>
          <w:p w:rsidR="006834F8" w:rsidRPr="00930053" w:rsidRDefault="00000000">
            <w:pPr>
              <w:spacing w:after="0" w:line="240" w:lineRule="auto"/>
              <w:jc w:val="left"/>
              <w:rPr>
                <w:sz w:val="20"/>
                <w:szCs w:val="28"/>
              </w:rPr>
            </w:pPr>
            <w:r w:rsidRPr="00930053">
              <w:rPr>
                <w:b/>
                <w:sz w:val="20"/>
                <w:szCs w:val="28"/>
              </w:rPr>
              <w:t>Aplicación en la investigación</w:t>
            </w:r>
          </w:p>
        </w:tc>
        <w:tc>
          <w:tcPr>
            <w:tcW w:w="2384" w:type="dxa"/>
            <w:shd w:val="clear" w:color="auto" w:fill="D9E2F3"/>
            <w:vAlign w:val="center"/>
          </w:tcPr>
          <w:p w:rsidR="006834F8" w:rsidRPr="00930053" w:rsidRDefault="00000000">
            <w:pPr>
              <w:spacing w:after="0" w:line="240" w:lineRule="auto"/>
              <w:jc w:val="left"/>
              <w:rPr>
                <w:sz w:val="20"/>
                <w:szCs w:val="28"/>
              </w:rPr>
            </w:pPr>
            <w:r w:rsidRPr="00930053">
              <w:rPr>
                <w:b/>
                <w:sz w:val="20"/>
                <w:szCs w:val="28"/>
              </w:rPr>
              <w:t>Sección</w:t>
            </w:r>
          </w:p>
        </w:tc>
        <w:tc>
          <w:tcPr>
            <w:tcW w:w="2381" w:type="dxa"/>
            <w:shd w:val="clear" w:color="auto" w:fill="D9E2F3"/>
            <w:vAlign w:val="center"/>
          </w:tcPr>
          <w:p w:rsidR="006834F8" w:rsidRPr="00930053" w:rsidRDefault="00000000">
            <w:pPr>
              <w:spacing w:after="0" w:line="240" w:lineRule="auto"/>
              <w:jc w:val="left"/>
              <w:rPr>
                <w:sz w:val="20"/>
                <w:szCs w:val="28"/>
              </w:rPr>
            </w:pPr>
            <w:r w:rsidRPr="00930053">
              <w:rPr>
                <w:b/>
                <w:sz w:val="20"/>
                <w:szCs w:val="28"/>
              </w:rPr>
              <w:t>Producto verificable</w:t>
            </w:r>
          </w:p>
        </w:tc>
      </w:tr>
      <w:tr w:rsidR="006834F8" w:rsidRPr="00930053" w:rsidTr="00082505">
        <w:trPr>
          <w:trHeight w:val="429"/>
          <w:jc w:val="center"/>
        </w:trPr>
        <w:tc>
          <w:tcPr>
            <w:tcW w:w="2384" w:type="dxa"/>
            <w:vAlign w:val="center"/>
          </w:tcPr>
          <w:p w:rsidR="006834F8" w:rsidRPr="00930053" w:rsidRDefault="00000000">
            <w:pPr>
              <w:spacing w:after="0" w:line="240" w:lineRule="auto"/>
              <w:jc w:val="left"/>
              <w:rPr>
                <w:sz w:val="20"/>
                <w:szCs w:val="28"/>
              </w:rPr>
            </w:pPr>
            <w:r w:rsidRPr="00930053">
              <w:rPr>
                <w:sz w:val="20"/>
                <w:szCs w:val="28"/>
              </w:rPr>
              <w:lastRenderedPageBreak/>
              <w:t>1. Identificación del problema y motivación</w:t>
            </w:r>
          </w:p>
        </w:tc>
        <w:tc>
          <w:tcPr>
            <w:tcW w:w="2383" w:type="dxa"/>
            <w:vAlign w:val="center"/>
          </w:tcPr>
          <w:p w:rsidR="006834F8" w:rsidRPr="00930053" w:rsidRDefault="00000000">
            <w:pPr>
              <w:spacing w:after="0" w:line="240" w:lineRule="auto"/>
              <w:jc w:val="left"/>
              <w:rPr>
                <w:sz w:val="20"/>
                <w:szCs w:val="28"/>
              </w:rPr>
            </w:pPr>
            <w:r w:rsidRPr="00930053">
              <w:rPr>
                <w:sz w:val="20"/>
                <w:szCs w:val="28"/>
              </w:rPr>
              <w:t>Situación problemática, actores, consecuencias y brecha de conocimiento.</w:t>
            </w:r>
          </w:p>
        </w:tc>
        <w:tc>
          <w:tcPr>
            <w:tcW w:w="2384" w:type="dxa"/>
            <w:vAlign w:val="center"/>
          </w:tcPr>
          <w:p w:rsidR="006834F8" w:rsidRPr="00930053" w:rsidRDefault="00000000">
            <w:pPr>
              <w:spacing w:after="0" w:line="240" w:lineRule="auto"/>
              <w:jc w:val="left"/>
              <w:rPr>
                <w:sz w:val="20"/>
                <w:szCs w:val="28"/>
              </w:rPr>
            </w:pPr>
            <w:r w:rsidRPr="00930053">
              <w:rPr>
                <w:sz w:val="20"/>
                <w:szCs w:val="28"/>
              </w:rPr>
              <w:t>1.1, 1.2, 2.1, 2.2</w:t>
            </w:r>
          </w:p>
        </w:tc>
        <w:tc>
          <w:tcPr>
            <w:tcW w:w="2381" w:type="dxa"/>
            <w:vAlign w:val="center"/>
          </w:tcPr>
          <w:p w:rsidR="006834F8" w:rsidRPr="00930053" w:rsidRDefault="00000000">
            <w:pPr>
              <w:spacing w:after="0" w:line="240" w:lineRule="auto"/>
              <w:jc w:val="left"/>
              <w:rPr>
                <w:sz w:val="20"/>
                <w:szCs w:val="28"/>
              </w:rPr>
            </w:pPr>
            <w:r w:rsidRPr="00930053">
              <w:rPr>
                <w:sz w:val="20"/>
                <w:szCs w:val="28"/>
              </w:rPr>
              <w:t>Planteamiento y revisión de antecedentes.</w:t>
            </w:r>
          </w:p>
        </w:tc>
      </w:tr>
      <w:tr w:rsidR="006834F8" w:rsidRPr="00930053" w:rsidTr="00082505">
        <w:trPr>
          <w:trHeight w:val="429"/>
          <w:jc w:val="center"/>
        </w:trPr>
        <w:tc>
          <w:tcPr>
            <w:tcW w:w="2384" w:type="dxa"/>
            <w:vAlign w:val="center"/>
          </w:tcPr>
          <w:p w:rsidR="006834F8" w:rsidRPr="00930053" w:rsidRDefault="00000000">
            <w:pPr>
              <w:spacing w:after="0" w:line="240" w:lineRule="auto"/>
              <w:jc w:val="left"/>
              <w:rPr>
                <w:sz w:val="20"/>
                <w:szCs w:val="28"/>
              </w:rPr>
            </w:pPr>
            <w:r w:rsidRPr="00930053">
              <w:rPr>
                <w:sz w:val="20"/>
                <w:szCs w:val="28"/>
              </w:rPr>
              <w:t>2. Definición de los objetivos de la solución</w:t>
            </w:r>
          </w:p>
        </w:tc>
        <w:tc>
          <w:tcPr>
            <w:tcW w:w="2383" w:type="dxa"/>
            <w:vAlign w:val="center"/>
          </w:tcPr>
          <w:p w:rsidR="006834F8" w:rsidRPr="00930053" w:rsidRDefault="00000000">
            <w:pPr>
              <w:spacing w:after="0" w:line="240" w:lineRule="auto"/>
              <w:jc w:val="left"/>
              <w:rPr>
                <w:sz w:val="20"/>
                <w:szCs w:val="28"/>
              </w:rPr>
            </w:pPr>
            <w:r w:rsidRPr="00930053">
              <w:rPr>
                <w:sz w:val="20"/>
                <w:szCs w:val="28"/>
              </w:rPr>
              <w:t>Problemas, objetivos, hipótesis y criterios de evaluación.</w:t>
            </w:r>
          </w:p>
        </w:tc>
        <w:tc>
          <w:tcPr>
            <w:tcW w:w="2384" w:type="dxa"/>
            <w:vAlign w:val="center"/>
          </w:tcPr>
          <w:p w:rsidR="006834F8" w:rsidRPr="00930053" w:rsidRDefault="00000000">
            <w:pPr>
              <w:spacing w:after="0" w:line="240" w:lineRule="auto"/>
              <w:jc w:val="left"/>
              <w:rPr>
                <w:sz w:val="20"/>
                <w:szCs w:val="28"/>
              </w:rPr>
            </w:pPr>
            <w:r w:rsidRPr="00930053">
              <w:rPr>
                <w:sz w:val="20"/>
                <w:szCs w:val="28"/>
              </w:rPr>
              <w:t>1.2, 1.4, 3.1-3.3</w:t>
            </w:r>
          </w:p>
        </w:tc>
        <w:tc>
          <w:tcPr>
            <w:tcW w:w="2381" w:type="dxa"/>
            <w:vAlign w:val="center"/>
          </w:tcPr>
          <w:p w:rsidR="006834F8" w:rsidRPr="00930053" w:rsidRDefault="00000000">
            <w:pPr>
              <w:spacing w:after="0" w:line="240" w:lineRule="auto"/>
              <w:jc w:val="left"/>
              <w:rPr>
                <w:sz w:val="20"/>
                <w:szCs w:val="28"/>
              </w:rPr>
            </w:pPr>
            <w:r w:rsidRPr="00930053">
              <w:rPr>
                <w:sz w:val="20"/>
                <w:szCs w:val="28"/>
              </w:rPr>
              <w:t>Matrices de operacionalización y consistencia.</w:t>
            </w:r>
          </w:p>
        </w:tc>
      </w:tr>
      <w:tr w:rsidR="006834F8" w:rsidRPr="00930053" w:rsidTr="00082505">
        <w:trPr>
          <w:trHeight w:val="429"/>
          <w:jc w:val="center"/>
        </w:trPr>
        <w:tc>
          <w:tcPr>
            <w:tcW w:w="2384" w:type="dxa"/>
            <w:vAlign w:val="center"/>
          </w:tcPr>
          <w:p w:rsidR="006834F8" w:rsidRPr="00930053" w:rsidRDefault="00000000">
            <w:pPr>
              <w:spacing w:after="0" w:line="240" w:lineRule="auto"/>
              <w:jc w:val="left"/>
              <w:rPr>
                <w:sz w:val="20"/>
                <w:szCs w:val="28"/>
              </w:rPr>
            </w:pPr>
            <w:r w:rsidRPr="00930053">
              <w:rPr>
                <w:sz w:val="20"/>
                <w:szCs w:val="28"/>
              </w:rPr>
              <w:t>3. Diseño y desarrollo</w:t>
            </w:r>
          </w:p>
        </w:tc>
        <w:tc>
          <w:tcPr>
            <w:tcW w:w="2383" w:type="dxa"/>
            <w:vAlign w:val="center"/>
          </w:tcPr>
          <w:p w:rsidR="006834F8" w:rsidRPr="00930053" w:rsidRDefault="00000000">
            <w:pPr>
              <w:spacing w:after="0" w:line="240" w:lineRule="auto"/>
              <w:jc w:val="left"/>
              <w:rPr>
                <w:sz w:val="20"/>
                <w:szCs w:val="28"/>
              </w:rPr>
            </w:pPr>
            <w:r w:rsidRPr="00930053">
              <w:rPr>
                <w:sz w:val="20"/>
                <w:szCs w:val="28"/>
              </w:rPr>
              <w:t>Construcción de datos, máscara, alineación temporal, CNN-1D e integración de SHAP.</w:t>
            </w:r>
          </w:p>
        </w:tc>
        <w:tc>
          <w:tcPr>
            <w:tcW w:w="2384" w:type="dxa"/>
            <w:vAlign w:val="center"/>
          </w:tcPr>
          <w:p w:rsidR="006834F8" w:rsidRPr="00930053" w:rsidRDefault="00000000">
            <w:pPr>
              <w:spacing w:after="0" w:line="240" w:lineRule="auto"/>
              <w:jc w:val="left"/>
              <w:rPr>
                <w:sz w:val="20"/>
                <w:szCs w:val="28"/>
              </w:rPr>
            </w:pPr>
            <w:r w:rsidRPr="00930053">
              <w:rPr>
                <w:sz w:val="20"/>
                <w:szCs w:val="28"/>
              </w:rPr>
              <w:t>4.9-4.12</w:t>
            </w:r>
          </w:p>
        </w:tc>
        <w:tc>
          <w:tcPr>
            <w:tcW w:w="2381" w:type="dxa"/>
            <w:vAlign w:val="center"/>
          </w:tcPr>
          <w:p w:rsidR="006834F8" w:rsidRPr="00930053" w:rsidRDefault="00000000">
            <w:pPr>
              <w:spacing w:after="0" w:line="240" w:lineRule="auto"/>
              <w:jc w:val="left"/>
              <w:rPr>
                <w:sz w:val="20"/>
                <w:szCs w:val="28"/>
              </w:rPr>
            </w:pPr>
            <w:r w:rsidRPr="00930053">
              <w:rPr>
                <w:sz w:val="20"/>
                <w:szCs w:val="28"/>
              </w:rPr>
              <w:t>Conjunto de datos, código y configuración del artefacto.</w:t>
            </w:r>
          </w:p>
        </w:tc>
      </w:tr>
      <w:tr w:rsidR="006834F8" w:rsidRPr="00930053" w:rsidTr="00082505">
        <w:trPr>
          <w:trHeight w:val="429"/>
          <w:jc w:val="center"/>
        </w:trPr>
        <w:tc>
          <w:tcPr>
            <w:tcW w:w="2384" w:type="dxa"/>
            <w:vAlign w:val="center"/>
          </w:tcPr>
          <w:p w:rsidR="006834F8" w:rsidRPr="00930053" w:rsidRDefault="00000000">
            <w:pPr>
              <w:spacing w:after="0" w:line="240" w:lineRule="auto"/>
              <w:jc w:val="left"/>
              <w:rPr>
                <w:sz w:val="20"/>
                <w:szCs w:val="28"/>
              </w:rPr>
            </w:pPr>
            <w:r w:rsidRPr="00930053">
              <w:rPr>
                <w:sz w:val="20"/>
                <w:szCs w:val="28"/>
              </w:rPr>
              <w:t>4. Demostración</w:t>
            </w:r>
          </w:p>
        </w:tc>
        <w:tc>
          <w:tcPr>
            <w:tcW w:w="2383" w:type="dxa"/>
            <w:vAlign w:val="center"/>
          </w:tcPr>
          <w:p w:rsidR="006834F8" w:rsidRPr="00930053" w:rsidRDefault="00000000">
            <w:pPr>
              <w:spacing w:after="0" w:line="240" w:lineRule="auto"/>
              <w:jc w:val="left"/>
              <w:rPr>
                <w:sz w:val="20"/>
                <w:szCs w:val="28"/>
              </w:rPr>
            </w:pPr>
            <w:r w:rsidRPr="00930053">
              <w:rPr>
                <w:sz w:val="20"/>
                <w:szCs w:val="28"/>
              </w:rPr>
              <w:t>Ejecución de extremo a extremo y ensayo piloto.</w:t>
            </w:r>
          </w:p>
        </w:tc>
        <w:tc>
          <w:tcPr>
            <w:tcW w:w="2384" w:type="dxa"/>
            <w:vAlign w:val="center"/>
          </w:tcPr>
          <w:p w:rsidR="006834F8" w:rsidRPr="00930053" w:rsidRDefault="00000000">
            <w:pPr>
              <w:spacing w:after="0" w:line="240" w:lineRule="auto"/>
              <w:jc w:val="left"/>
              <w:rPr>
                <w:sz w:val="20"/>
                <w:szCs w:val="28"/>
              </w:rPr>
            </w:pPr>
            <w:r w:rsidRPr="00930053">
              <w:rPr>
                <w:sz w:val="20"/>
                <w:szCs w:val="28"/>
              </w:rPr>
              <w:t>4.12</w:t>
            </w:r>
          </w:p>
        </w:tc>
        <w:tc>
          <w:tcPr>
            <w:tcW w:w="2381" w:type="dxa"/>
            <w:vAlign w:val="center"/>
          </w:tcPr>
          <w:p w:rsidR="006834F8" w:rsidRPr="00930053" w:rsidRDefault="00000000">
            <w:pPr>
              <w:spacing w:after="0" w:line="240" w:lineRule="auto"/>
              <w:jc w:val="left"/>
              <w:rPr>
                <w:sz w:val="20"/>
                <w:szCs w:val="28"/>
              </w:rPr>
            </w:pPr>
            <w:r w:rsidRPr="00930053">
              <w:rPr>
                <w:sz w:val="20"/>
                <w:szCs w:val="28"/>
              </w:rPr>
              <w:t xml:space="preserve">Ejecución funcional y registro de </w:t>
            </w:r>
            <w:proofErr w:type="spellStart"/>
            <w:r w:rsidRPr="00930053">
              <w:rPr>
                <w:sz w:val="20"/>
                <w:szCs w:val="28"/>
              </w:rPr>
              <w:t>preespecificación</w:t>
            </w:r>
            <w:proofErr w:type="spellEnd"/>
            <w:r w:rsidRPr="00930053">
              <w:rPr>
                <w:sz w:val="20"/>
                <w:szCs w:val="28"/>
              </w:rPr>
              <w:t>.</w:t>
            </w:r>
          </w:p>
        </w:tc>
      </w:tr>
      <w:tr w:rsidR="006834F8" w:rsidRPr="00930053" w:rsidTr="00082505">
        <w:trPr>
          <w:trHeight w:val="429"/>
          <w:jc w:val="center"/>
        </w:trPr>
        <w:tc>
          <w:tcPr>
            <w:tcW w:w="2384" w:type="dxa"/>
            <w:vAlign w:val="center"/>
          </w:tcPr>
          <w:p w:rsidR="006834F8" w:rsidRPr="00930053" w:rsidRDefault="00000000">
            <w:pPr>
              <w:spacing w:after="0" w:line="240" w:lineRule="auto"/>
              <w:jc w:val="left"/>
              <w:rPr>
                <w:sz w:val="20"/>
                <w:szCs w:val="28"/>
              </w:rPr>
            </w:pPr>
            <w:r w:rsidRPr="00930053">
              <w:rPr>
                <w:sz w:val="20"/>
                <w:szCs w:val="28"/>
              </w:rPr>
              <w:t>5. Evaluación</w:t>
            </w:r>
          </w:p>
        </w:tc>
        <w:tc>
          <w:tcPr>
            <w:tcW w:w="2383" w:type="dxa"/>
            <w:vAlign w:val="center"/>
          </w:tcPr>
          <w:p w:rsidR="006834F8" w:rsidRPr="00930053" w:rsidRDefault="00000000">
            <w:pPr>
              <w:spacing w:after="0" w:line="240" w:lineRule="auto"/>
              <w:jc w:val="left"/>
              <w:rPr>
                <w:sz w:val="20"/>
                <w:szCs w:val="28"/>
              </w:rPr>
            </w:pPr>
            <w:r w:rsidRPr="00930053">
              <w:rPr>
                <w:sz w:val="20"/>
                <w:szCs w:val="28"/>
              </w:rPr>
              <w:t>Exactitud predictiva, estabilidad, fidelidad, concordancia y amenazas a la validez.</w:t>
            </w:r>
          </w:p>
        </w:tc>
        <w:tc>
          <w:tcPr>
            <w:tcW w:w="2384" w:type="dxa"/>
            <w:vAlign w:val="center"/>
          </w:tcPr>
          <w:p w:rsidR="006834F8" w:rsidRPr="00930053" w:rsidRDefault="00000000">
            <w:pPr>
              <w:spacing w:after="0" w:line="240" w:lineRule="auto"/>
              <w:jc w:val="left"/>
              <w:rPr>
                <w:sz w:val="20"/>
                <w:szCs w:val="28"/>
              </w:rPr>
            </w:pPr>
            <w:r w:rsidRPr="00930053">
              <w:rPr>
                <w:sz w:val="20"/>
                <w:szCs w:val="28"/>
              </w:rPr>
              <w:t>4.12-4.16</w:t>
            </w:r>
          </w:p>
        </w:tc>
        <w:tc>
          <w:tcPr>
            <w:tcW w:w="2381" w:type="dxa"/>
            <w:vAlign w:val="center"/>
          </w:tcPr>
          <w:p w:rsidR="006834F8" w:rsidRPr="00930053" w:rsidRDefault="00000000">
            <w:pPr>
              <w:spacing w:after="0" w:line="240" w:lineRule="auto"/>
              <w:jc w:val="left"/>
              <w:rPr>
                <w:sz w:val="20"/>
                <w:szCs w:val="28"/>
              </w:rPr>
            </w:pPr>
            <w:r w:rsidRPr="00930053">
              <w:rPr>
                <w:sz w:val="20"/>
                <w:szCs w:val="28"/>
              </w:rPr>
              <w:t>Resultados por campaña, modelo y semilla.</w:t>
            </w:r>
          </w:p>
        </w:tc>
      </w:tr>
      <w:tr w:rsidR="006834F8" w:rsidRPr="00930053" w:rsidTr="00082505">
        <w:trPr>
          <w:trHeight w:val="429"/>
          <w:jc w:val="center"/>
        </w:trPr>
        <w:tc>
          <w:tcPr>
            <w:tcW w:w="2384" w:type="dxa"/>
            <w:vAlign w:val="center"/>
          </w:tcPr>
          <w:p w:rsidR="006834F8" w:rsidRPr="00930053" w:rsidRDefault="00000000">
            <w:pPr>
              <w:spacing w:after="0" w:line="240" w:lineRule="auto"/>
              <w:jc w:val="left"/>
              <w:rPr>
                <w:sz w:val="20"/>
                <w:szCs w:val="28"/>
              </w:rPr>
            </w:pPr>
            <w:r w:rsidRPr="00930053">
              <w:rPr>
                <w:sz w:val="20"/>
                <w:szCs w:val="28"/>
              </w:rPr>
              <w:t>6. Comunicación</w:t>
            </w:r>
          </w:p>
        </w:tc>
        <w:tc>
          <w:tcPr>
            <w:tcW w:w="2383" w:type="dxa"/>
            <w:vAlign w:val="center"/>
          </w:tcPr>
          <w:p w:rsidR="006834F8" w:rsidRPr="00930053" w:rsidRDefault="00000000">
            <w:pPr>
              <w:spacing w:after="0" w:line="240" w:lineRule="auto"/>
              <w:jc w:val="left"/>
              <w:rPr>
                <w:sz w:val="20"/>
                <w:szCs w:val="28"/>
              </w:rPr>
            </w:pPr>
            <w:r w:rsidRPr="00930053">
              <w:rPr>
                <w:sz w:val="20"/>
                <w:szCs w:val="28"/>
              </w:rPr>
              <w:t>Redacción de tesis, artículo y documentación reproducible.</w:t>
            </w:r>
          </w:p>
        </w:tc>
        <w:tc>
          <w:tcPr>
            <w:tcW w:w="2384" w:type="dxa"/>
            <w:vAlign w:val="center"/>
          </w:tcPr>
          <w:p w:rsidR="006834F8" w:rsidRPr="00930053" w:rsidRDefault="00000000">
            <w:pPr>
              <w:spacing w:after="0" w:line="240" w:lineRule="auto"/>
              <w:jc w:val="left"/>
              <w:rPr>
                <w:sz w:val="20"/>
                <w:szCs w:val="28"/>
              </w:rPr>
            </w:pPr>
            <w:r w:rsidRPr="00930053">
              <w:rPr>
                <w:sz w:val="20"/>
                <w:szCs w:val="28"/>
              </w:rPr>
              <w:t>4.18 y Capítulo 6</w:t>
            </w:r>
          </w:p>
        </w:tc>
        <w:tc>
          <w:tcPr>
            <w:tcW w:w="2381" w:type="dxa"/>
            <w:vAlign w:val="center"/>
          </w:tcPr>
          <w:p w:rsidR="006834F8" w:rsidRPr="00930053" w:rsidRDefault="00000000">
            <w:pPr>
              <w:spacing w:after="0" w:line="240" w:lineRule="auto"/>
              <w:jc w:val="left"/>
              <w:rPr>
                <w:sz w:val="20"/>
                <w:szCs w:val="28"/>
              </w:rPr>
            </w:pPr>
            <w:r w:rsidRPr="00930053">
              <w:rPr>
                <w:sz w:val="20"/>
                <w:szCs w:val="28"/>
              </w:rPr>
              <w:t>Tesis, repositorio y publicación derivada.</w:t>
            </w:r>
          </w:p>
        </w:tc>
      </w:tr>
    </w:tbl>
    <w:p w:rsidR="006834F8" w:rsidRPr="00930053" w:rsidRDefault="00000000">
      <w:pPr>
        <w:spacing w:before="80" w:line="240" w:lineRule="auto"/>
      </w:pPr>
      <w:r w:rsidRPr="00930053">
        <w:rPr>
          <w:i/>
          <w:sz w:val="18"/>
        </w:rPr>
        <w:t xml:space="preserve">Nota. </w:t>
      </w:r>
      <w:r w:rsidRPr="00930053">
        <w:rPr>
          <w:sz w:val="18"/>
        </w:rPr>
        <w:t xml:space="preserve">Adaptado de </w:t>
      </w:r>
      <w:proofErr w:type="spellStart"/>
      <w:r w:rsidRPr="00930053">
        <w:rPr>
          <w:sz w:val="18"/>
        </w:rPr>
        <w:t>Peffers</w:t>
      </w:r>
      <w:proofErr w:type="spellEnd"/>
      <w:r w:rsidRPr="00930053">
        <w:rPr>
          <w:sz w:val="18"/>
        </w:rPr>
        <w:t xml:space="preserve"> et al. (2007). La iteración entre diseño y evaluación se documentará mediante versiones del artefacto y decisiones registradas antes de la evaluación definitiva.</w:t>
      </w:r>
    </w:p>
    <w:p w:rsidR="006834F8" w:rsidRPr="00930053" w:rsidRDefault="00000000">
      <w:pPr>
        <w:pStyle w:val="Ttulo2"/>
        <w:keepNext/>
      </w:pPr>
      <w:bookmarkStart w:id="77" w:name="_Toc236574084"/>
      <w:r w:rsidRPr="00930053">
        <w:rPr>
          <w:sz w:val="24"/>
        </w:rPr>
        <w:t>4.3 Diseño de los datos y de la evaluación computacional</w:t>
      </w:r>
      <w:bookmarkEnd w:id="77"/>
    </w:p>
    <w:p w:rsidR="006834F8" w:rsidRPr="00930053" w:rsidRDefault="00000000">
      <w:pPr>
        <w:spacing w:after="0"/>
        <w:ind w:firstLine="425"/>
      </w:pPr>
      <w:r w:rsidRPr="00930053">
        <w:t>El origen de los datos será no experimental, longitudinal y retrospectivo, porque las provincias y campañas ya ocurrieron y no fueron asignadas por el investigador a condiciones climáticas o productivas (Hernández-Sampieri y Mendoza, 2018). Este diseño observacional no permite atribuir causalidad a las asociaciones aprendidas por el modelo.</w:t>
      </w:r>
    </w:p>
    <w:p w:rsidR="006834F8" w:rsidRPr="00930053" w:rsidRDefault="00000000">
      <w:pPr>
        <w:spacing w:after="0"/>
        <w:ind w:firstLine="425"/>
      </w:pPr>
      <w:r w:rsidRPr="00930053">
        <w:t xml:space="preserve">La evaluación del artefacto se realizará mediante un experimento computacional comparativo con bloques completos pareados. El factor experimental será el algoritmo de predicción, con cinco niveles ajustables: CNN-1D, </w:t>
      </w:r>
      <w:proofErr w:type="spellStart"/>
      <w:r w:rsidRPr="00930053">
        <w:t>Elastic</w:t>
      </w:r>
      <w:proofErr w:type="spellEnd"/>
      <w:r w:rsidRPr="00930053">
        <w:t xml:space="preserve">-Net, </w:t>
      </w:r>
      <w:proofErr w:type="spellStart"/>
      <w:r w:rsidRPr="00930053">
        <w:t>Random</w:t>
      </w:r>
      <w:proofErr w:type="spellEnd"/>
      <w:r w:rsidRPr="00930053">
        <w:t xml:space="preserve"> Forest, </w:t>
      </w:r>
      <w:proofErr w:type="spellStart"/>
      <w:r w:rsidRPr="00930053">
        <w:t>XGBoost</w:t>
      </w:r>
      <w:proofErr w:type="spellEnd"/>
      <w:r w:rsidRPr="00930053">
        <w:t xml:space="preserve"> y SVR. El bloque será la campaña externa de evaluación, que recibirá todos los modelos bajo las mismas condiciones. Los tres </w:t>
      </w:r>
      <w:proofErr w:type="spellStart"/>
      <w:r w:rsidRPr="00930053">
        <w:t>benchmarks</w:t>
      </w:r>
      <w:proofErr w:type="spellEnd"/>
      <w:r w:rsidRPr="00930053">
        <w:t xml:space="preserve"> se calcularán sobre las mismas campañas, pero se mantendrán como reglas de referencia independientes y no como niveles adicionales del factor.</w:t>
      </w:r>
    </w:p>
    <w:p w:rsidR="006834F8" w:rsidRPr="00930053" w:rsidRDefault="00000000">
      <w:pPr>
        <w:spacing w:after="0"/>
        <w:ind w:firstLine="425"/>
      </w:pPr>
      <w:r w:rsidRPr="00930053">
        <w:t>El esquema confirmatorio principal será temporal y de origen móvil: cada campaña de prueba será predicha utilizando exclusivamente campañas anteriores. La validación dejando una campaña fuera se reportará como análisis complementario para facilitar la comparación con la literatura, y la validación dejando un departamento fuera se utilizará como análisis de robustez espacial. Las diez semillas serán réplicas computacionales para cuantificar la variabilidad algorítmica y no se tratarán como observaciones independientes.</w:t>
      </w:r>
    </w:p>
    <w:p w:rsidR="006834F8" w:rsidRPr="00930053" w:rsidRDefault="00000000">
      <w:pPr>
        <w:keepNext/>
        <w:spacing w:before="240" w:after="0"/>
      </w:pPr>
      <w:r w:rsidRPr="00930053">
        <w:rPr>
          <w:b/>
        </w:rPr>
        <w:lastRenderedPageBreak/>
        <w:t>Tabla 3</w:t>
      </w:r>
    </w:p>
    <w:p w:rsidR="006834F8" w:rsidRPr="00930053" w:rsidRDefault="00000000">
      <w:pPr>
        <w:keepNext/>
        <w:spacing w:after="100"/>
      </w:pPr>
      <w:r w:rsidRPr="00930053">
        <w:rPr>
          <w:i/>
        </w:rPr>
        <w:t>Especificación del experimento según la plantilla GQM</w:t>
      </w:r>
    </w:p>
    <w:tbl>
      <w:tblPr>
        <w:tblW w:w="9442" w:type="dxa"/>
        <w:jc w:val="center"/>
        <w:tblLayout w:type="fixed"/>
        <w:tblCellMar>
          <w:top w:w="50" w:type="dxa"/>
          <w:left w:w="70" w:type="dxa"/>
          <w:bottom w:w="50" w:type="dxa"/>
          <w:right w:w="70" w:type="dxa"/>
        </w:tblCellMar>
        <w:tblLook w:val="04A0" w:firstRow="1" w:lastRow="0" w:firstColumn="1" w:lastColumn="0" w:noHBand="0" w:noVBand="1"/>
      </w:tblPr>
      <w:tblGrid>
        <w:gridCol w:w="4722"/>
        <w:gridCol w:w="4720"/>
      </w:tblGrid>
      <w:tr w:rsidR="006834F8" w:rsidRPr="00930053" w:rsidTr="00326073">
        <w:trPr>
          <w:trHeight w:val="236"/>
          <w:tblHeader/>
          <w:jc w:val="center"/>
        </w:trPr>
        <w:tc>
          <w:tcPr>
            <w:tcW w:w="4722" w:type="dxa"/>
            <w:shd w:val="clear" w:color="auto" w:fill="D9E2F3"/>
            <w:vAlign w:val="center"/>
          </w:tcPr>
          <w:p w:rsidR="006834F8" w:rsidRPr="00930053" w:rsidRDefault="00000000">
            <w:pPr>
              <w:spacing w:after="0" w:line="240" w:lineRule="auto"/>
              <w:jc w:val="left"/>
              <w:rPr>
                <w:sz w:val="20"/>
                <w:szCs w:val="28"/>
              </w:rPr>
            </w:pPr>
            <w:r w:rsidRPr="00930053">
              <w:rPr>
                <w:b/>
                <w:sz w:val="20"/>
                <w:szCs w:val="28"/>
              </w:rPr>
              <w:t>Componente</w:t>
            </w:r>
          </w:p>
        </w:tc>
        <w:tc>
          <w:tcPr>
            <w:tcW w:w="4720" w:type="dxa"/>
            <w:shd w:val="clear" w:color="auto" w:fill="D9E2F3"/>
            <w:vAlign w:val="center"/>
          </w:tcPr>
          <w:p w:rsidR="006834F8" w:rsidRPr="00930053" w:rsidRDefault="00000000">
            <w:pPr>
              <w:spacing w:after="0" w:line="240" w:lineRule="auto"/>
              <w:jc w:val="left"/>
              <w:rPr>
                <w:sz w:val="20"/>
                <w:szCs w:val="28"/>
              </w:rPr>
            </w:pPr>
            <w:r w:rsidRPr="00930053">
              <w:rPr>
                <w:b/>
                <w:sz w:val="20"/>
                <w:szCs w:val="28"/>
              </w:rPr>
              <w:t>Especificación</w:t>
            </w:r>
          </w:p>
        </w:tc>
      </w:tr>
      <w:tr w:rsidR="006834F8" w:rsidRPr="00930053" w:rsidTr="00326073">
        <w:trPr>
          <w:trHeight w:val="222"/>
          <w:jc w:val="center"/>
        </w:trPr>
        <w:tc>
          <w:tcPr>
            <w:tcW w:w="4722" w:type="dxa"/>
            <w:vAlign w:val="center"/>
          </w:tcPr>
          <w:p w:rsidR="006834F8" w:rsidRPr="00930053" w:rsidRDefault="00000000">
            <w:pPr>
              <w:spacing w:after="0" w:line="240" w:lineRule="auto"/>
              <w:jc w:val="left"/>
              <w:rPr>
                <w:sz w:val="20"/>
                <w:szCs w:val="28"/>
              </w:rPr>
            </w:pPr>
            <w:r w:rsidRPr="00930053">
              <w:rPr>
                <w:sz w:val="20"/>
                <w:szCs w:val="28"/>
              </w:rPr>
              <w:t>Objeto de estudio</w:t>
            </w:r>
          </w:p>
        </w:tc>
        <w:tc>
          <w:tcPr>
            <w:tcW w:w="4720" w:type="dxa"/>
            <w:vAlign w:val="center"/>
          </w:tcPr>
          <w:p w:rsidR="006834F8" w:rsidRPr="00930053" w:rsidRDefault="00000000">
            <w:pPr>
              <w:spacing w:after="0" w:line="240" w:lineRule="auto"/>
              <w:jc w:val="left"/>
              <w:rPr>
                <w:sz w:val="20"/>
                <w:szCs w:val="28"/>
              </w:rPr>
            </w:pPr>
            <w:r w:rsidRPr="00930053">
              <w:rPr>
                <w:sz w:val="20"/>
                <w:szCs w:val="28"/>
              </w:rPr>
              <w:t>Modelo interpretable con CNN-1D y SHAP.</w:t>
            </w:r>
          </w:p>
        </w:tc>
      </w:tr>
      <w:tr w:rsidR="006834F8" w:rsidRPr="00930053" w:rsidTr="00326073">
        <w:trPr>
          <w:trHeight w:val="236"/>
          <w:jc w:val="center"/>
        </w:trPr>
        <w:tc>
          <w:tcPr>
            <w:tcW w:w="4722" w:type="dxa"/>
            <w:vAlign w:val="center"/>
          </w:tcPr>
          <w:p w:rsidR="006834F8" w:rsidRPr="00930053" w:rsidRDefault="00000000">
            <w:pPr>
              <w:spacing w:after="0" w:line="240" w:lineRule="auto"/>
              <w:jc w:val="left"/>
              <w:rPr>
                <w:sz w:val="20"/>
                <w:szCs w:val="28"/>
              </w:rPr>
            </w:pPr>
            <w:r w:rsidRPr="00930053">
              <w:rPr>
                <w:sz w:val="20"/>
                <w:szCs w:val="28"/>
              </w:rPr>
              <w:t>Propósito</w:t>
            </w:r>
          </w:p>
        </w:tc>
        <w:tc>
          <w:tcPr>
            <w:tcW w:w="4720" w:type="dxa"/>
            <w:vAlign w:val="center"/>
          </w:tcPr>
          <w:p w:rsidR="006834F8" w:rsidRPr="00930053" w:rsidRDefault="00000000">
            <w:pPr>
              <w:spacing w:after="0" w:line="240" w:lineRule="auto"/>
              <w:jc w:val="left"/>
              <w:rPr>
                <w:sz w:val="20"/>
                <w:szCs w:val="28"/>
              </w:rPr>
            </w:pPr>
            <w:r w:rsidRPr="00930053">
              <w:rPr>
                <w:sz w:val="20"/>
                <w:szCs w:val="28"/>
              </w:rPr>
              <w:t>Evaluar la exactitud predictiva y la calidad técnica de las explicaciones.</w:t>
            </w:r>
          </w:p>
        </w:tc>
      </w:tr>
      <w:tr w:rsidR="006834F8" w:rsidRPr="00930053" w:rsidTr="00326073">
        <w:trPr>
          <w:trHeight w:val="222"/>
          <w:jc w:val="center"/>
        </w:trPr>
        <w:tc>
          <w:tcPr>
            <w:tcW w:w="4722" w:type="dxa"/>
            <w:vAlign w:val="center"/>
          </w:tcPr>
          <w:p w:rsidR="006834F8" w:rsidRPr="00930053" w:rsidRDefault="00000000">
            <w:pPr>
              <w:spacing w:after="0" w:line="240" w:lineRule="auto"/>
              <w:jc w:val="left"/>
              <w:rPr>
                <w:sz w:val="20"/>
                <w:szCs w:val="28"/>
              </w:rPr>
            </w:pPr>
            <w:r w:rsidRPr="00930053">
              <w:rPr>
                <w:sz w:val="20"/>
                <w:szCs w:val="28"/>
              </w:rPr>
              <w:t>Foco de calidad</w:t>
            </w:r>
          </w:p>
        </w:tc>
        <w:tc>
          <w:tcPr>
            <w:tcW w:w="4720" w:type="dxa"/>
            <w:vAlign w:val="center"/>
          </w:tcPr>
          <w:p w:rsidR="006834F8" w:rsidRPr="00930053" w:rsidRDefault="00000000">
            <w:pPr>
              <w:spacing w:after="0" w:line="240" w:lineRule="auto"/>
              <w:jc w:val="left"/>
              <w:rPr>
                <w:sz w:val="20"/>
                <w:szCs w:val="28"/>
              </w:rPr>
            </w:pPr>
            <w:r w:rsidRPr="00930053">
              <w:rPr>
                <w:sz w:val="20"/>
                <w:szCs w:val="28"/>
              </w:rPr>
              <w:t>No inferioridad predictiva, estabilidad, fidelidad y concordancia agronómica.</w:t>
            </w:r>
          </w:p>
        </w:tc>
      </w:tr>
      <w:tr w:rsidR="006834F8" w:rsidRPr="00930053" w:rsidTr="00326073">
        <w:trPr>
          <w:trHeight w:val="236"/>
          <w:jc w:val="center"/>
        </w:trPr>
        <w:tc>
          <w:tcPr>
            <w:tcW w:w="4722" w:type="dxa"/>
            <w:vAlign w:val="center"/>
          </w:tcPr>
          <w:p w:rsidR="006834F8" w:rsidRPr="00930053" w:rsidRDefault="00000000">
            <w:pPr>
              <w:spacing w:after="0" w:line="240" w:lineRule="auto"/>
              <w:jc w:val="left"/>
              <w:rPr>
                <w:sz w:val="20"/>
                <w:szCs w:val="28"/>
              </w:rPr>
            </w:pPr>
            <w:r w:rsidRPr="00930053">
              <w:rPr>
                <w:sz w:val="20"/>
                <w:szCs w:val="28"/>
              </w:rPr>
              <w:t>Perspectiva</w:t>
            </w:r>
          </w:p>
        </w:tc>
        <w:tc>
          <w:tcPr>
            <w:tcW w:w="4720" w:type="dxa"/>
            <w:vAlign w:val="center"/>
          </w:tcPr>
          <w:p w:rsidR="006834F8" w:rsidRPr="00930053" w:rsidRDefault="00000000">
            <w:pPr>
              <w:spacing w:after="0" w:line="240" w:lineRule="auto"/>
              <w:jc w:val="left"/>
              <w:rPr>
                <w:sz w:val="20"/>
                <w:szCs w:val="28"/>
              </w:rPr>
            </w:pPr>
            <w:r w:rsidRPr="00930053">
              <w:rPr>
                <w:sz w:val="20"/>
                <w:szCs w:val="28"/>
              </w:rPr>
              <w:t>Investigador en Ingeniería de Sistemas y analista del sector agrario.</w:t>
            </w:r>
          </w:p>
        </w:tc>
      </w:tr>
      <w:tr w:rsidR="006834F8" w:rsidRPr="00930053" w:rsidTr="00326073">
        <w:trPr>
          <w:trHeight w:val="222"/>
          <w:jc w:val="center"/>
        </w:trPr>
        <w:tc>
          <w:tcPr>
            <w:tcW w:w="4722" w:type="dxa"/>
            <w:vAlign w:val="center"/>
          </w:tcPr>
          <w:p w:rsidR="006834F8" w:rsidRPr="00930053" w:rsidRDefault="00000000">
            <w:pPr>
              <w:spacing w:after="0" w:line="240" w:lineRule="auto"/>
              <w:jc w:val="left"/>
              <w:rPr>
                <w:sz w:val="20"/>
                <w:szCs w:val="28"/>
              </w:rPr>
            </w:pPr>
            <w:r w:rsidRPr="00930053">
              <w:rPr>
                <w:sz w:val="20"/>
                <w:szCs w:val="28"/>
              </w:rPr>
              <w:t>Contexto</w:t>
            </w:r>
          </w:p>
        </w:tc>
        <w:tc>
          <w:tcPr>
            <w:tcW w:w="4720" w:type="dxa"/>
            <w:vAlign w:val="center"/>
          </w:tcPr>
          <w:p w:rsidR="006834F8" w:rsidRPr="00930053" w:rsidRDefault="00000000">
            <w:pPr>
              <w:spacing w:after="0" w:line="240" w:lineRule="auto"/>
              <w:jc w:val="left"/>
              <w:rPr>
                <w:sz w:val="20"/>
                <w:szCs w:val="28"/>
              </w:rPr>
            </w:pPr>
            <w:r w:rsidRPr="00930053">
              <w:rPr>
                <w:sz w:val="20"/>
                <w:szCs w:val="28"/>
              </w:rPr>
              <w:t>Provincias altoandinas productoras de quinua y campañas con cobertura verificable.</w:t>
            </w:r>
          </w:p>
        </w:tc>
      </w:tr>
      <w:tr w:rsidR="006834F8" w:rsidRPr="00930053" w:rsidTr="00326073">
        <w:trPr>
          <w:trHeight w:val="236"/>
          <w:jc w:val="center"/>
        </w:trPr>
        <w:tc>
          <w:tcPr>
            <w:tcW w:w="4722" w:type="dxa"/>
            <w:vAlign w:val="center"/>
          </w:tcPr>
          <w:p w:rsidR="006834F8" w:rsidRPr="00930053" w:rsidRDefault="00000000">
            <w:pPr>
              <w:spacing w:after="0" w:line="240" w:lineRule="auto"/>
              <w:jc w:val="left"/>
              <w:rPr>
                <w:sz w:val="20"/>
                <w:szCs w:val="28"/>
              </w:rPr>
            </w:pPr>
            <w:r w:rsidRPr="00930053">
              <w:rPr>
                <w:sz w:val="20"/>
                <w:szCs w:val="28"/>
              </w:rPr>
              <w:t>Unidad de análisis</w:t>
            </w:r>
          </w:p>
        </w:tc>
        <w:tc>
          <w:tcPr>
            <w:tcW w:w="4720" w:type="dxa"/>
            <w:vAlign w:val="center"/>
          </w:tcPr>
          <w:p w:rsidR="006834F8" w:rsidRPr="00930053" w:rsidRDefault="00000000">
            <w:pPr>
              <w:spacing w:after="0" w:line="240" w:lineRule="auto"/>
              <w:jc w:val="left"/>
              <w:rPr>
                <w:sz w:val="20"/>
                <w:szCs w:val="28"/>
              </w:rPr>
            </w:pPr>
            <w:r w:rsidRPr="00930053">
              <w:rPr>
                <w:sz w:val="20"/>
                <w:szCs w:val="28"/>
              </w:rPr>
              <w:t>Provincia-campaña.</w:t>
            </w:r>
          </w:p>
        </w:tc>
      </w:tr>
      <w:tr w:rsidR="006834F8" w:rsidRPr="00930053" w:rsidTr="00326073">
        <w:trPr>
          <w:trHeight w:val="222"/>
          <w:jc w:val="center"/>
        </w:trPr>
        <w:tc>
          <w:tcPr>
            <w:tcW w:w="4722" w:type="dxa"/>
            <w:vAlign w:val="center"/>
          </w:tcPr>
          <w:p w:rsidR="006834F8" w:rsidRPr="00930053" w:rsidRDefault="00000000">
            <w:pPr>
              <w:spacing w:after="0" w:line="240" w:lineRule="auto"/>
              <w:jc w:val="left"/>
              <w:rPr>
                <w:sz w:val="20"/>
                <w:szCs w:val="28"/>
              </w:rPr>
            </w:pPr>
            <w:r w:rsidRPr="00930053">
              <w:rPr>
                <w:sz w:val="20"/>
                <w:szCs w:val="28"/>
              </w:rPr>
              <w:t>Unidad experimental / bloque</w:t>
            </w:r>
          </w:p>
        </w:tc>
        <w:tc>
          <w:tcPr>
            <w:tcW w:w="4720" w:type="dxa"/>
            <w:vAlign w:val="center"/>
          </w:tcPr>
          <w:p w:rsidR="006834F8" w:rsidRPr="00930053" w:rsidRDefault="00000000">
            <w:pPr>
              <w:spacing w:after="0" w:line="240" w:lineRule="auto"/>
              <w:jc w:val="left"/>
              <w:rPr>
                <w:sz w:val="20"/>
                <w:szCs w:val="28"/>
              </w:rPr>
            </w:pPr>
            <w:r w:rsidRPr="00930053">
              <w:rPr>
                <w:sz w:val="20"/>
                <w:szCs w:val="28"/>
              </w:rPr>
              <w:t>Campaña externa de evaluación.</w:t>
            </w:r>
          </w:p>
        </w:tc>
      </w:tr>
      <w:tr w:rsidR="006834F8" w:rsidRPr="00930053" w:rsidTr="00326073">
        <w:trPr>
          <w:trHeight w:val="236"/>
          <w:jc w:val="center"/>
        </w:trPr>
        <w:tc>
          <w:tcPr>
            <w:tcW w:w="4722" w:type="dxa"/>
            <w:vAlign w:val="center"/>
          </w:tcPr>
          <w:p w:rsidR="006834F8" w:rsidRPr="00930053" w:rsidRDefault="00000000">
            <w:pPr>
              <w:spacing w:after="0" w:line="240" w:lineRule="auto"/>
              <w:jc w:val="left"/>
              <w:rPr>
                <w:sz w:val="20"/>
                <w:szCs w:val="28"/>
              </w:rPr>
            </w:pPr>
            <w:r w:rsidRPr="00930053">
              <w:rPr>
                <w:sz w:val="20"/>
                <w:szCs w:val="28"/>
              </w:rPr>
              <w:t>Factor y niveles</w:t>
            </w:r>
          </w:p>
        </w:tc>
        <w:tc>
          <w:tcPr>
            <w:tcW w:w="4720" w:type="dxa"/>
            <w:vAlign w:val="center"/>
          </w:tcPr>
          <w:p w:rsidR="006834F8" w:rsidRPr="00930053" w:rsidRDefault="00000000">
            <w:pPr>
              <w:spacing w:after="0" w:line="240" w:lineRule="auto"/>
              <w:jc w:val="left"/>
              <w:rPr>
                <w:sz w:val="20"/>
                <w:szCs w:val="28"/>
              </w:rPr>
            </w:pPr>
            <w:r w:rsidRPr="00930053">
              <w:rPr>
                <w:sz w:val="20"/>
                <w:szCs w:val="28"/>
              </w:rPr>
              <w:t xml:space="preserve">Algoritmo: CNN-1D, </w:t>
            </w:r>
            <w:proofErr w:type="spellStart"/>
            <w:r w:rsidRPr="00930053">
              <w:rPr>
                <w:sz w:val="20"/>
                <w:szCs w:val="28"/>
              </w:rPr>
              <w:t>Elastic</w:t>
            </w:r>
            <w:proofErr w:type="spellEnd"/>
            <w:r w:rsidRPr="00930053">
              <w:rPr>
                <w:sz w:val="20"/>
                <w:szCs w:val="28"/>
              </w:rPr>
              <w:t xml:space="preserve">-Net, </w:t>
            </w:r>
            <w:proofErr w:type="spellStart"/>
            <w:r w:rsidRPr="00930053">
              <w:rPr>
                <w:sz w:val="20"/>
                <w:szCs w:val="28"/>
              </w:rPr>
              <w:t>Random</w:t>
            </w:r>
            <w:proofErr w:type="spellEnd"/>
            <w:r w:rsidRPr="00930053">
              <w:rPr>
                <w:sz w:val="20"/>
                <w:szCs w:val="28"/>
              </w:rPr>
              <w:t xml:space="preserve"> Forest, </w:t>
            </w:r>
            <w:proofErr w:type="spellStart"/>
            <w:r w:rsidRPr="00930053">
              <w:rPr>
                <w:sz w:val="20"/>
                <w:szCs w:val="28"/>
              </w:rPr>
              <w:t>XGBoost</w:t>
            </w:r>
            <w:proofErr w:type="spellEnd"/>
            <w:r w:rsidRPr="00930053">
              <w:rPr>
                <w:sz w:val="20"/>
                <w:szCs w:val="28"/>
              </w:rPr>
              <w:t xml:space="preserve"> y SVR.</w:t>
            </w:r>
          </w:p>
        </w:tc>
      </w:tr>
      <w:tr w:rsidR="006834F8" w:rsidRPr="00930053" w:rsidTr="00326073">
        <w:trPr>
          <w:trHeight w:val="458"/>
          <w:jc w:val="center"/>
        </w:trPr>
        <w:tc>
          <w:tcPr>
            <w:tcW w:w="4722" w:type="dxa"/>
            <w:vAlign w:val="center"/>
          </w:tcPr>
          <w:p w:rsidR="006834F8" w:rsidRPr="00930053" w:rsidRDefault="00000000">
            <w:pPr>
              <w:spacing w:after="0" w:line="240" w:lineRule="auto"/>
              <w:jc w:val="left"/>
              <w:rPr>
                <w:sz w:val="20"/>
                <w:szCs w:val="28"/>
              </w:rPr>
            </w:pPr>
            <w:proofErr w:type="spellStart"/>
            <w:r w:rsidRPr="00930053">
              <w:rPr>
                <w:sz w:val="20"/>
                <w:szCs w:val="28"/>
              </w:rPr>
              <w:t>Benchmarks</w:t>
            </w:r>
            <w:proofErr w:type="spellEnd"/>
          </w:p>
        </w:tc>
        <w:tc>
          <w:tcPr>
            <w:tcW w:w="4720" w:type="dxa"/>
            <w:vAlign w:val="center"/>
          </w:tcPr>
          <w:p w:rsidR="006834F8" w:rsidRPr="00930053" w:rsidRDefault="00000000">
            <w:pPr>
              <w:spacing w:after="0" w:line="240" w:lineRule="auto"/>
              <w:jc w:val="left"/>
              <w:rPr>
                <w:sz w:val="20"/>
                <w:szCs w:val="28"/>
              </w:rPr>
            </w:pPr>
            <w:r w:rsidRPr="00930053">
              <w:rPr>
                <w:sz w:val="20"/>
                <w:szCs w:val="28"/>
              </w:rPr>
              <w:t>B1: media histórica provincial; B2: línea base provincial; B3: regresión simple con NDVI máximo.</w:t>
            </w:r>
          </w:p>
        </w:tc>
      </w:tr>
      <w:tr w:rsidR="006834F8" w:rsidRPr="00930053" w:rsidTr="00326073">
        <w:trPr>
          <w:trHeight w:val="222"/>
          <w:jc w:val="center"/>
        </w:trPr>
        <w:tc>
          <w:tcPr>
            <w:tcW w:w="4722" w:type="dxa"/>
            <w:vAlign w:val="center"/>
          </w:tcPr>
          <w:p w:rsidR="006834F8" w:rsidRPr="00930053" w:rsidRDefault="00000000">
            <w:pPr>
              <w:spacing w:after="0" w:line="240" w:lineRule="auto"/>
              <w:jc w:val="left"/>
              <w:rPr>
                <w:sz w:val="20"/>
                <w:szCs w:val="28"/>
              </w:rPr>
            </w:pPr>
            <w:r w:rsidRPr="00930053">
              <w:rPr>
                <w:sz w:val="20"/>
                <w:szCs w:val="28"/>
              </w:rPr>
              <w:t>Repeticiones</w:t>
            </w:r>
          </w:p>
        </w:tc>
        <w:tc>
          <w:tcPr>
            <w:tcW w:w="4720" w:type="dxa"/>
            <w:vAlign w:val="center"/>
          </w:tcPr>
          <w:p w:rsidR="006834F8" w:rsidRPr="00930053" w:rsidRDefault="00000000">
            <w:pPr>
              <w:spacing w:after="0" w:line="240" w:lineRule="auto"/>
              <w:jc w:val="left"/>
              <w:rPr>
                <w:sz w:val="20"/>
                <w:szCs w:val="28"/>
              </w:rPr>
            </w:pPr>
            <w:r w:rsidRPr="00930053">
              <w:rPr>
                <w:sz w:val="20"/>
                <w:szCs w:val="28"/>
              </w:rPr>
              <w:t>Diez semillas para la configuración final de cada modelo estocástico.</w:t>
            </w:r>
          </w:p>
        </w:tc>
      </w:tr>
    </w:tbl>
    <w:p w:rsidR="006834F8" w:rsidRPr="00930053" w:rsidRDefault="00000000">
      <w:pPr>
        <w:spacing w:before="80" w:line="240" w:lineRule="auto"/>
      </w:pPr>
      <w:r w:rsidRPr="00930053">
        <w:rPr>
          <w:i/>
          <w:sz w:val="18"/>
        </w:rPr>
        <w:t xml:space="preserve">Nota. </w:t>
      </w:r>
      <w:r w:rsidRPr="00930053">
        <w:rPr>
          <w:sz w:val="18"/>
        </w:rPr>
        <w:t xml:space="preserve">Elaborado con base en la plantilla de definición de experimentos de </w:t>
      </w:r>
      <w:proofErr w:type="spellStart"/>
      <w:r w:rsidRPr="00930053">
        <w:rPr>
          <w:sz w:val="18"/>
        </w:rPr>
        <w:t>Wohlin</w:t>
      </w:r>
      <w:proofErr w:type="spellEnd"/>
      <w:r w:rsidRPr="00930053">
        <w:rPr>
          <w:sz w:val="18"/>
        </w:rPr>
        <w:t xml:space="preserve"> et al. (2012).</w:t>
      </w:r>
    </w:p>
    <w:p w:rsidR="006834F8" w:rsidRPr="00930053" w:rsidRDefault="00000000">
      <w:pPr>
        <w:pStyle w:val="Ttulo2"/>
        <w:keepNext/>
      </w:pPr>
      <w:bookmarkStart w:id="78" w:name="_Toc236574085"/>
      <w:r w:rsidRPr="00930053">
        <w:rPr>
          <w:sz w:val="24"/>
        </w:rPr>
        <w:t>4.4 Unidad de análisis</w:t>
      </w:r>
      <w:bookmarkEnd w:id="78"/>
    </w:p>
    <w:p w:rsidR="006834F8" w:rsidRPr="00930053" w:rsidRDefault="00000000">
      <w:pPr>
        <w:spacing w:after="0"/>
        <w:ind w:firstLine="425"/>
      </w:pPr>
      <w:r w:rsidRPr="00930053">
        <w:t>La unidad de análisis será la provincia-campaña. Se define como el rendimiento de quinua registrado en una provincia durante una campaña agrícola, junto con las condiciones agroclimáticas y espectrales asociadas a la misma unidad espacio-temporal. Esta definición es coherente con el planteamiento del problema y con la delimitación de la población (Hernández-Sampieri y Mendoza, 2018; Arias Gonzáles et al., 2022).</w:t>
      </w:r>
    </w:p>
    <w:p w:rsidR="006834F8" w:rsidRPr="00930053" w:rsidRDefault="00000000">
      <w:pPr>
        <w:spacing w:after="0"/>
        <w:ind w:firstLine="425"/>
      </w:pPr>
      <w:r w:rsidRPr="00930053">
        <w:t>Para efectos operacionales, una campaña abarcará el ciclo productivo que inicia en el año t y finaliza con la cosecha en el año t + 1; se identificará mediante el año de cosecha. El periodo inicialmente considerado comprende las campañas 2005/2006 a 2023/2024. La unidad de análisis no debe confundirse con la unidad experimental, que será la campaña externa, ni con la unidad de atribución SHAP, definida por predictor y paso temporal o por predictor y fase fenológica.</w:t>
      </w:r>
    </w:p>
    <w:p w:rsidR="006834F8" w:rsidRPr="00930053" w:rsidRDefault="00000000">
      <w:pPr>
        <w:pStyle w:val="Ttulo2"/>
        <w:keepNext/>
      </w:pPr>
      <w:bookmarkStart w:id="79" w:name="_Toc236574086"/>
      <w:r w:rsidRPr="00930053">
        <w:rPr>
          <w:sz w:val="24"/>
        </w:rPr>
        <w:t>4.5 Población de estudio</w:t>
      </w:r>
      <w:bookmarkEnd w:id="79"/>
    </w:p>
    <w:p w:rsidR="006834F8" w:rsidRPr="00930053" w:rsidRDefault="00000000">
      <w:pPr>
        <w:spacing w:after="0"/>
        <w:ind w:firstLine="425"/>
      </w:pPr>
      <w:r w:rsidRPr="00930053">
        <w:t>La población objetivo estará constituida por las observaciones provincia-campaña de los sistemas altoandinos de producción de quinua del Perú. La población accesible comprenderá las observaciones registradas en fuentes oficiales para las provincias incluidas en los ocho departamentos delimitados y durante las campañas con cobertura verificable. La diferencia entre ambas poblaciones acota la generalización de los resultados.</w:t>
      </w:r>
    </w:p>
    <w:p w:rsidR="006834F8" w:rsidRPr="00930053" w:rsidRDefault="00000000">
      <w:pPr>
        <w:pStyle w:val="Ttulo3"/>
        <w:keepNext/>
      </w:pPr>
      <w:bookmarkStart w:id="80" w:name="_Toc236574087"/>
      <w:r w:rsidRPr="00930053">
        <w:lastRenderedPageBreak/>
        <w:t>4.5.1 Delimitación por contenido, lugar y tiempo</w:t>
      </w:r>
      <w:bookmarkEnd w:id="80"/>
    </w:p>
    <w:p w:rsidR="006834F8" w:rsidRPr="00930053" w:rsidRDefault="00000000">
      <w:pPr>
        <w:spacing w:after="0"/>
        <w:ind w:left="340" w:hanging="340"/>
      </w:pPr>
      <w:r w:rsidRPr="00930053">
        <w:t xml:space="preserve">• </w:t>
      </w:r>
      <w:r w:rsidRPr="00930053">
        <w:rPr>
          <w:b/>
        </w:rPr>
        <w:t xml:space="preserve">Contenido. </w:t>
      </w:r>
      <w:r w:rsidRPr="00930053">
        <w:t>Observaciones provincia-campaña con producción de quinua mayor que cero y rendimiento verificable mediante producción y superficie cosechada.</w:t>
      </w:r>
    </w:p>
    <w:p w:rsidR="006834F8" w:rsidRPr="00930053" w:rsidRDefault="00000000">
      <w:pPr>
        <w:spacing w:after="0"/>
        <w:ind w:left="340" w:hanging="340"/>
      </w:pPr>
      <w:r w:rsidRPr="00930053">
        <w:t xml:space="preserve">• </w:t>
      </w:r>
      <w:r w:rsidRPr="00930053">
        <w:rPr>
          <w:b/>
        </w:rPr>
        <w:t xml:space="preserve">Lugar. </w:t>
      </w:r>
      <w:r w:rsidRPr="00930053">
        <w:t>Provincias de sierra de Puno, Ayacucho, Apurímac, Arequipa, Junín, Cusco, La Libertad y Huancavelica, con exclusión de provincias predominantemente costeras bajo riego, de selva o de ceja de selva, según la clasificación territorial oficial que se adopte en la auditoría H1.</w:t>
      </w:r>
    </w:p>
    <w:p w:rsidR="006834F8" w:rsidRPr="00930053" w:rsidRDefault="00000000">
      <w:pPr>
        <w:spacing w:after="0"/>
        <w:ind w:left="340" w:hanging="340"/>
      </w:pPr>
      <w:r w:rsidRPr="00930053">
        <w:t xml:space="preserve">• </w:t>
      </w:r>
      <w:r w:rsidRPr="00930053">
        <w:rPr>
          <w:b/>
        </w:rPr>
        <w:t xml:space="preserve">Tiempo. </w:t>
      </w:r>
      <w:r w:rsidRPr="00930053">
        <w:t>Campañas 2005/2006 a 2023/2024, sujetas a la cobertura efectiva de la serie provincial. El periodo definitivo se establecerá antes del entrenamiento.</w:t>
      </w:r>
    </w:p>
    <w:p w:rsidR="006834F8" w:rsidRPr="00930053" w:rsidRDefault="00000000">
      <w:pPr>
        <w:spacing w:after="0"/>
        <w:ind w:firstLine="425"/>
      </w:pPr>
      <w:r w:rsidRPr="00930053">
        <w:t>La selección inicial de los ocho departamentos se sustenta en su concentración de la producción nacional de quinua, reportada por el MIDAGRI (2023). La delimitación operará a nivel de provincia, no de departamento.</w:t>
      </w:r>
    </w:p>
    <w:p w:rsidR="006834F8" w:rsidRPr="00930053" w:rsidRDefault="00000000">
      <w:pPr>
        <w:pStyle w:val="Ttulo3"/>
        <w:keepNext/>
      </w:pPr>
      <w:bookmarkStart w:id="81" w:name="_Toc236574088"/>
      <w:r w:rsidRPr="00930053">
        <w:t>4.5.2 Verificación de la disponibilidad y granularidad de la fuente</w:t>
      </w:r>
      <w:bookmarkEnd w:id="81"/>
    </w:p>
    <w:p w:rsidR="006834F8" w:rsidRPr="00930053" w:rsidRDefault="00000000">
      <w:pPr>
        <w:spacing w:after="0"/>
        <w:ind w:firstLine="425"/>
      </w:pPr>
      <w:r w:rsidRPr="00930053">
        <w:t>La auditoría H1 verificará si el rendimiento, la producción y la superficie cosechada de quinua se encuentran disponibles a escala provincial, desde qué campaña y con qué continuidad. El SIRTOD del INEI y los sistemas del MIDAGRI constituyen vías públicas de consulta; sin embargo, la disponibilidad de indicadores a escala departamental no garantiza su existencia a escala provincial.</w:t>
      </w:r>
    </w:p>
    <w:p w:rsidR="006834F8" w:rsidRPr="00930053" w:rsidRDefault="00000000">
      <w:pPr>
        <w:spacing w:after="0"/>
        <w:ind w:firstLine="425"/>
      </w:pPr>
      <w:r w:rsidRPr="00930053">
        <w:t>La auditoría registrará la denominación exacta de cada tabla, la fecha de descarga, la versión, la cobertura territorial y temporal, y las discrepancias entre fuentes. Si el rendimiento no estuviera publicado, se reconstruirá como producción dividida entre superficie cosechada, siempre que ambas magnitudes sean consistentes y se encuentren disponibles.</w:t>
      </w:r>
    </w:p>
    <w:p w:rsidR="006834F8" w:rsidRPr="00930053" w:rsidRDefault="00000000">
      <w:pPr>
        <w:pStyle w:val="Ttulo3"/>
        <w:keepNext/>
      </w:pPr>
      <w:bookmarkStart w:id="82" w:name="_Toc236574089"/>
      <w:r w:rsidRPr="00930053">
        <w:t>4.5.3 Delimitación territorial preliminar</w:t>
      </w:r>
      <w:bookmarkEnd w:id="82"/>
    </w:p>
    <w:p w:rsidR="006834F8" w:rsidRPr="00930053" w:rsidRDefault="00000000">
      <w:pPr>
        <w:spacing w:after="0"/>
        <w:ind w:firstLine="425"/>
      </w:pPr>
      <w:r w:rsidRPr="00930053">
        <w:t>La Tabla 4 presenta una delimitación preliminar. La clasificación definitiva se verificará con la fuente territorial oficial seleccionada en H1. En las provincias de transición, la altitud media de la superficie agrícola se utilizará como criterio complementario y se documentará como decisión operacional, no como una frontera natural universal.</w:t>
      </w:r>
    </w:p>
    <w:p w:rsidR="006834F8" w:rsidRPr="00930053" w:rsidRDefault="00000000">
      <w:pPr>
        <w:keepNext/>
        <w:spacing w:before="240" w:after="0"/>
      </w:pPr>
      <w:r w:rsidRPr="00930053">
        <w:rPr>
          <w:b/>
        </w:rPr>
        <w:t>Tabla 4</w:t>
      </w:r>
    </w:p>
    <w:p w:rsidR="006834F8" w:rsidRPr="00930053" w:rsidRDefault="00000000">
      <w:pPr>
        <w:keepNext/>
        <w:spacing w:after="100"/>
      </w:pPr>
      <w:r w:rsidRPr="00930053">
        <w:rPr>
          <w:i/>
        </w:rPr>
        <w:t>Clasificación territorial preliminar de las provincias de los ocho departamentos</w:t>
      </w:r>
    </w:p>
    <w:tbl>
      <w:tblPr>
        <w:tblW w:w="9470" w:type="dxa"/>
        <w:jc w:val="center"/>
        <w:tblLayout w:type="fixed"/>
        <w:tblCellMar>
          <w:top w:w="50" w:type="dxa"/>
          <w:left w:w="70" w:type="dxa"/>
          <w:bottom w:w="50" w:type="dxa"/>
          <w:right w:w="70" w:type="dxa"/>
        </w:tblCellMar>
        <w:tblLook w:val="04A0" w:firstRow="1" w:lastRow="0" w:firstColumn="1" w:lastColumn="0" w:noHBand="0" w:noVBand="1"/>
      </w:tblPr>
      <w:tblGrid>
        <w:gridCol w:w="1894"/>
        <w:gridCol w:w="1894"/>
        <w:gridCol w:w="1894"/>
        <w:gridCol w:w="1894"/>
        <w:gridCol w:w="1894"/>
      </w:tblGrid>
      <w:tr w:rsidR="006834F8" w:rsidRPr="00930053" w:rsidTr="00836CD0">
        <w:trPr>
          <w:trHeight w:val="192"/>
          <w:tblHeader/>
          <w:jc w:val="center"/>
        </w:trPr>
        <w:tc>
          <w:tcPr>
            <w:tcW w:w="1894" w:type="dxa"/>
            <w:shd w:val="clear" w:color="auto" w:fill="D9E2F3"/>
            <w:vAlign w:val="center"/>
          </w:tcPr>
          <w:p w:rsidR="006834F8" w:rsidRPr="00930053" w:rsidRDefault="00000000">
            <w:pPr>
              <w:spacing w:after="0" w:line="240" w:lineRule="auto"/>
              <w:jc w:val="left"/>
              <w:rPr>
                <w:sz w:val="20"/>
                <w:szCs w:val="20"/>
              </w:rPr>
            </w:pPr>
            <w:r w:rsidRPr="00930053">
              <w:rPr>
                <w:b/>
                <w:sz w:val="20"/>
                <w:szCs w:val="20"/>
              </w:rPr>
              <w:t>Departamento</w:t>
            </w:r>
          </w:p>
        </w:tc>
        <w:tc>
          <w:tcPr>
            <w:tcW w:w="1894" w:type="dxa"/>
            <w:shd w:val="clear" w:color="auto" w:fill="D9E2F3"/>
            <w:vAlign w:val="center"/>
          </w:tcPr>
          <w:p w:rsidR="006834F8" w:rsidRPr="00930053" w:rsidRDefault="00000000">
            <w:pPr>
              <w:spacing w:after="0" w:line="240" w:lineRule="auto"/>
              <w:jc w:val="left"/>
              <w:rPr>
                <w:sz w:val="20"/>
                <w:szCs w:val="20"/>
              </w:rPr>
            </w:pPr>
            <w:r w:rsidRPr="00930053">
              <w:rPr>
                <w:b/>
                <w:sz w:val="20"/>
                <w:szCs w:val="20"/>
              </w:rPr>
              <w:t>Prov. totales</w:t>
            </w:r>
          </w:p>
        </w:tc>
        <w:tc>
          <w:tcPr>
            <w:tcW w:w="1894" w:type="dxa"/>
            <w:shd w:val="clear" w:color="auto" w:fill="D9E2F3"/>
            <w:vAlign w:val="center"/>
          </w:tcPr>
          <w:p w:rsidR="006834F8" w:rsidRPr="00930053" w:rsidRDefault="00000000">
            <w:pPr>
              <w:spacing w:after="0" w:line="240" w:lineRule="auto"/>
              <w:jc w:val="left"/>
              <w:rPr>
                <w:sz w:val="20"/>
                <w:szCs w:val="20"/>
              </w:rPr>
            </w:pPr>
            <w:r w:rsidRPr="00930053">
              <w:rPr>
                <w:b/>
                <w:sz w:val="20"/>
                <w:szCs w:val="20"/>
              </w:rPr>
              <w:t>Prov. preliminares de sierra</w:t>
            </w:r>
          </w:p>
        </w:tc>
        <w:tc>
          <w:tcPr>
            <w:tcW w:w="1894" w:type="dxa"/>
            <w:shd w:val="clear" w:color="auto" w:fill="D9E2F3"/>
            <w:vAlign w:val="center"/>
          </w:tcPr>
          <w:p w:rsidR="006834F8" w:rsidRPr="00930053" w:rsidRDefault="00000000">
            <w:pPr>
              <w:spacing w:after="0" w:line="240" w:lineRule="auto"/>
              <w:jc w:val="left"/>
              <w:rPr>
                <w:sz w:val="20"/>
                <w:szCs w:val="20"/>
              </w:rPr>
            </w:pPr>
            <w:r w:rsidRPr="00930053">
              <w:rPr>
                <w:b/>
                <w:sz w:val="20"/>
                <w:szCs w:val="20"/>
              </w:rPr>
              <w:t>Producción de quinua documentada</w:t>
            </w:r>
          </w:p>
        </w:tc>
        <w:tc>
          <w:tcPr>
            <w:tcW w:w="1894" w:type="dxa"/>
            <w:shd w:val="clear" w:color="auto" w:fill="D9E2F3"/>
            <w:vAlign w:val="center"/>
          </w:tcPr>
          <w:p w:rsidR="006834F8" w:rsidRPr="00930053" w:rsidRDefault="00000000">
            <w:pPr>
              <w:spacing w:after="0" w:line="240" w:lineRule="auto"/>
              <w:jc w:val="left"/>
              <w:rPr>
                <w:sz w:val="20"/>
                <w:szCs w:val="20"/>
              </w:rPr>
            </w:pPr>
            <w:r w:rsidRPr="00930053">
              <w:rPr>
                <w:b/>
                <w:sz w:val="20"/>
                <w:szCs w:val="20"/>
              </w:rPr>
              <w:t>Exclusiones o casos por verificar</w:t>
            </w:r>
          </w:p>
        </w:tc>
      </w:tr>
      <w:tr w:rsidR="006834F8" w:rsidRPr="00930053" w:rsidTr="00836CD0">
        <w:trPr>
          <w:trHeight w:val="568"/>
          <w:jc w:val="center"/>
        </w:trPr>
        <w:tc>
          <w:tcPr>
            <w:tcW w:w="1894" w:type="dxa"/>
            <w:vAlign w:val="center"/>
          </w:tcPr>
          <w:p w:rsidR="006834F8" w:rsidRPr="00930053" w:rsidRDefault="00000000">
            <w:pPr>
              <w:spacing w:after="0" w:line="240" w:lineRule="auto"/>
              <w:jc w:val="left"/>
              <w:rPr>
                <w:sz w:val="20"/>
                <w:szCs w:val="20"/>
              </w:rPr>
            </w:pPr>
            <w:r w:rsidRPr="00930053">
              <w:rPr>
                <w:sz w:val="20"/>
                <w:szCs w:val="20"/>
              </w:rPr>
              <w:t>Puno</w:t>
            </w:r>
          </w:p>
        </w:tc>
        <w:tc>
          <w:tcPr>
            <w:tcW w:w="1894" w:type="dxa"/>
            <w:vAlign w:val="center"/>
          </w:tcPr>
          <w:p w:rsidR="006834F8" w:rsidRPr="00930053" w:rsidRDefault="00000000">
            <w:pPr>
              <w:spacing w:after="0" w:line="240" w:lineRule="auto"/>
              <w:jc w:val="left"/>
              <w:rPr>
                <w:sz w:val="20"/>
                <w:szCs w:val="20"/>
              </w:rPr>
            </w:pPr>
            <w:r w:rsidRPr="00930053">
              <w:rPr>
                <w:sz w:val="20"/>
                <w:szCs w:val="20"/>
              </w:rPr>
              <w:t>13</w:t>
            </w:r>
          </w:p>
        </w:tc>
        <w:tc>
          <w:tcPr>
            <w:tcW w:w="1894" w:type="dxa"/>
            <w:vAlign w:val="center"/>
          </w:tcPr>
          <w:p w:rsidR="006834F8" w:rsidRPr="00930053" w:rsidRDefault="00000000">
            <w:pPr>
              <w:spacing w:after="0" w:line="240" w:lineRule="auto"/>
              <w:jc w:val="left"/>
              <w:rPr>
                <w:sz w:val="20"/>
                <w:szCs w:val="20"/>
              </w:rPr>
            </w:pPr>
            <w:r w:rsidRPr="00930053">
              <w:rPr>
                <w:sz w:val="20"/>
                <w:szCs w:val="20"/>
              </w:rPr>
              <w:t>13</w:t>
            </w:r>
          </w:p>
        </w:tc>
        <w:tc>
          <w:tcPr>
            <w:tcW w:w="1894" w:type="dxa"/>
            <w:vAlign w:val="center"/>
          </w:tcPr>
          <w:p w:rsidR="006834F8" w:rsidRPr="00930053" w:rsidRDefault="00000000">
            <w:pPr>
              <w:spacing w:after="0" w:line="240" w:lineRule="auto"/>
              <w:jc w:val="left"/>
              <w:rPr>
                <w:sz w:val="20"/>
                <w:szCs w:val="20"/>
              </w:rPr>
            </w:pPr>
            <w:r w:rsidRPr="00930053">
              <w:rPr>
                <w:sz w:val="20"/>
                <w:szCs w:val="20"/>
              </w:rPr>
              <w:t xml:space="preserve">Azángaro, San Román, Puno, El Collao, Huancané, </w:t>
            </w:r>
            <w:r w:rsidRPr="00930053">
              <w:rPr>
                <w:sz w:val="20"/>
                <w:szCs w:val="20"/>
              </w:rPr>
              <w:lastRenderedPageBreak/>
              <w:t>Chucuito, Lampa, Melgar, Yunguyo, San Antonio de Putina y Moho.</w:t>
            </w:r>
          </w:p>
        </w:tc>
        <w:tc>
          <w:tcPr>
            <w:tcW w:w="1894" w:type="dxa"/>
            <w:vAlign w:val="center"/>
          </w:tcPr>
          <w:p w:rsidR="006834F8" w:rsidRPr="00930053" w:rsidRDefault="00000000">
            <w:pPr>
              <w:spacing w:after="0" w:line="240" w:lineRule="auto"/>
              <w:jc w:val="left"/>
              <w:rPr>
                <w:sz w:val="20"/>
                <w:szCs w:val="20"/>
              </w:rPr>
            </w:pPr>
            <w:r w:rsidRPr="00930053">
              <w:rPr>
                <w:sz w:val="20"/>
                <w:szCs w:val="20"/>
              </w:rPr>
              <w:lastRenderedPageBreak/>
              <w:t xml:space="preserve">Carabaya y Sandia requieren verificación de la </w:t>
            </w:r>
            <w:r w:rsidRPr="00930053">
              <w:rPr>
                <w:sz w:val="20"/>
                <w:szCs w:val="20"/>
              </w:rPr>
              <w:lastRenderedPageBreak/>
              <w:t>superficie agrícola incluida.</w:t>
            </w:r>
          </w:p>
        </w:tc>
      </w:tr>
      <w:tr w:rsidR="006834F8" w:rsidRPr="00930053" w:rsidTr="00836CD0">
        <w:trPr>
          <w:trHeight w:val="568"/>
          <w:jc w:val="center"/>
        </w:trPr>
        <w:tc>
          <w:tcPr>
            <w:tcW w:w="1894" w:type="dxa"/>
            <w:vAlign w:val="center"/>
          </w:tcPr>
          <w:p w:rsidR="006834F8" w:rsidRPr="00930053" w:rsidRDefault="00000000">
            <w:pPr>
              <w:spacing w:after="0" w:line="240" w:lineRule="auto"/>
              <w:jc w:val="left"/>
              <w:rPr>
                <w:sz w:val="20"/>
                <w:szCs w:val="20"/>
              </w:rPr>
            </w:pPr>
            <w:r w:rsidRPr="00930053">
              <w:rPr>
                <w:sz w:val="20"/>
                <w:szCs w:val="20"/>
              </w:rPr>
              <w:t>Ayacucho</w:t>
            </w:r>
          </w:p>
        </w:tc>
        <w:tc>
          <w:tcPr>
            <w:tcW w:w="1894" w:type="dxa"/>
            <w:vAlign w:val="center"/>
          </w:tcPr>
          <w:p w:rsidR="006834F8" w:rsidRPr="00930053" w:rsidRDefault="00000000">
            <w:pPr>
              <w:spacing w:after="0" w:line="240" w:lineRule="auto"/>
              <w:jc w:val="left"/>
              <w:rPr>
                <w:sz w:val="20"/>
                <w:szCs w:val="20"/>
              </w:rPr>
            </w:pPr>
            <w:r w:rsidRPr="00930053">
              <w:rPr>
                <w:sz w:val="20"/>
                <w:szCs w:val="20"/>
              </w:rPr>
              <w:t>11</w:t>
            </w:r>
          </w:p>
        </w:tc>
        <w:tc>
          <w:tcPr>
            <w:tcW w:w="1894" w:type="dxa"/>
            <w:vAlign w:val="center"/>
          </w:tcPr>
          <w:p w:rsidR="006834F8" w:rsidRPr="00930053" w:rsidRDefault="00000000">
            <w:pPr>
              <w:spacing w:after="0" w:line="240" w:lineRule="auto"/>
              <w:jc w:val="left"/>
              <w:rPr>
                <w:sz w:val="20"/>
                <w:szCs w:val="20"/>
              </w:rPr>
            </w:pPr>
            <w:r w:rsidRPr="00930053">
              <w:rPr>
                <w:sz w:val="20"/>
                <w:szCs w:val="20"/>
              </w:rPr>
              <w:t>11</w:t>
            </w:r>
          </w:p>
        </w:tc>
        <w:tc>
          <w:tcPr>
            <w:tcW w:w="1894" w:type="dxa"/>
            <w:vAlign w:val="center"/>
          </w:tcPr>
          <w:p w:rsidR="006834F8" w:rsidRPr="00930053" w:rsidRDefault="00000000">
            <w:pPr>
              <w:spacing w:after="0" w:line="240" w:lineRule="auto"/>
              <w:jc w:val="left"/>
              <w:rPr>
                <w:sz w:val="20"/>
                <w:szCs w:val="20"/>
              </w:rPr>
            </w:pPr>
            <w:proofErr w:type="spellStart"/>
            <w:r w:rsidRPr="00930053">
              <w:rPr>
                <w:sz w:val="20"/>
                <w:szCs w:val="20"/>
              </w:rPr>
              <w:t>Vilcashuamán</w:t>
            </w:r>
            <w:proofErr w:type="spellEnd"/>
            <w:r w:rsidRPr="00930053">
              <w:rPr>
                <w:sz w:val="20"/>
                <w:szCs w:val="20"/>
              </w:rPr>
              <w:t>, Cangallo, La Mar, Huamanga, Víctor Fajardo, Huanta, Sucre, Lucanas, Huanca Sancos y Parinacochas.</w:t>
            </w:r>
          </w:p>
        </w:tc>
        <w:tc>
          <w:tcPr>
            <w:tcW w:w="1894" w:type="dxa"/>
            <w:vAlign w:val="center"/>
          </w:tcPr>
          <w:p w:rsidR="006834F8" w:rsidRPr="00930053" w:rsidRDefault="00000000">
            <w:pPr>
              <w:spacing w:after="0" w:line="240" w:lineRule="auto"/>
              <w:jc w:val="left"/>
              <w:rPr>
                <w:sz w:val="20"/>
                <w:szCs w:val="20"/>
              </w:rPr>
            </w:pPr>
            <w:r w:rsidRPr="00930053">
              <w:rPr>
                <w:sz w:val="20"/>
                <w:szCs w:val="20"/>
              </w:rPr>
              <w:t>Sectores de transición de La Mar y Huanta se controlarán mediante la máscara agrícola.</w:t>
            </w:r>
          </w:p>
        </w:tc>
      </w:tr>
      <w:tr w:rsidR="006834F8" w:rsidRPr="00930053" w:rsidTr="00836CD0">
        <w:trPr>
          <w:trHeight w:val="568"/>
          <w:jc w:val="center"/>
        </w:trPr>
        <w:tc>
          <w:tcPr>
            <w:tcW w:w="1894" w:type="dxa"/>
            <w:vAlign w:val="center"/>
          </w:tcPr>
          <w:p w:rsidR="006834F8" w:rsidRPr="00930053" w:rsidRDefault="00000000">
            <w:pPr>
              <w:spacing w:after="0" w:line="240" w:lineRule="auto"/>
              <w:jc w:val="left"/>
              <w:rPr>
                <w:sz w:val="20"/>
                <w:szCs w:val="20"/>
              </w:rPr>
            </w:pPr>
            <w:r w:rsidRPr="00930053">
              <w:rPr>
                <w:sz w:val="20"/>
                <w:szCs w:val="20"/>
              </w:rPr>
              <w:t>Apurímac</w:t>
            </w:r>
          </w:p>
        </w:tc>
        <w:tc>
          <w:tcPr>
            <w:tcW w:w="1894" w:type="dxa"/>
            <w:vAlign w:val="center"/>
          </w:tcPr>
          <w:p w:rsidR="006834F8" w:rsidRPr="00930053" w:rsidRDefault="00000000">
            <w:pPr>
              <w:spacing w:after="0" w:line="240" w:lineRule="auto"/>
              <w:jc w:val="left"/>
              <w:rPr>
                <w:sz w:val="20"/>
                <w:szCs w:val="20"/>
              </w:rPr>
            </w:pPr>
            <w:r w:rsidRPr="00930053">
              <w:rPr>
                <w:sz w:val="20"/>
                <w:szCs w:val="20"/>
              </w:rPr>
              <w:t>7</w:t>
            </w:r>
          </w:p>
        </w:tc>
        <w:tc>
          <w:tcPr>
            <w:tcW w:w="1894" w:type="dxa"/>
            <w:vAlign w:val="center"/>
          </w:tcPr>
          <w:p w:rsidR="006834F8" w:rsidRPr="00930053" w:rsidRDefault="00000000">
            <w:pPr>
              <w:spacing w:after="0" w:line="240" w:lineRule="auto"/>
              <w:jc w:val="left"/>
              <w:rPr>
                <w:sz w:val="20"/>
                <w:szCs w:val="20"/>
              </w:rPr>
            </w:pPr>
            <w:r w:rsidRPr="00930053">
              <w:rPr>
                <w:sz w:val="20"/>
                <w:szCs w:val="20"/>
              </w:rPr>
              <w:t>7</w:t>
            </w:r>
          </w:p>
        </w:tc>
        <w:tc>
          <w:tcPr>
            <w:tcW w:w="1894" w:type="dxa"/>
            <w:vAlign w:val="center"/>
          </w:tcPr>
          <w:p w:rsidR="006834F8" w:rsidRPr="00930053" w:rsidRDefault="00000000">
            <w:pPr>
              <w:spacing w:after="0" w:line="240" w:lineRule="auto"/>
              <w:jc w:val="left"/>
              <w:rPr>
                <w:sz w:val="20"/>
                <w:szCs w:val="20"/>
              </w:rPr>
            </w:pPr>
            <w:r w:rsidRPr="00930053">
              <w:rPr>
                <w:sz w:val="20"/>
                <w:szCs w:val="20"/>
              </w:rPr>
              <w:t xml:space="preserve">Andahuaylas, Chincheros, Abancay, </w:t>
            </w:r>
            <w:proofErr w:type="spellStart"/>
            <w:r w:rsidRPr="00930053">
              <w:rPr>
                <w:sz w:val="20"/>
                <w:szCs w:val="20"/>
              </w:rPr>
              <w:t>Aymaraes</w:t>
            </w:r>
            <w:proofErr w:type="spellEnd"/>
            <w:r w:rsidRPr="00930053">
              <w:rPr>
                <w:sz w:val="20"/>
                <w:szCs w:val="20"/>
              </w:rPr>
              <w:t xml:space="preserve">, Grau, Cotabambas y </w:t>
            </w:r>
            <w:proofErr w:type="spellStart"/>
            <w:r w:rsidRPr="00930053">
              <w:rPr>
                <w:sz w:val="20"/>
                <w:szCs w:val="20"/>
              </w:rPr>
              <w:t>Antabamba</w:t>
            </w:r>
            <w:proofErr w:type="spellEnd"/>
            <w:r w:rsidRPr="00930053">
              <w:rPr>
                <w:sz w:val="20"/>
                <w:szCs w:val="20"/>
              </w:rPr>
              <w:t>.</w:t>
            </w:r>
          </w:p>
        </w:tc>
        <w:tc>
          <w:tcPr>
            <w:tcW w:w="1894" w:type="dxa"/>
            <w:vAlign w:val="center"/>
          </w:tcPr>
          <w:p w:rsidR="006834F8" w:rsidRPr="00930053" w:rsidRDefault="00000000">
            <w:pPr>
              <w:spacing w:after="0" w:line="240" w:lineRule="auto"/>
              <w:jc w:val="left"/>
              <w:rPr>
                <w:sz w:val="20"/>
                <w:szCs w:val="20"/>
              </w:rPr>
            </w:pPr>
            <w:r w:rsidRPr="00930053">
              <w:rPr>
                <w:sz w:val="20"/>
                <w:szCs w:val="20"/>
              </w:rPr>
              <w:t>Sin exclusión preliminar.</w:t>
            </w:r>
          </w:p>
        </w:tc>
      </w:tr>
      <w:tr w:rsidR="006834F8" w:rsidRPr="00930053" w:rsidTr="00836CD0">
        <w:trPr>
          <w:trHeight w:val="568"/>
          <w:jc w:val="center"/>
        </w:trPr>
        <w:tc>
          <w:tcPr>
            <w:tcW w:w="1894" w:type="dxa"/>
            <w:vAlign w:val="center"/>
          </w:tcPr>
          <w:p w:rsidR="006834F8" w:rsidRPr="00930053" w:rsidRDefault="00000000">
            <w:pPr>
              <w:spacing w:after="0" w:line="240" w:lineRule="auto"/>
              <w:jc w:val="left"/>
              <w:rPr>
                <w:sz w:val="20"/>
                <w:szCs w:val="20"/>
              </w:rPr>
            </w:pPr>
            <w:r w:rsidRPr="00930053">
              <w:rPr>
                <w:sz w:val="20"/>
                <w:szCs w:val="20"/>
              </w:rPr>
              <w:t>Arequipa</w:t>
            </w:r>
          </w:p>
        </w:tc>
        <w:tc>
          <w:tcPr>
            <w:tcW w:w="1894" w:type="dxa"/>
            <w:vAlign w:val="center"/>
          </w:tcPr>
          <w:p w:rsidR="006834F8" w:rsidRPr="00930053" w:rsidRDefault="00000000">
            <w:pPr>
              <w:spacing w:after="0" w:line="240" w:lineRule="auto"/>
              <w:jc w:val="left"/>
              <w:rPr>
                <w:sz w:val="20"/>
                <w:szCs w:val="20"/>
              </w:rPr>
            </w:pPr>
            <w:r w:rsidRPr="00930053">
              <w:rPr>
                <w:sz w:val="20"/>
                <w:szCs w:val="20"/>
              </w:rPr>
              <w:t>8</w:t>
            </w:r>
          </w:p>
        </w:tc>
        <w:tc>
          <w:tcPr>
            <w:tcW w:w="1894" w:type="dxa"/>
            <w:vAlign w:val="center"/>
          </w:tcPr>
          <w:p w:rsidR="006834F8" w:rsidRPr="00930053" w:rsidRDefault="00000000">
            <w:pPr>
              <w:spacing w:after="0" w:line="240" w:lineRule="auto"/>
              <w:jc w:val="left"/>
              <w:rPr>
                <w:sz w:val="20"/>
                <w:szCs w:val="20"/>
              </w:rPr>
            </w:pPr>
            <w:r w:rsidRPr="00930053">
              <w:rPr>
                <w:sz w:val="20"/>
                <w:szCs w:val="20"/>
              </w:rPr>
              <w:t>4</w:t>
            </w:r>
          </w:p>
        </w:tc>
        <w:tc>
          <w:tcPr>
            <w:tcW w:w="1894" w:type="dxa"/>
            <w:vAlign w:val="center"/>
          </w:tcPr>
          <w:p w:rsidR="006834F8" w:rsidRPr="00930053" w:rsidRDefault="00000000">
            <w:pPr>
              <w:spacing w:after="0" w:line="240" w:lineRule="auto"/>
              <w:jc w:val="left"/>
              <w:rPr>
                <w:sz w:val="20"/>
                <w:szCs w:val="20"/>
              </w:rPr>
            </w:pPr>
            <w:r w:rsidRPr="00930053">
              <w:rPr>
                <w:sz w:val="20"/>
                <w:szCs w:val="20"/>
              </w:rPr>
              <w:t xml:space="preserve">Caylloma, Castilla, </w:t>
            </w:r>
            <w:proofErr w:type="spellStart"/>
            <w:r w:rsidRPr="00930053">
              <w:rPr>
                <w:sz w:val="20"/>
                <w:szCs w:val="20"/>
              </w:rPr>
              <w:t>Condesuyos</w:t>
            </w:r>
            <w:proofErr w:type="spellEnd"/>
            <w:r w:rsidRPr="00930053">
              <w:rPr>
                <w:sz w:val="20"/>
                <w:szCs w:val="20"/>
              </w:rPr>
              <w:t xml:space="preserve"> y La Unión.</w:t>
            </w:r>
          </w:p>
        </w:tc>
        <w:tc>
          <w:tcPr>
            <w:tcW w:w="1894" w:type="dxa"/>
            <w:vAlign w:val="center"/>
          </w:tcPr>
          <w:p w:rsidR="006834F8" w:rsidRPr="00930053" w:rsidRDefault="00000000">
            <w:pPr>
              <w:spacing w:after="0" w:line="240" w:lineRule="auto"/>
              <w:jc w:val="left"/>
              <w:rPr>
                <w:sz w:val="20"/>
                <w:szCs w:val="20"/>
              </w:rPr>
            </w:pPr>
            <w:r w:rsidRPr="00930053">
              <w:rPr>
                <w:sz w:val="20"/>
                <w:szCs w:val="20"/>
              </w:rPr>
              <w:t>Arequipa, Camaná, Caravelí e Islay: costa y producción predominantemente bajo riego.</w:t>
            </w:r>
          </w:p>
        </w:tc>
      </w:tr>
      <w:tr w:rsidR="006834F8" w:rsidRPr="00930053" w:rsidTr="00836CD0">
        <w:trPr>
          <w:trHeight w:val="386"/>
          <w:jc w:val="center"/>
        </w:trPr>
        <w:tc>
          <w:tcPr>
            <w:tcW w:w="1894" w:type="dxa"/>
            <w:vAlign w:val="center"/>
          </w:tcPr>
          <w:p w:rsidR="006834F8" w:rsidRPr="00930053" w:rsidRDefault="00000000">
            <w:pPr>
              <w:spacing w:after="0" w:line="240" w:lineRule="auto"/>
              <w:jc w:val="left"/>
              <w:rPr>
                <w:sz w:val="20"/>
                <w:szCs w:val="20"/>
              </w:rPr>
            </w:pPr>
            <w:r w:rsidRPr="00930053">
              <w:rPr>
                <w:sz w:val="20"/>
                <w:szCs w:val="20"/>
              </w:rPr>
              <w:t>Junín</w:t>
            </w:r>
          </w:p>
        </w:tc>
        <w:tc>
          <w:tcPr>
            <w:tcW w:w="1894" w:type="dxa"/>
            <w:vAlign w:val="center"/>
          </w:tcPr>
          <w:p w:rsidR="006834F8" w:rsidRPr="00930053" w:rsidRDefault="00000000">
            <w:pPr>
              <w:spacing w:after="0" w:line="240" w:lineRule="auto"/>
              <w:jc w:val="left"/>
              <w:rPr>
                <w:sz w:val="20"/>
                <w:szCs w:val="20"/>
              </w:rPr>
            </w:pPr>
            <w:r w:rsidRPr="00930053">
              <w:rPr>
                <w:sz w:val="20"/>
                <w:szCs w:val="20"/>
              </w:rPr>
              <w:t>9</w:t>
            </w:r>
          </w:p>
        </w:tc>
        <w:tc>
          <w:tcPr>
            <w:tcW w:w="1894" w:type="dxa"/>
            <w:vAlign w:val="center"/>
          </w:tcPr>
          <w:p w:rsidR="006834F8" w:rsidRPr="00930053" w:rsidRDefault="00000000">
            <w:pPr>
              <w:spacing w:after="0" w:line="240" w:lineRule="auto"/>
              <w:jc w:val="left"/>
              <w:rPr>
                <w:sz w:val="20"/>
                <w:szCs w:val="20"/>
              </w:rPr>
            </w:pPr>
            <w:r w:rsidRPr="00930053">
              <w:rPr>
                <w:sz w:val="20"/>
                <w:szCs w:val="20"/>
              </w:rPr>
              <w:t>7</w:t>
            </w:r>
          </w:p>
        </w:tc>
        <w:tc>
          <w:tcPr>
            <w:tcW w:w="1894" w:type="dxa"/>
            <w:vAlign w:val="center"/>
          </w:tcPr>
          <w:p w:rsidR="006834F8" w:rsidRPr="00930053" w:rsidRDefault="00000000">
            <w:pPr>
              <w:spacing w:after="0" w:line="240" w:lineRule="auto"/>
              <w:jc w:val="left"/>
              <w:rPr>
                <w:sz w:val="20"/>
                <w:szCs w:val="20"/>
              </w:rPr>
            </w:pPr>
            <w:r w:rsidRPr="00930053">
              <w:rPr>
                <w:sz w:val="20"/>
                <w:szCs w:val="20"/>
              </w:rPr>
              <w:t>Huancayo, Jauja, Concepción, Chupaca y Tarma.</w:t>
            </w:r>
          </w:p>
        </w:tc>
        <w:tc>
          <w:tcPr>
            <w:tcW w:w="1894" w:type="dxa"/>
            <w:vAlign w:val="center"/>
          </w:tcPr>
          <w:p w:rsidR="006834F8" w:rsidRPr="00930053" w:rsidRDefault="00000000">
            <w:pPr>
              <w:spacing w:after="0" w:line="240" w:lineRule="auto"/>
              <w:jc w:val="left"/>
              <w:rPr>
                <w:sz w:val="20"/>
                <w:szCs w:val="20"/>
              </w:rPr>
            </w:pPr>
            <w:r w:rsidRPr="00930053">
              <w:rPr>
                <w:sz w:val="20"/>
                <w:szCs w:val="20"/>
              </w:rPr>
              <w:t>Satipo y Chanchamayo: selva o ceja de selva.</w:t>
            </w:r>
          </w:p>
        </w:tc>
      </w:tr>
      <w:tr w:rsidR="006834F8" w:rsidRPr="00930053" w:rsidTr="00836CD0">
        <w:trPr>
          <w:trHeight w:val="748"/>
          <w:jc w:val="center"/>
        </w:trPr>
        <w:tc>
          <w:tcPr>
            <w:tcW w:w="1894" w:type="dxa"/>
            <w:vAlign w:val="center"/>
          </w:tcPr>
          <w:p w:rsidR="006834F8" w:rsidRPr="00930053" w:rsidRDefault="00000000">
            <w:pPr>
              <w:spacing w:after="0" w:line="240" w:lineRule="auto"/>
              <w:jc w:val="left"/>
              <w:rPr>
                <w:sz w:val="20"/>
                <w:szCs w:val="20"/>
              </w:rPr>
            </w:pPr>
            <w:r w:rsidRPr="00930053">
              <w:rPr>
                <w:sz w:val="20"/>
                <w:szCs w:val="20"/>
              </w:rPr>
              <w:t>Cusco</w:t>
            </w:r>
          </w:p>
        </w:tc>
        <w:tc>
          <w:tcPr>
            <w:tcW w:w="1894" w:type="dxa"/>
            <w:vAlign w:val="center"/>
          </w:tcPr>
          <w:p w:rsidR="006834F8" w:rsidRPr="00930053" w:rsidRDefault="00000000">
            <w:pPr>
              <w:spacing w:after="0" w:line="240" w:lineRule="auto"/>
              <w:jc w:val="left"/>
              <w:rPr>
                <w:sz w:val="20"/>
                <w:szCs w:val="20"/>
              </w:rPr>
            </w:pPr>
            <w:r w:rsidRPr="00930053">
              <w:rPr>
                <w:sz w:val="20"/>
                <w:szCs w:val="20"/>
              </w:rPr>
              <w:t>13</w:t>
            </w:r>
          </w:p>
        </w:tc>
        <w:tc>
          <w:tcPr>
            <w:tcW w:w="1894" w:type="dxa"/>
            <w:vAlign w:val="center"/>
          </w:tcPr>
          <w:p w:rsidR="006834F8" w:rsidRPr="00930053" w:rsidRDefault="00000000">
            <w:pPr>
              <w:spacing w:after="0" w:line="240" w:lineRule="auto"/>
              <w:jc w:val="left"/>
              <w:rPr>
                <w:sz w:val="20"/>
                <w:szCs w:val="20"/>
              </w:rPr>
            </w:pPr>
            <w:r w:rsidRPr="00930053">
              <w:rPr>
                <w:sz w:val="20"/>
                <w:szCs w:val="20"/>
              </w:rPr>
              <w:t>12</w:t>
            </w:r>
          </w:p>
        </w:tc>
        <w:tc>
          <w:tcPr>
            <w:tcW w:w="1894" w:type="dxa"/>
            <w:vAlign w:val="center"/>
          </w:tcPr>
          <w:p w:rsidR="006834F8" w:rsidRPr="00930053" w:rsidRDefault="00000000">
            <w:pPr>
              <w:spacing w:after="0" w:line="240" w:lineRule="auto"/>
              <w:jc w:val="left"/>
              <w:rPr>
                <w:sz w:val="20"/>
                <w:szCs w:val="20"/>
              </w:rPr>
            </w:pPr>
            <w:r w:rsidRPr="00930053">
              <w:rPr>
                <w:sz w:val="20"/>
                <w:szCs w:val="20"/>
              </w:rPr>
              <w:t>Anta, Calca, Canas, Canchis, Chumbivilcas, Espinar, Paruro, Quispicanchi, Urubamba, Acomayo, Cusco y Paucartambo.</w:t>
            </w:r>
          </w:p>
        </w:tc>
        <w:tc>
          <w:tcPr>
            <w:tcW w:w="1894" w:type="dxa"/>
            <w:vAlign w:val="center"/>
          </w:tcPr>
          <w:p w:rsidR="006834F8" w:rsidRPr="00930053" w:rsidRDefault="00000000">
            <w:pPr>
              <w:spacing w:after="0" w:line="240" w:lineRule="auto"/>
              <w:jc w:val="left"/>
              <w:rPr>
                <w:sz w:val="20"/>
                <w:szCs w:val="20"/>
              </w:rPr>
            </w:pPr>
            <w:r w:rsidRPr="00930053">
              <w:rPr>
                <w:sz w:val="20"/>
                <w:szCs w:val="20"/>
              </w:rPr>
              <w:t>La Convención: selva.</w:t>
            </w:r>
          </w:p>
        </w:tc>
      </w:tr>
      <w:tr w:rsidR="006834F8" w:rsidRPr="00930053" w:rsidTr="00836CD0">
        <w:trPr>
          <w:trHeight w:val="386"/>
          <w:jc w:val="center"/>
        </w:trPr>
        <w:tc>
          <w:tcPr>
            <w:tcW w:w="1894" w:type="dxa"/>
            <w:vAlign w:val="center"/>
          </w:tcPr>
          <w:p w:rsidR="006834F8" w:rsidRPr="00930053" w:rsidRDefault="00000000">
            <w:pPr>
              <w:spacing w:after="0" w:line="240" w:lineRule="auto"/>
              <w:jc w:val="left"/>
              <w:rPr>
                <w:sz w:val="20"/>
                <w:szCs w:val="20"/>
              </w:rPr>
            </w:pPr>
            <w:r w:rsidRPr="00930053">
              <w:rPr>
                <w:sz w:val="20"/>
                <w:szCs w:val="20"/>
              </w:rPr>
              <w:t>La Libertad</w:t>
            </w:r>
          </w:p>
        </w:tc>
        <w:tc>
          <w:tcPr>
            <w:tcW w:w="1894" w:type="dxa"/>
            <w:vAlign w:val="center"/>
          </w:tcPr>
          <w:p w:rsidR="006834F8" w:rsidRPr="00930053" w:rsidRDefault="00000000">
            <w:pPr>
              <w:spacing w:after="0" w:line="240" w:lineRule="auto"/>
              <w:jc w:val="left"/>
              <w:rPr>
                <w:sz w:val="20"/>
                <w:szCs w:val="20"/>
              </w:rPr>
            </w:pPr>
            <w:r w:rsidRPr="00930053">
              <w:rPr>
                <w:sz w:val="20"/>
                <w:szCs w:val="20"/>
              </w:rPr>
              <w:t>12</w:t>
            </w:r>
          </w:p>
        </w:tc>
        <w:tc>
          <w:tcPr>
            <w:tcW w:w="1894" w:type="dxa"/>
            <w:vAlign w:val="center"/>
          </w:tcPr>
          <w:p w:rsidR="006834F8" w:rsidRPr="00930053" w:rsidRDefault="00000000">
            <w:pPr>
              <w:spacing w:after="0" w:line="240" w:lineRule="auto"/>
              <w:jc w:val="left"/>
              <w:rPr>
                <w:sz w:val="20"/>
                <w:szCs w:val="20"/>
              </w:rPr>
            </w:pPr>
            <w:r w:rsidRPr="00930053">
              <w:rPr>
                <w:sz w:val="20"/>
                <w:szCs w:val="20"/>
              </w:rPr>
              <w:t>6</w:t>
            </w:r>
          </w:p>
        </w:tc>
        <w:tc>
          <w:tcPr>
            <w:tcW w:w="1894" w:type="dxa"/>
            <w:vAlign w:val="center"/>
          </w:tcPr>
          <w:p w:rsidR="006834F8" w:rsidRPr="00930053" w:rsidRDefault="00000000">
            <w:pPr>
              <w:spacing w:after="0" w:line="240" w:lineRule="auto"/>
              <w:jc w:val="left"/>
              <w:rPr>
                <w:sz w:val="20"/>
                <w:szCs w:val="20"/>
              </w:rPr>
            </w:pPr>
            <w:r w:rsidRPr="00930053">
              <w:rPr>
                <w:sz w:val="20"/>
                <w:szCs w:val="20"/>
              </w:rPr>
              <w:t>Santiago de Chuco, Julcán, Otuzco, Sánchez Carrión, Bolívar y Pataz.</w:t>
            </w:r>
          </w:p>
        </w:tc>
        <w:tc>
          <w:tcPr>
            <w:tcW w:w="1894" w:type="dxa"/>
            <w:vAlign w:val="center"/>
          </w:tcPr>
          <w:p w:rsidR="006834F8" w:rsidRPr="00930053" w:rsidRDefault="00000000">
            <w:pPr>
              <w:spacing w:after="0" w:line="240" w:lineRule="auto"/>
              <w:jc w:val="left"/>
              <w:rPr>
                <w:sz w:val="20"/>
                <w:szCs w:val="20"/>
              </w:rPr>
            </w:pPr>
            <w:r w:rsidRPr="00930053">
              <w:rPr>
                <w:sz w:val="20"/>
                <w:szCs w:val="20"/>
              </w:rPr>
              <w:t>Provincias costeras bajo riego; Gran Chimú requiere verificación.</w:t>
            </w:r>
          </w:p>
        </w:tc>
      </w:tr>
      <w:tr w:rsidR="006834F8" w:rsidRPr="00930053" w:rsidTr="00836CD0">
        <w:trPr>
          <w:trHeight w:val="568"/>
          <w:jc w:val="center"/>
        </w:trPr>
        <w:tc>
          <w:tcPr>
            <w:tcW w:w="1894" w:type="dxa"/>
            <w:vAlign w:val="center"/>
          </w:tcPr>
          <w:p w:rsidR="006834F8" w:rsidRPr="00930053" w:rsidRDefault="00000000">
            <w:pPr>
              <w:spacing w:after="0" w:line="240" w:lineRule="auto"/>
              <w:jc w:val="left"/>
              <w:rPr>
                <w:sz w:val="20"/>
                <w:szCs w:val="20"/>
              </w:rPr>
            </w:pPr>
            <w:r w:rsidRPr="00930053">
              <w:rPr>
                <w:sz w:val="20"/>
                <w:szCs w:val="20"/>
              </w:rPr>
              <w:t>Huancavelica</w:t>
            </w:r>
          </w:p>
        </w:tc>
        <w:tc>
          <w:tcPr>
            <w:tcW w:w="1894" w:type="dxa"/>
            <w:vAlign w:val="center"/>
          </w:tcPr>
          <w:p w:rsidR="006834F8" w:rsidRPr="00930053" w:rsidRDefault="00000000">
            <w:pPr>
              <w:spacing w:after="0" w:line="240" w:lineRule="auto"/>
              <w:jc w:val="left"/>
              <w:rPr>
                <w:sz w:val="20"/>
                <w:szCs w:val="20"/>
              </w:rPr>
            </w:pPr>
            <w:r w:rsidRPr="00930053">
              <w:rPr>
                <w:sz w:val="20"/>
                <w:szCs w:val="20"/>
              </w:rPr>
              <w:t>7</w:t>
            </w:r>
          </w:p>
        </w:tc>
        <w:tc>
          <w:tcPr>
            <w:tcW w:w="1894" w:type="dxa"/>
            <w:vAlign w:val="center"/>
          </w:tcPr>
          <w:p w:rsidR="006834F8" w:rsidRPr="00930053" w:rsidRDefault="00000000">
            <w:pPr>
              <w:spacing w:after="0" w:line="240" w:lineRule="auto"/>
              <w:jc w:val="left"/>
              <w:rPr>
                <w:sz w:val="20"/>
                <w:szCs w:val="20"/>
              </w:rPr>
            </w:pPr>
            <w:r w:rsidRPr="00930053">
              <w:rPr>
                <w:sz w:val="20"/>
                <w:szCs w:val="20"/>
              </w:rPr>
              <w:t>7</w:t>
            </w:r>
          </w:p>
        </w:tc>
        <w:tc>
          <w:tcPr>
            <w:tcW w:w="1894" w:type="dxa"/>
            <w:vAlign w:val="center"/>
          </w:tcPr>
          <w:p w:rsidR="006834F8" w:rsidRPr="00930053" w:rsidRDefault="00000000">
            <w:pPr>
              <w:spacing w:after="0" w:line="240" w:lineRule="auto"/>
              <w:jc w:val="left"/>
              <w:rPr>
                <w:sz w:val="20"/>
                <w:szCs w:val="20"/>
              </w:rPr>
            </w:pPr>
            <w:r w:rsidRPr="00930053">
              <w:rPr>
                <w:sz w:val="20"/>
                <w:szCs w:val="20"/>
              </w:rPr>
              <w:t>Huancavelica, Acobamba, Angaraes, Castrovirreyna, Churcampa, Huaytará y Tayacaja.</w:t>
            </w:r>
          </w:p>
        </w:tc>
        <w:tc>
          <w:tcPr>
            <w:tcW w:w="1894" w:type="dxa"/>
            <w:vAlign w:val="center"/>
          </w:tcPr>
          <w:p w:rsidR="006834F8" w:rsidRPr="00930053" w:rsidRDefault="00000000">
            <w:pPr>
              <w:spacing w:after="0" w:line="240" w:lineRule="auto"/>
              <w:jc w:val="left"/>
              <w:rPr>
                <w:sz w:val="20"/>
                <w:szCs w:val="20"/>
              </w:rPr>
            </w:pPr>
            <w:r w:rsidRPr="00930053">
              <w:rPr>
                <w:sz w:val="20"/>
                <w:szCs w:val="20"/>
              </w:rPr>
              <w:t>Sin exclusión preliminar.</w:t>
            </w:r>
          </w:p>
        </w:tc>
      </w:tr>
      <w:tr w:rsidR="006834F8" w:rsidRPr="00930053" w:rsidTr="00836CD0">
        <w:trPr>
          <w:trHeight w:val="373"/>
          <w:jc w:val="center"/>
        </w:trPr>
        <w:tc>
          <w:tcPr>
            <w:tcW w:w="1894" w:type="dxa"/>
            <w:vAlign w:val="center"/>
          </w:tcPr>
          <w:p w:rsidR="006834F8" w:rsidRPr="00930053" w:rsidRDefault="00000000">
            <w:pPr>
              <w:spacing w:after="0" w:line="240" w:lineRule="auto"/>
              <w:jc w:val="left"/>
              <w:rPr>
                <w:sz w:val="20"/>
                <w:szCs w:val="20"/>
              </w:rPr>
            </w:pPr>
            <w:r w:rsidRPr="00930053">
              <w:rPr>
                <w:sz w:val="20"/>
                <w:szCs w:val="20"/>
              </w:rPr>
              <w:t>Total</w:t>
            </w:r>
          </w:p>
        </w:tc>
        <w:tc>
          <w:tcPr>
            <w:tcW w:w="1894" w:type="dxa"/>
            <w:vAlign w:val="center"/>
          </w:tcPr>
          <w:p w:rsidR="006834F8" w:rsidRPr="00930053" w:rsidRDefault="00000000">
            <w:pPr>
              <w:spacing w:after="0" w:line="240" w:lineRule="auto"/>
              <w:jc w:val="left"/>
              <w:rPr>
                <w:sz w:val="20"/>
                <w:szCs w:val="20"/>
              </w:rPr>
            </w:pPr>
            <w:r w:rsidRPr="00930053">
              <w:rPr>
                <w:sz w:val="20"/>
                <w:szCs w:val="20"/>
              </w:rPr>
              <w:t>80</w:t>
            </w:r>
          </w:p>
        </w:tc>
        <w:tc>
          <w:tcPr>
            <w:tcW w:w="1894" w:type="dxa"/>
            <w:vAlign w:val="center"/>
          </w:tcPr>
          <w:p w:rsidR="006834F8" w:rsidRPr="00930053" w:rsidRDefault="00000000">
            <w:pPr>
              <w:spacing w:after="0" w:line="240" w:lineRule="auto"/>
              <w:jc w:val="left"/>
              <w:rPr>
                <w:sz w:val="20"/>
                <w:szCs w:val="20"/>
              </w:rPr>
            </w:pPr>
            <w:r w:rsidRPr="00930053">
              <w:rPr>
                <w:sz w:val="20"/>
                <w:szCs w:val="20"/>
              </w:rPr>
              <w:t>67</w:t>
            </w:r>
          </w:p>
        </w:tc>
        <w:tc>
          <w:tcPr>
            <w:tcW w:w="1894" w:type="dxa"/>
            <w:vAlign w:val="center"/>
          </w:tcPr>
          <w:p w:rsidR="006834F8" w:rsidRPr="00930053" w:rsidRDefault="00000000">
            <w:pPr>
              <w:spacing w:after="0" w:line="240" w:lineRule="auto"/>
              <w:jc w:val="left"/>
              <w:rPr>
                <w:sz w:val="20"/>
                <w:szCs w:val="20"/>
              </w:rPr>
            </w:pPr>
            <w:r w:rsidRPr="00930053">
              <w:rPr>
                <w:sz w:val="20"/>
                <w:szCs w:val="20"/>
              </w:rPr>
              <w:t>62 provincias con producción documentada de manera preliminar.</w:t>
            </w:r>
          </w:p>
        </w:tc>
        <w:tc>
          <w:tcPr>
            <w:tcW w:w="1894" w:type="dxa"/>
            <w:vAlign w:val="center"/>
          </w:tcPr>
          <w:p w:rsidR="006834F8" w:rsidRPr="00930053" w:rsidRDefault="00000000">
            <w:pPr>
              <w:spacing w:after="0" w:line="240" w:lineRule="auto"/>
              <w:jc w:val="left"/>
              <w:rPr>
                <w:sz w:val="20"/>
                <w:szCs w:val="20"/>
              </w:rPr>
            </w:pPr>
            <w:r w:rsidRPr="00930053">
              <w:rPr>
                <w:sz w:val="20"/>
                <w:szCs w:val="20"/>
              </w:rPr>
              <w:t>La auditoría H1 confirmará la clasificación y los casos de transición.</w:t>
            </w:r>
          </w:p>
        </w:tc>
      </w:tr>
    </w:tbl>
    <w:p w:rsidR="006834F8" w:rsidRPr="00930053" w:rsidRDefault="00000000">
      <w:pPr>
        <w:spacing w:before="80" w:line="240" w:lineRule="auto"/>
      </w:pPr>
      <w:r w:rsidRPr="00930053">
        <w:rPr>
          <w:i/>
          <w:sz w:val="18"/>
        </w:rPr>
        <w:t xml:space="preserve">Nota. </w:t>
      </w:r>
      <w:r w:rsidRPr="00930053">
        <w:rPr>
          <w:sz w:val="18"/>
        </w:rPr>
        <w:t>La ausencia de una provincia en la columna de producción documentada no demuestra ausencia de cultivo. La clasificación definitiva se obtendrá con la matriz oficial descargada y con la fuente territorial declarada en H1.</w:t>
      </w:r>
    </w:p>
    <w:p w:rsidR="006834F8" w:rsidRPr="00930053" w:rsidRDefault="00000000">
      <w:pPr>
        <w:pStyle w:val="Ttulo3"/>
        <w:keepNext/>
      </w:pPr>
      <w:bookmarkStart w:id="83" w:name="_Toc236574090"/>
      <w:r w:rsidRPr="00930053">
        <w:t>4.5.4 Estabilidad de la demarcación territorial en el periodo</w:t>
      </w:r>
      <w:bookmarkEnd w:id="83"/>
    </w:p>
    <w:p w:rsidR="006834F8" w:rsidRPr="00930053" w:rsidRDefault="00000000">
      <w:pPr>
        <w:spacing w:after="0"/>
        <w:ind w:firstLine="425"/>
      </w:pPr>
      <w:r w:rsidRPr="00930053">
        <w:t xml:space="preserve">La auditoría verificará que los códigos y límites provinciales sean comparables durante el periodo analizado. Se normalizarán los nombres mediante el código oficial de ubicación geográfica </w:t>
      </w:r>
      <w:r w:rsidRPr="00930053">
        <w:lastRenderedPageBreak/>
        <w:t>y se documentará cualquier creación, modificación o variante de nomenclatura que requiera homologación. No se asumirá estabilidad administrativa sin conservar la evidencia de la verificación.</w:t>
      </w:r>
    </w:p>
    <w:p w:rsidR="006834F8" w:rsidRPr="00930053" w:rsidRDefault="00000000">
      <w:pPr>
        <w:pStyle w:val="Ttulo3"/>
        <w:keepNext/>
      </w:pPr>
      <w:bookmarkStart w:id="84" w:name="_Toc236574091"/>
      <w:r w:rsidRPr="00930053">
        <w:t>4.5.5 Estructura de intermitencia del cultivo</w:t>
      </w:r>
      <w:bookmarkEnd w:id="84"/>
    </w:p>
    <w:p w:rsidR="006834F8" w:rsidRPr="00930053" w:rsidRDefault="00000000">
      <w:pPr>
        <w:spacing w:after="0"/>
        <w:ind w:firstLine="425"/>
      </w:pPr>
      <w:r w:rsidRPr="00930053">
        <w:t>La matriz provincia-campaña podrá ser desbalanceada debido a la entrada y salida del cultivo entre campañas. Para evitar que la ausencia de siembra sea interpretada como fracaso productivo, se distinguirán tres situaciones:</w:t>
      </w:r>
    </w:p>
    <w:p w:rsidR="006834F8" w:rsidRPr="00930053" w:rsidRDefault="00000000">
      <w:pPr>
        <w:spacing w:after="0"/>
        <w:ind w:left="340" w:hanging="340"/>
      </w:pPr>
      <w:r w:rsidRPr="00930053">
        <w:rPr>
          <w:b/>
        </w:rPr>
        <w:t xml:space="preserve">1. Cero estructural. </w:t>
      </w:r>
      <w:r w:rsidRPr="00930053">
        <w:t>Provincia sin producción registrada durante todo el periodo accesible. La celda no formará parte de la población elegible.</w:t>
      </w:r>
    </w:p>
    <w:p w:rsidR="006834F8" w:rsidRPr="00930053" w:rsidRDefault="00000000">
      <w:pPr>
        <w:spacing w:after="0"/>
        <w:ind w:left="340" w:hanging="340"/>
      </w:pPr>
      <w:r w:rsidRPr="00930053">
        <w:rPr>
          <w:b/>
        </w:rPr>
        <w:t xml:space="preserve">2. Vacío por intermitencia. </w:t>
      </w:r>
      <w:r w:rsidRPr="00930053">
        <w:t>Provincia que produce en algunas campañas y no en otras. La ausencia se registrará como no elegible para rendimiento, no como rendimiento cero.</w:t>
      </w:r>
    </w:p>
    <w:p w:rsidR="006834F8" w:rsidRPr="00930053" w:rsidRDefault="00000000">
      <w:pPr>
        <w:spacing w:after="0"/>
        <w:ind w:left="340" w:hanging="340"/>
      </w:pPr>
      <w:r w:rsidRPr="00930053">
        <w:rPr>
          <w:b/>
        </w:rPr>
        <w:t xml:space="preserve">3. Dato faltante. </w:t>
      </w:r>
      <w:r w:rsidRPr="00930053">
        <w:t>Provincia-campaña con evidencia de producción, pero con información incompleta o inconsistente. Este caso será objeto de verificación, imputación limitada o exclusión documentada.</w:t>
      </w:r>
    </w:p>
    <w:p w:rsidR="006834F8" w:rsidRPr="00930053" w:rsidRDefault="00000000">
      <w:pPr>
        <w:pStyle w:val="Ttulo3"/>
        <w:keepNext/>
      </w:pPr>
      <w:bookmarkStart w:id="85" w:name="_Toc236574092"/>
      <w:r w:rsidRPr="00930053">
        <w:t>4.5.6 Cálculo escalonado de celdas potencialmente elegibles</w:t>
      </w:r>
      <w:bookmarkEnd w:id="85"/>
    </w:p>
    <w:p w:rsidR="006834F8" w:rsidRPr="00930053" w:rsidRDefault="00000000">
      <w:pPr>
        <w:spacing w:after="0"/>
        <w:ind w:firstLine="425"/>
      </w:pPr>
      <w:r w:rsidRPr="00930053">
        <w:t>El conteo se presentará como una cascada que separe las cifras verificadas de las pendientes. No se asumirá un tamaño poblacional aproximado mediante tasas de ocupación no observadas. La auditoría H1 determinará el número definitivo de celdas con producción y predictores suficientes.</w:t>
      </w:r>
    </w:p>
    <w:p w:rsidR="006834F8" w:rsidRPr="00930053" w:rsidRDefault="00000000">
      <w:pPr>
        <w:keepNext/>
        <w:spacing w:before="240" w:after="0"/>
      </w:pPr>
      <w:r w:rsidRPr="00930053">
        <w:rPr>
          <w:b/>
        </w:rPr>
        <w:t>Tabla 5</w:t>
      </w:r>
    </w:p>
    <w:p w:rsidR="006834F8" w:rsidRPr="00930053" w:rsidRDefault="00000000">
      <w:pPr>
        <w:keepNext/>
        <w:spacing w:after="100"/>
      </w:pPr>
      <w:r w:rsidRPr="00930053">
        <w:rPr>
          <w:i/>
        </w:rPr>
        <w:t>Cálculo escalonado de celdas potencialmente elegibles</w:t>
      </w:r>
    </w:p>
    <w:tbl>
      <w:tblPr>
        <w:tblW w:w="9396" w:type="dxa"/>
        <w:jc w:val="center"/>
        <w:tblLayout w:type="fixed"/>
        <w:tblCellMar>
          <w:top w:w="50" w:type="dxa"/>
          <w:left w:w="70" w:type="dxa"/>
          <w:bottom w:w="50" w:type="dxa"/>
          <w:right w:w="70" w:type="dxa"/>
        </w:tblCellMar>
        <w:tblLook w:val="04A0" w:firstRow="1" w:lastRow="0" w:firstColumn="1" w:lastColumn="0" w:noHBand="0" w:noVBand="1"/>
      </w:tblPr>
      <w:tblGrid>
        <w:gridCol w:w="2350"/>
        <w:gridCol w:w="2349"/>
        <w:gridCol w:w="2350"/>
        <w:gridCol w:w="2347"/>
      </w:tblGrid>
      <w:tr w:rsidR="006834F8" w:rsidRPr="00930053" w:rsidTr="00836CD0">
        <w:trPr>
          <w:trHeight w:val="209"/>
          <w:tblHeader/>
          <w:jc w:val="center"/>
        </w:trPr>
        <w:tc>
          <w:tcPr>
            <w:tcW w:w="2350" w:type="dxa"/>
            <w:shd w:val="clear" w:color="auto" w:fill="D9E2F3"/>
            <w:vAlign w:val="center"/>
          </w:tcPr>
          <w:p w:rsidR="006834F8" w:rsidRPr="00930053" w:rsidRDefault="00000000">
            <w:pPr>
              <w:spacing w:after="0" w:line="240" w:lineRule="auto"/>
              <w:jc w:val="left"/>
              <w:rPr>
                <w:sz w:val="20"/>
                <w:szCs w:val="32"/>
              </w:rPr>
            </w:pPr>
            <w:r w:rsidRPr="00930053">
              <w:rPr>
                <w:b/>
                <w:sz w:val="20"/>
                <w:szCs w:val="32"/>
              </w:rPr>
              <w:t>Nivel</w:t>
            </w:r>
          </w:p>
        </w:tc>
        <w:tc>
          <w:tcPr>
            <w:tcW w:w="2349" w:type="dxa"/>
            <w:shd w:val="clear" w:color="auto" w:fill="D9E2F3"/>
            <w:vAlign w:val="center"/>
          </w:tcPr>
          <w:p w:rsidR="006834F8" w:rsidRPr="00930053" w:rsidRDefault="00000000">
            <w:pPr>
              <w:spacing w:after="0" w:line="240" w:lineRule="auto"/>
              <w:jc w:val="left"/>
              <w:rPr>
                <w:sz w:val="20"/>
                <w:szCs w:val="32"/>
              </w:rPr>
            </w:pPr>
            <w:r w:rsidRPr="00930053">
              <w:rPr>
                <w:b/>
                <w:sz w:val="20"/>
                <w:szCs w:val="32"/>
              </w:rPr>
              <w:t>Restricción</w:t>
            </w:r>
          </w:p>
        </w:tc>
        <w:tc>
          <w:tcPr>
            <w:tcW w:w="2350" w:type="dxa"/>
            <w:shd w:val="clear" w:color="auto" w:fill="D9E2F3"/>
            <w:vAlign w:val="center"/>
          </w:tcPr>
          <w:p w:rsidR="006834F8" w:rsidRPr="00930053" w:rsidRDefault="00000000">
            <w:pPr>
              <w:spacing w:after="0" w:line="240" w:lineRule="auto"/>
              <w:jc w:val="left"/>
              <w:rPr>
                <w:sz w:val="20"/>
                <w:szCs w:val="32"/>
              </w:rPr>
            </w:pPr>
            <w:r w:rsidRPr="00930053">
              <w:rPr>
                <w:b/>
                <w:sz w:val="20"/>
                <w:szCs w:val="32"/>
              </w:rPr>
              <w:t>Cálculo / celdas</w:t>
            </w:r>
          </w:p>
        </w:tc>
        <w:tc>
          <w:tcPr>
            <w:tcW w:w="2347" w:type="dxa"/>
            <w:shd w:val="clear" w:color="auto" w:fill="D9E2F3"/>
            <w:vAlign w:val="center"/>
          </w:tcPr>
          <w:p w:rsidR="006834F8" w:rsidRPr="00930053" w:rsidRDefault="00000000">
            <w:pPr>
              <w:spacing w:after="0" w:line="240" w:lineRule="auto"/>
              <w:jc w:val="left"/>
              <w:rPr>
                <w:sz w:val="20"/>
                <w:szCs w:val="32"/>
              </w:rPr>
            </w:pPr>
            <w:r w:rsidRPr="00930053">
              <w:rPr>
                <w:b/>
                <w:sz w:val="20"/>
                <w:szCs w:val="32"/>
              </w:rPr>
              <w:t>Estado</w:t>
            </w:r>
          </w:p>
        </w:tc>
      </w:tr>
      <w:tr w:rsidR="006834F8" w:rsidRPr="00930053" w:rsidTr="00836CD0">
        <w:trPr>
          <w:trHeight w:val="409"/>
          <w:jc w:val="center"/>
        </w:trPr>
        <w:tc>
          <w:tcPr>
            <w:tcW w:w="2350" w:type="dxa"/>
            <w:vAlign w:val="center"/>
          </w:tcPr>
          <w:p w:rsidR="006834F8" w:rsidRPr="00930053" w:rsidRDefault="00000000">
            <w:pPr>
              <w:spacing w:after="0" w:line="240" w:lineRule="auto"/>
              <w:jc w:val="left"/>
              <w:rPr>
                <w:sz w:val="20"/>
                <w:szCs w:val="32"/>
              </w:rPr>
            </w:pPr>
            <w:r w:rsidRPr="00930053">
              <w:rPr>
                <w:sz w:val="20"/>
                <w:szCs w:val="32"/>
              </w:rPr>
              <w:t>N0</w:t>
            </w:r>
          </w:p>
        </w:tc>
        <w:tc>
          <w:tcPr>
            <w:tcW w:w="2349" w:type="dxa"/>
            <w:vAlign w:val="center"/>
          </w:tcPr>
          <w:p w:rsidR="006834F8" w:rsidRPr="00930053" w:rsidRDefault="00000000">
            <w:pPr>
              <w:spacing w:after="0" w:line="240" w:lineRule="auto"/>
              <w:jc w:val="left"/>
              <w:rPr>
                <w:sz w:val="20"/>
                <w:szCs w:val="32"/>
              </w:rPr>
            </w:pPr>
            <w:r w:rsidRPr="00930053">
              <w:rPr>
                <w:sz w:val="20"/>
                <w:szCs w:val="32"/>
              </w:rPr>
              <w:t>Todas las provincias de los ocho departamentos por 19 campañas.</w:t>
            </w:r>
          </w:p>
        </w:tc>
        <w:tc>
          <w:tcPr>
            <w:tcW w:w="2350" w:type="dxa"/>
            <w:vAlign w:val="center"/>
          </w:tcPr>
          <w:p w:rsidR="006834F8" w:rsidRPr="00930053" w:rsidRDefault="00000000">
            <w:pPr>
              <w:spacing w:after="0" w:line="240" w:lineRule="auto"/>
              <w:jc w:val="left"/>
              <w:rPr>
                <w:sz w:val="20"/>
                <w:szCs w:val="32"/>
              </w:rPr>
            </w:pPr>
            <w:r w:rsidRPr="00930053">
              <w:rPr>
                <w:sz w:val="20"/>
                <w:szCs w:val="32"/>
              </w:rPr>
              <w:t>80 × 19 = 1 520</w:t>
            </w:r>
          </w:p>
        </w:tc>
        <w:tc>
          <w:tcPr>
            <w:tcW w:w="2347" w:type="dxa"/>
            <w:vAlign w:val="center"/>
          </w:tcPr>
          <w:p w:rsidR="006834F8" w:rsidRPr="00930053" w:rsidRDefault="00000000">
            <w:pPr>
              <w:spacing w:after="0" w:line="240" w:lineRule="auto"/>
              <w:jc w:val="left"/>
              <w:rPr>
                <w:sz w:val="20"/>
                <w:szCs w:val="32"/>
              </w:rPr>
            </w:pPr>
            <w:r w:rsidRPr="00930053">
              <w:rPr>
                <w:sz w:val="20"/>
                <w:szCs w:val="32"/>
              </w:rPr>
              <w:t>Cota teórica verificada por demarcación y periodo propuesto.</w:t>
            </w:r>
          </w:p>
        </w:tc>
      </w:tr>
      <w:tr w:rsidR="006834F8" w:rsidRPr="00930053" w:rsidTr="00836CD0">
        <w:trPr>
          <w:trHeight w:val="409"/>
          <w:jc w:val="center"/>
        </w:trPr>
        <w:tc>
          <w:tcPr>
            <w:tcW w:w="2350" w:type="dxa"/>
            <w:vAlign w:val="center"/>
          </w:tcPr>
          <w:p w:rsidR="006834F8" w:rsidRPr="00930053" w:rsidRDefault="00000000">
            <w:pPr>
              <w:spacing w:after="0" w:line="240" w:lineRule="auto"/>
              <w:jc w:val="left"/>
              <w:rPr>
                <w:sz w:val="20"/>
                <w:szCs w:val="32"/>
              </w:rPr>
            </w:pPr>
            <w:r w:rsidRPr="00930053">
              <w:rPr>
                <w:sz w:val="20"/>
                <w:szCs w:val="32"/>
              </w:rPr>
              <w:t>N1</w:t>
            </w:r>
          </w:p>
        </w:tc>
        <w:tc>
          <w:tcPr>
            <w:tcW w:w="2349" w:type="dxa"/>
            <w:vAlign w:val="center"/>
          </w:tcPr>
          <w:p w:rsidR="006834F8" w:rsidRPr="00930053" w:rsidRDefault="00000000">
            <w:pPr>
              <w:spacing w:after="0" w:line="240" w:lineRule="auto"/>
              <w:jc w:val="left"/>
              <w:rPr>
                <w:sz w:val="20"/>
                <w:szCs w:val="32"/>
              </w:rPr>
            </w:pPr>
            <w:r w:rsidRPr="00930053">
              <w:rPr>
                <w:sz w:val="20"/>
                <w:szCs w:val="32"/>
              </w:rPr>
              <w:t>Exclusión preliminar de Satipo, Chanchamayo y La Convención.</w:t>
            </w:r>
          </w:p>
        </w:tc>
        <w:tc>
          <w:tcPr>
            <w:tcW w:w="2350" w:type="dxa"/>
            <w:vAlign w:val="center"/>
          </w:tcPr>
          <w:p w:rsidR="006834F8" w:rsidRPr="00930053" w:rsidRDefault="00000000">
            <w:pPr>
              <w:spacing w:after="0" w:line="240" w:lineRule="auto"/>
              <w:jc w:val="left"/>
              <w:rPr>
                <w:sz w:val="20"/>
                <w:szCs w:val="32"/>
              </w:rPr>
            </w:pPr>
            <w:r w:rsidRPr="00930053">
              <w:rPr>
                <w:sz w:val="20"/>
                <w:szCs w:val="32"/>
              </w:rPr>
              <w:t>77 × 19 = 1 463</w:t>
            </w:r>
          </w:p>
        </w:tc>
        <w:tc>
          <w:tcPr>
            <w:tcW w:w="2347" w:type="dxa"/>
            <w:vAlign w:val="center"/>
          </w:tcPr>
          <w:p w:rsidR="006834F8" w:rsidRPr="00930053" w:rsidRDefault="00000000">
            <w:pPr>
              <w:spacing w:after="0" w:line="240" w:lineRule="auto"/>
              <w:jc w:val="left"/>
              <w:rPr>
                <w:sz w:val="20"/>
                <w:szCs w:val="32"/>
              </w:rPr>
            </w:pPr>
            <w:r w:rsidRPr="00930053">
              <w:rPr>
                <w:sz w:val="20"/>
                <w:szCs w:val="32"/>
              </w:rPr>
              <w:t>Clasificación territorial por confirmar en H1.</w:t>
            </w:r>
          </w:p>
        </w:tc>
      </w:tr>
      <w:tr w:rsidR="006834F8" w:rsidRPr="00930053" w:rsidTr="00836CD0">
        <w:trPr>
          <w:trHeight w:val="409"/>
          <w:jc w:val="center"/>
        </w:trPr>
        <w:tc>
          <w:tcPr>
            <w:tcW w:w="2350" w:type="dxa"/>
            <w:vAlign w:val="center"/>
          </w:tcPr>
          <w:p w:rsidR="006834F8" w:rsidRPr="00930053" w:rsidRDefault="00000000">
            <w:pPr>
              <w:spacing w:after="0" w:line="240" w:lineRule="auto"/>
              <w:jc w:val="left"/>
              <w:rPr>
                <w:sz w:val="20"/>
                <w:szCs w:val="32"/>
              </w:rPr>
            </w:pPr>
            <w:r w:rsidRPr="00930053">
              <w:rPr>
                <w:sz w:val="20"/>
                <w:szCs w:val="32"/>
              </w:rPr>
              <w:t>N2</w:t>
            </w:r>
          </w:p>
        </w:tc>
        <w:tc>
          <w:tcPr>
            <w:tcW w:w="2349" w:type="dxa"/>
            <w:vAlign w:val="center"/>
          </w:tcPr>
          <w:p w:rsidR="006834F8" w:rsidRPr="00930053" w:rsidRDefault="00000000">
            <w:pPr>
              <w:spacing w:after="0" w:line="240" w:lineRule="auto"/>
              <w:jc w:val="left"/>
              <w:rPr>
                <w:sz w:val="20"/>
                <w:szCs w:val="32"/>
              </w:rPr>
            </w:pPr>
            <w:r w:rsidRPr="00930053">
              <w:rPr>
                <w:sz w:val="20"/>
                <w:szCs w:val="32"/>
              </w:rPr>
              <w:t>Exclusión preliminar de diez provincias costeras bajo riego.</w:t>
            </w:r>
          </w:p>
        </w:tc>
        <w:tc>
          <w:tcPr>
            <w:tcW w:w="2350" w:type="dxa"/>
            <w:vAlign w:val="center"/>
          </w:tcPr>
          <w:p w:rsidR="006834F8" w:rsidRPr="00930053" w:rsidRDefault="00000000">
            <w:pPr>
              <w:spacing w:after="0" w:line="240" w:lineRule="auto"/>
              <w:jc w:val="left"/>
              <w:rPr>
                <w:sz w:val="20"/>
                <w:szCs w:val="32"/>
              </w:rPr>
            </w:pPr>
            <w:r w:rsidRPr="00930053">
              <w:rPr>
                <w:sz w:val="20"/>
                <w:szCs w:val="32"/>
              </w:rPr>
              <w:t>67 × 19 = 1 273</w:t>
            </w:r>
          </w:p>
        </w:tc>
        <w:tc>
          <w:tcPr>
            <w:tcW w:w="2347" w:type="dxa"/>
            <w:vAlign w:val="center"/>
          </w:tcPr>
          <w:p w:rsidR="006834F8" w:rsidRPr="00930053" w:rsidRDefault="00000000">
            <w:pPr>
              <w:spacing w:after="0" w:line="240" w:lineRule="auto"/>
              <w:jc w:val="left"/>
              <w:rPr>
                <w:sz w:val="20"/>
                <w:szCs w:val="32"/>
              </w:rPr>
            </w:pPr>
            <w:r w:rsidRPr="00930053">
              <w:rPr>
                <w:sz w:val="20"/>
                <w:szCs w:val="32"/>
              </w:rPr>
              <w:t>Cota teórica del ámbito altoandino preliminar.</w:t>
            </w:r>
          </w:p>
        </w:tc>
      </w:tr>
      <w:tr w:rsidR="006834F8" w:rsidRPr="00930053" w:rsidTr="00836CD0">
        <w:trPr>
          <w:trHeight w:val="409"/>
          <w:jc w:val="center"/>
        </w:trPr>
        <w:tc>
          <w:tcPr>
            <w:tcW w:w="2350" w:type="dxa"/>
            <w:vAlign w:val="center"/>
          </w:tcPr>
          <w:p w:rsidR="006834F8" w:rsidRPr="00930053" w:rsidRDefault="00000000">
            <w:pPr>
              <w:spacing w:after="0" w:line="240" w:lineRule="auto"/>
              <w:jc w:val="left"/>
              <w:rPr>
                <w:sz w:val="20"/>
                <w:szCs w:val="32"/>
              </w:rPr>
            </w:pPr>
            <w:r w:rsidRPr="00930053">
              <w:rPr>
                <w:sz w:val="20"/>
                <w:szCs w:val="32"/>
              </w:rPr>
              <w:t>N3</w:t>
            </w:r>
          </w:p>
        </w:tc>
        <w:tc>
          <w:tcPr>
            <w:tcW w:w="2349" w:type="dxa"/>
            <w:vAlign w:val="center"/>
          </w:tcPr>
          <w:p w:rsidR="006834F8" w:rsidRPr="00930053" w:rsidRDefault="00000000">
            <w:pPr>
              <w:spacing w:after="0" w:line="240" w:lineRule="auto"/>
              <w:jc w:val="left"/>
              <w:rPr>
                <w:sz w:val="20"/>
                <w:szCs w:val="32"/>
              </w:rPr>
            </w:pPr>
            <w:r w:rsidRPr="00930053">
              <w:rPr>
                <w:sz w:val="20"/>
                <w:szCs w:val="32"/>
              </w:rPr>
              <w:t>Provincias con producción documentada preliminarmente.</w:t>
            </w:r>
          </w:p>
        </w:tc>
        <w:tc>
          <w:tcPr>
            <w:tcW w:w="2350" w:type="dxa"/>
            <w:vAlign w:val="center"/>
          </w:tcPr>
          <w:p w:rsidR="006834F8" w:rsidRPr="00930053" w:rsidRDefault="00000000">
            <w:pPr>
              <w:spacing w:after="0" w:line="240" w:lineRule="auto"/>
              <w:jc w:val="left"/>
              <w:rPr>
                <w:sz w:val="20"/>
                <w:szCs w:val="32"/>
              </w:rPr>
            </w:pPr>
            <w:r w:rsidRPr="00930053">
              <w:rPr>
                <w:sz w:val="20"/>
                <w:szCs w:val="32"/>
              </w:rPr>
              <w:t>62 × 19 = 1 178</w:t>
            </w:r>
          </w:p>
        </w:tc>
        <w:tc>
          <w:tcPr>
            <w:tcW w:w="2347" w:type="dxa"/>
            <w:vAlign w:val="center"/>
          </w:tcPr>
          <w:p w:rsidR="006834F8" w:rsidRPr="00930053" w:rsidRDefault="00000000">
            <w:pPr>
              <w:spacing w:after="0" w:line="240" w:lineRule="auto"/>
              <w:jc w:val="left"/>
              <w:rPr>
                <w:sz w:val="20"/>
                <w:szCs w:val="32"/>
              </w:rPr>
            </w:pPr>
            <w:r w:rsidRPr="00930053">
              <w:rPr>
                <w:sz w:val="20"/>
                <w:szCs w:val="32"/>
              </w:rPr>
              <w:t>Cota superior; no representa celdas ocupadas.</w:t>
            </w:r>
          </w:p>
        </w:tc>
      </w:tr>
      <w:tr w:rsidR="006834F8" w:rsidRPr="00930053" w:rsidTr="00836CD0">
        <w:trPr>
          <w:trHeight w:val="209"/>
          <w:jc w:val="center"/>
        </w:trPr>
        <w:tc>
          <w:tcPr>
            <w:tcW w:w="2350" w:type="dxa"/>
            <w:vAlign w:val="center"/>
          </w:tcPr>
          <w:p w:rsidR="006834F8" w:rsidRPr="00930053" w:rsidRDefault="00000000">
            <w:pPr>
              <w:spacing w:after="0" w:line="240" w:lineRule="auto"/>
              <w:jc w:val="left"/>
              <w:rPr>
                <w:sz w:val="20"/>
                <w:szCs w:val="32"/>
              </w:rPr>
            </w:pPr>
            <w:r w:rsidRPr="00930053">
              <w:rPr>
                <w:sz w:val="20"/>
                <w:szCs w:val="32"/>
              </w:rPr>
              <w:t>N4</w:t>
            </w:r>
          </w:p>
        </w:tc>
        <w:tc>
          <w:tcPr>
            <w:tcW w:w="2349" w:type="dxa"/>
            <w:vAlign w:val="center"/>
          </w:tcPr>
          <w:p w:rsidR="006834F8" w:rsidRPr="00930053" w:rsidRDefault="00000000">
            <w:pPr>
              <w:spacing w:after="0" w:line="240" w:lineRule="auto"/>
              <w:jc w:val="left"/>
              <w:rPr>
                <w:sz w:val="20"/>
                <w:szCs w:val="32"/>
              </w:rPr>
            </w:pPr>
            <w:r w:rsidRPr="00930053">
              <w:rPr>
                <w:sz w:val="20"/>
                <w:szCs w:val="32"/>
              </w:rPr>
              <w:t>Celdas con producción mayor que cero.</w:t>
            </w:r>
          </w:p>
        </w:tc>
        <w:tc>
          <w:tcPr>
            <w:tcW w:w="2350" w:type="dxa"/>
            <w:vAlign w:val="center"/>
          </w:tcPr>
          <w:p w:rsidR="006834F8" w:rsidRPr="00930053" w:rsidRDefault="00000000">
            <w:pPr>
              <w:spacing w:after="0" w:line="240" w:lineRule="auto"/>
              <w:jc w:val="left"/>
              <w:rPr>
                <w:sz w:val="20"/>
                <w:szCs w:val="32"/>
              </w:rPr>
            </w:pPr>
            <w:r w:rsidRPr="00930053">
              <w:rPr>
                <w:sz w:val="20"/>
                <w:szCs w:val="32"/>
              </w:rPr>
              <w:t>Por determinar</w:t>
            </w:r>
          </w:p>
        </w:tc>
        <w:tc>
          <w:tcPr>
            <w:tcW w:w="2347" w:type="dxa"/>
            <w:vAlign w:val="center"/>
          </w:tcPr>
          <w:p w:rsidR="006834F8" w:rsidRPr="00930053" w:rsidRDefault="00000000">
            <w:pPr>
              <w:spacing w:after="0" w:line="240" w:lineRule="auto"/>
              <w:jc w:val="left"/>
              <w:rPr>
                <w:sz w:val="20"/>
                <w:szCs w:val="32"/>
              </w:rPr>
            </w:pPr>
            <w:r w:rsidRPr="00930053">
              <w:rPr>
                <w:sz w:val="20"/>
                <w:szCs w:val="32"/>
              </w:rPr>
              <w:t>Resultado de la descarga y auditoría.</w:t>
            </w:r>
          </w:p>
        </w:tc>
      </w:tr>
      <w:tr w:rsidR="006834F8" w:rsidRPr="00930053" w:rsidTr="00836CD0">
        <w:trPr>
          <w:trHeight w:val="409"/>
          <w:jc w:val="center"/>
        </w:trPr>
        <w:tc>
          <w:tcPr>
            <w:tcW w:w="2350" w:type="dxa"/>
            <w:vAlign w:val="center"/>
          </w:tcPr>
          <w:p w:rsidR="006834F8" w:rsidRPr="00930053" w:rsidRDefault="00000000">
            <w:pPr>
              <w:spacing w:after="0" w:line="240" w:lineRule="auto"/>
              <w:jc w:val="left"/>
              <w:rPr>
                <w:sz w:val="20"/>
                <w:szCs w:val="32"/>
              </w:rPr>
            </w:pPr>
            <w:r w:rsidRPr="00930053">
              <w:rPr>
                <w:sz w:val="20"/>
                <w:szCs w:val="32"/>
              </w:rPr>
              <w:t>N5</w:t>
            </w:r>
          </w:p>
        </w:tc>
        <w:tc>
          <w:tcPr>
            <w:tcW w:w="2349" w:type="dxa"/>
            <w:vAlign w:val="center"/>
          </w:tcPr>
          <w:p w:rsidR="006834F8" w:rsidRPr="00930053" w:rsidRDefault="00000000">
            <w:pPr>
              <w:spacing w:after="0" w:line="240" w:lineRule="auto"/>
              <w:jc w:val="left"/>
              <w:rPr>
                <w:sz w:val="20"/>
                <w:szCs w:val="32"/>
              </w:rPr>
            </w:pPr>
            <w:r w:rsidRPr="00930053">
              <w:rPr>
                <w:sz w:val="20"/>
                <w:szCs w:val="32"/>
              </w:rPr>
              <w:t>Celdas que cumplen cobertura y calidad de predictores.</w:t>
            </w:r>
          </w:p>
        </w:tc>
        <w:tc>
          <w:tcPr>
            <w:tcW w:w="2350" w:type="dxa"/>
            <w:vAlign w:val="center"/>
          </w:tcPr>
          <w:p w:rsidR="006834F8" w:rsidRPr="00930053" w:rsidRDefault="00000000">
            <w:pPr>
              <w:spacing w:after="0" w:line="240" w:lineRule="auto"/>
              <w:jc w:val="left"/>
              <w:rPr>
                <w:sz w:val="20"/>
                <w:szCs w:val="32"/>
              </w:rPr>
            </w:pPr>
            <w:r w:rsidRPr="00930053">
              <w:rPr>
                <w:sz w:val="20"/>
                <w:szCs w:val="32"/>
              </w:rPr>
              <w:t>Por determinar</w:t>
            </w:r>
          </w:p>
        </w:tc>
        <w:tc>
          <w:tcPr>
            <w:tcW w:w="2347" w:type="dxa"/>
            <w:vAlign w:val="center"/>
          </w:tcPr>
          <w:p w:rsidR="006834F8" w:rsidRPr="00930053" w:rsidRDefault="00000000">
            <w:pPr>
              <w:spacing w:after="0" w:line="240" w:lineRule="auto"/>
              <w:jc w:val="left"/>
              <w:rPr>
                <w:sz w:val="20"/>
                <w:szCs w:val="32"/>
              </w:rPr>
            </w:pPr>
            <w:r w:rsidRPr="00930053">
              <w:rPr>
                <w:sz w:val="20"/>
                <w:szCs w:val="32"/>
              </w:rPr>
              <w:t>Tamaño definitivo del conjunto analítico.</w:t>
            </w:r>
          </w:p>
        </w:tc>
      </w:tr>
    </w:tbl>
    <w:p w:rsidR="006834F8" w:rsidRPr="00930053" w:rsidRDefault="00000000">
      <w:pPr>
        <w:spacing w:before="80" w:line="240" w:lineRule="auto"/>
      </w:pPr>
      <w:r w:rsidRPr="00930053">
        <w:rPr>
          <w:i/>
          <w:sz w:val="18"/>
        </w:rPr>
        <w:lastRenderedPageBreak/>
        <w:t xml:space="preserve">Nota. </w:t>
      </w:r>
      <w:r w:rsidRPr="00930053">
        <w:rPr>
          <w:sz w:val="18"/>
        </w:rPr>
        <w:t>N4 y N5 no se estimarán mediante tasas supuestas. Se informarán con desagregación por campaña y departamento al cierre de H1.</w:t>
      </w:r>
    </w:p>
    <w:p w:rsidR="006834F8" w:rsidRPr="00930053" w:rsidRDefault="00000000">
      <w:pPr>
        <w:pStyle w:val="Ttulo3"/>
        <w:keepNext/>
      </w:pPr>
      <w:bookmarkStart w:id="86" w:name="_Toc236574093"/>
      <w:r w:rsidRPr="00930053">
        <w:t>4.5.7 Bloques temporales de información</w:t>
      </w:r>
      <w:bookmarkEnd w:id="86"/>
    </w:p>
    <w:p w:rsidR="006834F8" w:rsidRPr="00930053" w:rsidRDefault="00000000">
      <w:pPr>
        <w:spacing w:after="0"/>
        <w:ind w:firstLine="425"/>
      </w:pPr>
      <w:r w:rsidRPr="00930053">
        <w:t xml:space="preserve">El número de observaciones provincia-campaña no equivale al número de unidades independientes. Las provincias de una misma campaña comparten perturbaciones climáticas regionales y pueden presentar dependencia espacial; las campañas sucesivas también pueden estar </w:t>
      </w:r>
      <w:proofErr w:type="spellStart"/>
      <w:r w:rsidRPr="00930053">
        <w:t>autocorrelacionadas</w:t>
      </w:r>
      <w:proofErr w:type="spellEnd"/>
      <w:r w:rsidRPr="00930053">
        <w:t>. En consecuencia, existirán hasta diecinueve bloques temporales potenciales, sujetos a cobertura y dependencia. Esta estructura limita el número de campañas externas y la potencia para detectar diferencias pequeñas.</w:t>
      </w:r>
    </w:p>
    <w:p w:rsidR="006834F8" w:rsidRPr="00930053" w:rsidRDefault="00000000">
      <w:pPr>
        <w:pStyle w:val="Ttulo2"/>
        <w:keepNext/>
      </w:pPr>
      <w:bookmarkStart w:id="87" w:name="_Toc236574094"/>
      <w:r w:rsidRPr="00930053">
        <w:rPr>
          <w:sz w:val="24"/>
        </w:rPr>
        <w:t>4.6 Tamaño y conformación censal del conjunto analítico</w:t>
      </w:r>
      <w:bookmarkEnd w:id="87"/>
    </w:p>
    <w:p w:rsidR="006834F8" w:rsidRPr="00930053" w:rsidRDefault="00000000">
      <w:pPr>
        <w:spacing w:after="0"/>
        <w:ind w:firstLine="425"/>
      </w:pPr>
      <w:r w:rsidRPr="00930053">
        <w:t>Se incorporará la totalidad de observaciones provincia-campaña que satisfagan los criterios de elegibilidad y calidad. Por tanto, no se realizará muestreo probabilístico ni no probabilístico; el procedimiento será una inclusión exhaustiva de la población accesible elegible, coherente con el uso de registros administrativos (Hernández-Sampieri y Mendoza, 2018; Supo Condori y Zacarías, 2024).</w:t>
      </w:r>
    </w:p>
    <w:p w:rsidR="006834F8" w:rsidRPr="00930053" w:rsidRDefault="00000000">
      <w:pPr>
        <w:spacing w:after="0"/>
        <w:ind w:firstLine="425"/>
      </w:pPr>
      <w:r w:rsidRPr="00930053">
        <w:t>El tamaño definitivo será N5 de la Tabla 5. No procede aplicar una fórmula de tamaño muestral basada en precisión y confianza, porque no se extraerá una submuestra para inferir sobre la población accesible. La capacidad del modelo y el número de campañas externas se ajustarán al tamaño observado después de H1.</w:t>
      </w:r>
    </w:p>
    <w:p w:rsidR="006834F8" w:rsidRPr="00930053" w:rsidRDefault="00000000">
      <w:pPr>
        <w:pStyle w:val="Ttulo2"/>
        <w:keepNext/>
      </w:pPr>
      <w:bookmarkStart w:id="88" w:name="_Toc236574095"/>
      <w:r w:rsidRPr="00930053">
        <w:rPr>
          <w:sz w:val="24"/>
        </w:rPr>
        <w:t>4.7 Criterios de elegibilidad y depuración del conjunto analítico</w:t>
      </w:r>
      <w:bookmarkEnd w:id="88"/>
    </w:p>
    <w:p w:rsidR="006834F8" w:rsidRPr="00930053" w:rsidRDefault="00000000">
      <w:pPr>
        <w:spacing w:after="0"/>
        <w:ind w:firstLine="425"/>
      </w:pPr>
      <w:r w:rsidRPr="00930053">
        <w:t>Los criterios se aplicarán de forma preespecificada y todas las exclusiones se registrarán con su motivo. La depuración no utilizará información de las campañas externas para fijar parámetros de transformación.</w:t>
      </w:r>
    </w:p>
    <w:p w:rsidR="006834F8" w:rsidRPr="00930053" w:rsidRDefault="00000000">
      <w:pPr>
        <w:spacing w:after="0"/>
      </w:pPr>
      <w:r w:rsidRPr="00930053">
        <w:rPr>
          <w:b/>
        </w:rPr>
        <w:t>Criterios de inclusión.</w:t>
      </w:r>
    </w:p>
    <w:p w:rsidR="006834F8" w:rsidRPr="00930053" w:rsidRDefault="00000000">
      <w:pPr>
        <w:spacing w:after="0"/>
        <w:ind w:left="340" w:hanging="340"/>
      </w:pPr>
      <w:r w:rsidRPr="00930053">
        <w:rPr>
          <w:b/>
        </w:rPr>
        <w:t xml:space="preserve">1. Producción registrada. </w:t>
      </w:r>
      <w:r w:rsidRPr="00930053">
        <w:t>La observación provincia-campaña deberá registrar producción de quinua mayor que cero y superficie cosechada positiva.</w:t>
      </w:r>
    </w:p>
    <w:p w:rsidR="006834F8" w:rsidRPr="00930053" w:rsidRDefault="00000000">
      <w:pPr>
        <w:spacing w:after="0"/>
        <w:ind w:left="340" w:hanging="340"/>
      </w:pPr>
      <w:r w:rsidRPr="00930053">
        <w:rPr>
          <w:b/>
        </w:rPr>
        <w:t xml:space="preserve">2. Ámbito territorial. </w:t>
      </w:r>
      <w:r w:rsidRPr="00930053">
        <w:t>La provincia deberá pertenecer al ámbito altoandino definido con la clasificación territorial oficial. Los casos de transición se resolverán con evidencia de la superficie agrícola y quedarán documentados.</w:t>
      </w:r>
    </w:p>
    <w:p w:rsidR="006834F8" w:rsidRPr="00930053" w:rsidRDefault="00000000">
      <w:pPr>
        <w:spacing w:after="0"/>
        <w:ind w:left="340" w:hanging="340"/>
      </w:pPr>
      <w:r w:rsidRPr="00930053">
        <w:rPr>
          <w:b/>
        </w:rPr>
        <w:t xml:space="preserve">3. Completitud mínima. </w:t>
      </w:r>
      <w:r w:rsidRPr="00930053">
        <w:t>Cada predictor y fase deberá presentar al menos 80 % de pasos válidos antes de la interpolación limitada. Este umbral es una regla operacional y se someterá a análisis de sensibilidad.</w:t>
      </w:r>
    </w:p>
    <w:p w:rsidR="006834F8" w:rsidRPr="00930053" w:rsidRDefault="00000000">
      <w:pPr>
        <w:spacing w:after="0"/>
        <w:ind w:left="340" w:hanging="340"/>
      </w:pPr>
      <w:r w:rsidRPr="00930053">
        <w:rPr>
          <w:b/>
        </w:rPr>
        <w:lastRenderedPageBreak/>
        <w:t xml:space="preserve">4. Disponibilidad temporal. </w:t>
      </w:r>
      <w:r w:rsidRPr="00930053">
        <w:t>Solo se utilizarán datos disponibles hasta el horizonte de pronóstico correspondiente.</w:t>
      </w:r>
    </w:p>
    <w:p w:rsidR="006834F8" w:rsidRPr="00930053" w:rsidRDefault="00000000">
      <w:pPr>
        <w:spacing w:after="0"/>
      </w:pPr>
      <w:r w:rsidRPr="00930053">
        <w:rPr>
          <w:b/>
        </w:rPr>
        <w:t>Criterios de exclusión.</w:t>
      </w:r>
    </w:p>
    <w:p w:rsidR="006834F8" w:rsidRPr="00930053" w:rsidRDefault="00000000">
      <w:pPr>
        <w:spacing w:after="0"/>
        <w:ind w:left="340" w:hanging="340"/>
      </w:pPr>
      <w:r w:rsidRPr="00930053">
        <w:rPr>
          <w:b/>
        </w:rPr>
        <w:t xml:space="preserve">1. Inconsistencia no resoluble. </w:t>
      </w:r>
      <w:r w:rsidRPr="00930053">
        <w:t>Se excluirán celdas cuya producción, superficie o rendimiento no puedan conciliarse entre fuentes después de la verificación.</w:t>
      </w:r>
    </w:p>
    <w:p w:rsidR="006834F8" w:rsidRPr="00930053" w:rsidRDefault="00000000">
      <w:pPr>
        <w:spacing w:after="0"/>
        <w:ind w:left="340" w:hanging="340"/>
      </w:pPr>
      <w:r w:rsidRPr="00930053">
        <w:rPr>
          <w:b/>
        </w:rPr>
        <w:t xml:space="preserve">2. Cobertura insuficiente. </w:t>
      </w:r>
      <w:r w:rsidRPr="00930053">
        <w:t>Se excluirán observaciones que superen 20 % de faltantes por predictor y fase o no permitan reconstruir la secuencia sin extrapolación extensa.</w:t>
      </w:r>
    </w:p>
    <w:p w:rsidR="006834F8" w:rsidRPr="00930053" w:rsidRDefault="00000000">
      <w:pPr>
        <w:spacing w:after="0"/>
        <w:ind w:left="340" w:hanging="340"/>
      </w:pPr>
      <w:r w:rsidRPr="00930053">
        <w:rPr>
          <w:b/>
        </w:rPr>
        <w:t xml:space="preserve">3. Valores potencialmente erróneos. </w:t>
      </w:r>
      <w:r w:rsidRPr="00930053">
        <w:t>Los rendimientos extremos se marcarán para revisión, pero no se eliminarán automáticamente. El rango plausible y la tolerancia por redondeo se definirán antes de H1 con documentación oficial y se conservará un registro de cada decisión.</w:t>
      </w:r>
    </w:p>
    <w:p w:rsidR="006834F8" w:rsidRPr="00930053" w:rsidRDefault="00000000">
      <w:pPr>
        <w:spacing w:after="0"/>
        <w:ind w:left="340" w:hanging="340"/>
      </w:pPr>
      <w:r w:rsidRPr="00930053">
        <w:rPr>
          <w:b/>
        </w:rPr>
        <w:t xml:space="preserve">4. Régimen productivo no comparable. </w:t>
      </w:r>
      <w:r w:rsidRPr="00930053">
        <w:t>Se excluirán provincias predominantemente costeras bajo riego y provincias de selva cuando no correspondan al sistema altoandino de secano delimitado.</w:t>
      </w:r>
    </w:p>
    <w:p w:rsidR="006834F8" w:rsidRPr="00930053" w:rsidRDefault="00000000">
      <w:pPr>
        <w:pStyle w:val="Ttulo2"/>
        <w:keepNext/>
      </w:pPr>
      <w:bookmarkStart w:id="89" w:name="_Toc236574096"/>
      <w:r w:rsidRPr="00930053">
        <w:rPr>
          <w:sz w:val="24"/>
        </w:rPr>
        <w:t>4.8 Riesgos remanentes de disponibilidad de datos</w:t>
      </w:r>
      <w:bookmarkEnd w:id="89"/>
    </w:p>
    <w:p w:rsidR="006834F8" w:rsidRPr="00930053" w:rsidRDefault="00000000">
      <w:pPr>
        <w:spacing w:after="0"/>
        <w:ind w:firstLine="425"/>
      </w:pPr>
      <w:r w:rsidRPr="00930053">
        <w:t>La auditoría documental acredita la existencia de vías de acceso, pero la viabilidad definitiva depende de la descarga y del control de calidad. Los criterios de activación se expresan en relación con las necesidades del diseño, sin presentar umbrales arbitrarios como verdades universales.</w:t>
      </w:r>
    </w:p>
    <w:p w:rsidR="006834F8" w:rsidRPr="00930053" w:rsidRDefault="00000000">
      <w:pPr>
        <w:keepNext/>
        <w:spacing w:before="240" w:after="0"/>
      </w:pPr>
      <w:r w:rsidRPr="00930053">
        <w:rPr>
          <w:b/>
        </w:rPr>
        <w:t>Tabla 6</w:t>
      </w:r>
    </w:p>
    <w:p w:rsidR="006834F8" w:rsidRPr="00930053" w:rsidRDefault="00000000">
      <w:pPr>
        <w:keepNext/>
        <w:spacing w:after="100"/>
      </w:pPr>
      <w:r w:rsidRPr="00930053">
        <w:rPr>
          <w:i/>
        </w:rPr>
        <w:t>Riesgos remanentes de disponibilidad de datos y respuestas previstas</w:t>
      </w:r>
    </w:p>
    <w:tbl>
      <w:tblPr>
        <w:tblW w:w="9534" w:type="dxa"/>
        <w:jc w:val="center"/>
        <w:tblLayout w:type="fixed"/>
        <w:tblCellMar>
          <w:top w:w="50" w:type="dxa"/>
          <w:left w:w="70" w:type="dxa"/>
          <w:bottom w:w="50" w:type="dxa"/>
          <w:right w:w="70" w:type="dxa"/>
        </w:tblCellMar>
        <w:tblLook w:val="04A0" w:firstRow="1" w:lastRow="0" w:firstColumn="1" w:lastColumn="0" w:noHBand="0" w:noVBand="1"/>
      </w:tblPr>
      <w:tblGrid>
        <w:gridCol w:w="2384"/>
        <w:gridCol w:w="2384"/>
        <w:gridCol w:w="2384"/>
        <w:gridCol w:w="2382"/>
      </w:tblGrid>
      <w:tr w:rsidR="006834F8" w:rsidRPr="00930053" w:rsidTr="00836CD0">
        <w:trPr>
          <w:trHeight w:val="209"/>
          <w:tblHeader/>
          <w:jc w:val="center"/>
        </w:trPr>
        <w:tc>
          <w:tcPr>
            <w:tcW w:w="2384" w:type="dxa"/>
            <w:shd w:val="clear" w:color="auto" w:fill="D9E2F3"/>
            <w:vAlign w:val="center"/>
          </w:tcPr>
          <w:p w:rsidR="006834F8" w:rsidRPr="00930053" w:rsidRDefault="00000000">
            <w:pPr>
              <w:spacing w:after="0" w:line="240" w:lineRule="auto"/>
              <w:jc w:val="left"/>
              <w:rPr>
                <w:sz w:val="20"/>
                <w:szCs w:val="32"/>
              </w:rPr>
            </w:pPr>
            <w:r w:rsidRPr="00930053">
              <w:rPr>
                <w:b/>
                <w:sz w:val="20"/>
                <w:szCs w:val="32"/>
              </w:rPr>
              <w:t>Riesgo</w:t>
            </w:r>
          </w:p>
        </w:tc>
        <w:tc>
          <w:tcPr>
            <w:tcW w:w="2384" w:type="dxa"/>
            <w:shd w:val="clear" w:color="auto" w:fill="D9E2F3"/>
            <w:vAlign w:val="center"/>
          </w:tcPr>
          <w:p w:rsidR="006834F8" w:rsidRPr="00930053" w:rsidRDefault="00000000">
            <w:pPr>
              <w:spacing w:after="0" w:line="240" w:lineRule="auto"/>
              <w:jc w:val="left"/>
              <w:rPr>
                <w:sz w:val="20"/>
                <w:szCs w:val="32"/>
              </w:rPr>
            </w:pPr>
            <w:r w:rsidRPr="00930053">
              <w:rPr>
                <w:b/>
                <w:sz w:val="20"/>
                <w:szCs w:val="32"/>
              </w:rPr>
              <w:t>Condición de activación</w:t>
            </w:r>
          </w:p>
        </w:tc>
        <w:tc>
          <w:tcPr>
            <w:tcW w:w="2384" w:type="dxa"/>
            <w:shd w:val="clear" w:color="auto" w:fill="D9E2F3"/>
            <w:vAlign w:val="center"/>
          </w:tcPr>
          <w:p w:rsidR="006834F8" w:rsidRPr="00930053" w:rsidRDefault="00000000">
            <w:pPr>
              <w:spacing w:after="0" w:line="240" w:lineRule="auto"/>
              <w:jc w:val="left"/>
              <w:rPr>
                <w:sz w:val="20"/>
                <w:szCs w:val="32"/>
              </w:rPr>
            </w:pPr>
            <w:r w:rsidRPr="00930053">
              <w:rPr>
                <w:b/>
                <w:sz w:val="20"/>
                <w:szCs w:val="32"/>
              </w:rPr>
              <w:t>Efecto</w:t>
            </w:r>
          </w:p>
        </w:tc>
        <w:tc>
          <w:tcPr>
            <w:tcW w:w="2382" w:type="dxa"/>
            <w:shd w:val="clear" w:color="auto" w:fill="D9E2F3"/>
            <w:vAlign w:val="center"/>
          </w:tcPr>
          <w:p w:rsidR="006834F8" w:rsidRPr="00930053" w:rsidRDefault="00000000">
            <w:pPr>
              <w:spacing w:after="0" w:line="240" w:lineRule="auto"/>
              <w:jc w:val="left"/>
              <w:rPr>
                <w:sz w:val="20"/>
                <w:szCs w:val="32"/>
              </w:rPr>
            </w:pPr>
            <w:r w:rsidRPr="00930053">
              <w:rPr>
                <w:b/>
                <w:sz w:val="20"/>
                <w:szCs w:val="32"/>
              </w:rPr>
              <w:t>Respuesta prevista</w:t>
            </w:r>
          </w:p>
        </w:tc>
      </w:tr>
      <w:tr w:rsidR="006834F8" w:rsidRPr="00930053" w:rsidTr="00836CD0">
        <w:trPr>
          <w:trHeight w:val="608"/>
          <w:jc w:val="center"/>
        </w:trPr>
        <w:tc>
          <w:tcPr>
            <w:tcW w:w="2384" w:type="dxa"/>
            <w:vAlign w:val="center"/>
          </w:tcPr>
          <w:p w:rsidR="006834F8" w:rsidRPr="00930053" w:rsidRDefault="00000000">
            <w:pPr>
              <w:spacing w:after="0" w:line="240" w:lineRule="auto"/>
              <w:jc w:val="left"/>
              <w:rPr>
                <w:sz w:val="20"/>
                <w:szCs w:val="32"/>
              </w:rPr>
            </w:pPr>
            <w:r w:rsidRPr="00930053">
              <w:rPr>
                <w:sz w:val="20"/>
                <w:szCs w:val="32"/>
              </w:rPr>
              <w:t>Cobertura provincial más corta que el periodo propuesto</w:t>
            </w:r>
          </w:p>
        </w:tc>
        <w:tc>
          <w:tcPr>
            <w:tcW w:w="2384" w:type="dxa"/>
            <w:vAlign w:val="center"/>
          </w:tcPr>
          <w:p w:rsidR="006834F8" w:rsidRPr="00930053" w:rsidRDefault="00000000">
            <w:pPr>
              <w:spacing w:after="0" w:line="240" w:lineRule="auto"/>
              <w:jc w:val="left"/>
              <w:rPr>
                <w:sz w:val="20"/>
                <w:szCs w:val="32"/>
              </w:rPr>
            </w:pPr>
            <w:r w:rsidRPr="00930053">
              <w:rPr>
                <w:sz w:val="20"/>
                <w:szCs w:val="32"/>
              </w:rPr>
              <w:t>La serie no permite conformar una ventana inicial de entrenamiento y varias campañas externas.</w:t>
            </w:r>
          </w:p>
        </w:tc>
        <w:tc>
          <w:tcPr>
            <w:tcW w:w="2384" w:type="dxa"/>
            <w:vAlign w:val="center"/>
          </w:tcPr>
          <w:p w:rsidR="006834F8" w:rsidRPr="00930053" w:rsidRDefault="00000000">
            <w:pPr>
              <w:spacing w:after="0" w:line="240" w:lineRule="auto"/>
              <w:jc w:val="left"/>
              <w:rPr>
                <w:sz w:val="20"/>
                <w:szCs w:val="32"/>
              </w:rPr>
            </w:pPr>
            <w:r w:rsidRPr="00930053">
              <w:rPr>
                <w:sz w:val="20"/>
                <w:szCs w:val="32"/>
              </w:rPr>
              <w:t>Reducción del horizonte temporal y de la precisión de los contrastes.</w:t>
            </w:r>
          </w:p>
        </w:tc>
        <w:tc>
          <w:tcPr>
            <w:tcW w:w="2382" w:type="dxa"/>
            <w:vAlign w:val="center"/>
          </w:tcPr>
          <w:p w:rsidR="006834F8" w:rsidRPr="00930053" w:rsidRDefault="00000000">
            <w:pPr>
              <w:spacing w:after="0" w:line="240" w:lineRule="auto"/>
              <w:jc w:val="left"/>
              <w:rPr>
                <w:sz w:val="20"/>
                <w:szCs w:val="32"/>
              </w:rPr>
            </w:pPr>
            <w:r w:rsidRPr="00930053">
              <w:rPr>
                <w:sz w:val="20"/>
                <w:szCs w:val="32"/>
              </w:rPr>
              <w:t>Acotar el periodo a la cobertura común, recalcular las campañas externas y documentar la enmienda antes del entrenamiento.</w:t>
            </w:r>
          </w:p>
        </w:tc>
      </w:tr>
      <w:tr w:rsidR="006834F8" w:rsidRPr="00930053" w:rsidTr="00836CD0">
        <w:trPr>
          <w:trHeight w:val="621"/>
          <w:jc w:val="center"/>
        </w:trPr>
        <w:tc>
          <w:tcPr>
            <w:tcW w:w="2384" w:type="dxa"/>
            <w:vAlign w:val="center"/>
          </w:tcPr>
          <w:p w:rsidR="006834F8" w:rsidRPr="00930053" w:rsidRDefault="00000000">
            <w:pPr>
              <w:spacing w:after="0" w:line="240" w:lineRule="auto"/>
              <w:jc w:val="left"/>
              <w:rPr>
                <w:sz w:val="20"/>
                <w:szCs w:val="32"/>
              </w:rPr>
            </w:pPr>
            <w:r w:rsidRPr="00930053">
              <w:rPr>
                <w:sz w:val="20"/>
                <w:szCs w:val="32"/>
              </w:rPr>
              <w:t>Rendimiento no disponible a escala provincial</w:t>
            </w:r>
          </w:p>
        </w:tc>
        <w:tc>
          <w:tcPr>
            <w:tcW w:w="2384" w:type="dxa"/>
            <w:vAlign w:val="center"/>
          </w:tcPr>
          <w:p w:rsidR="006834F8" w:rsidRPr="00930053" w:rsidRDefault="00000000">
            <w:pPr>
              <w:spacing w:after="0" w:line="240" w:lineRule="auto"/>
              <w:jc w:val="left"/>
              <w:rPr>
                <w:sz w:val="20"/>
                <w:szCs w:val="32"/>
              </w:rPr>
            </w:pPr>
            <w:r w:rsidRPr="00930053">
              <w:rPr>
                <w:sz w:val="20"/>
                <w:szCs w:val="32"/>
              </w:rPr>
              <w:t>Producción y superficie tampoco permiten reconstruirlo de manera consistente.</w:t>
            </w:r>
          </w:p>
        </w:tc>
        <w:tc>
          <w:tcPr>
            <w:tcW w:w="2384" w:type="dxa"/>
            <w:vAlign w:val="center"/>
          </w:tcPr>
          <w:p w:rsidR="006834F8" w:rsidRPr="00930053" w:rsidRDefault="00000000">
            <w:pPr>
              <w:spacing w:after="0" w:line="240" w:lineRule="auto"/>
              <w:jc w:val="left"/>
              <w:rPr>
                <w:sz w:val="20"/>
                <w:szCs w:val="32"/>
              </w:rPr>
            </w:pPr>
            <w:r w:rsidRPr="00930053">
              <w:rPr>
                <w:sz w:val="20"/>
                <w:szCs w:val="32"/>
              </w:rPr>
              <w:t>Inviabilidad de la unidad provincia-campaña.</w:t>
            </w:r>
          </w:p>
        </w:tc>
        <w:tc>
          <w:tcPr>
            <w:tcW w:w="2382" w:type="dxa"/>
            <w:vAlign w:val="center"/>
          </w:tcPr>
          <w:p w:rsidR="006834F8" w:rsidRPr="00930053" w:rsidRDefault="00000000">
            <w:pPr>
              <w:spacing w:after="0" w:line="240" w:lineRule="auto"/>
              <w:jc w:val="left"/>
              <w:rPr>
                <w:sz w:val="20"/>
                <w:szCs w:val="32"/>
              </w:rPr>
            </w:pPr>
            <w:r w:rsidRPr="00930053">
              <w:rPr>
                <w:sz w:val="20"/>
                <w:szCs w:val="32"/>
              </w:rPr>
              <w:t>Suspender el diseño actual y elaborar una enmienda metodológica; no cambiar automáticamente a departamento-campaña.</w:t>
            </w:r>
          </w:p>
        </w:tc>
      </w:tr>
      <w:tr w:rsidR="006834F8" w:rsidRPr="00930053" w:rsidTr="00836CD0">
        <w:trPr>
          <w:trHeight w:val="621"/>
          <w:jc w:val="center"/>
        </w:trPr>
        <w:tc>
          <w:tcPr>
            <w:tcW w:w="2384" w:type="dxa"/>
            <w:vAlign w:val="center"/>
          </w:tcPr>
          <w:p w:rsidR="006834F8" w:rsidRPr="00930053" w:rsidRDefault="00000000">
            <w:pPr>
              <w:spacing w:after="0" w:line="240" w:lineRule="auto"/>
              <w:jc w:val="left"/>
              <w:rPr>
                <w:sz w:val="20"/>
                <w:szCs w:val="32"/>
              </w:rPr>
            </w:pPr>
            <w:r w:rsidRPr="00930053">
              <w:rPr>
                <w:sz w:val="20"/>
                <w:szCs w:val="32"/>
              </w:rPr>
              <w:t>Cobertura insuficiente de predictores</w:t>
            </w:r>
          </w:p>
        </w:tc>
        <w:tc>
          <w:tcPr>
            <w:tcW w:w="2384" w:type="dxa"/>
            <w:vAlign w:val="center"/>
          </w:tcPr>
          <w:p w:rsidR="006834F8" w:rsidRPr="00930053" w:rsidRDefault="00000000">
            <w:pPr>
              <w:spacing w:after="0" w:line="240" w:lineRule="auto"/>
              <w:jc w:val="left"/>
              <w:rPr>
                <w:sz w:val="20"/>
                <w:szCs w:val="32"/>
              </w:rPr>
            </w:pPr>
            <w:r w:rsidRPr="00930053">
              <w:rPr>
                <w:sz w:val="20"/>
                <w:szCs w:val="32"/>
              </w:rPr>
              <w:t>Una proporción sustantiva de celdas elegibles no alcanza el criterio de completitud.</w:t>
            </w:r>
          </w:p>
        </w:tc>
        <w:tc>
          <w:tcPr>
            <w:tcW w:w="2384" w:type="dxa"/>
            <w:vAlign w:val="center"/>
          </w:tcPr>
          <w:p w:rsidR="006834F8" w:rsidRPr="00930053" w:rsidRDefault="00000000">
            <w:pPr>
              <w:spacing w:after="0" w:line="240" w:lineRule="auto"/>
              <w:jc w:val="left"/>
              <w:rPr>
                <w:sz w:val="20"/>
                <w:szCs w:val="32"/>
              </w:rPr>
            </w:pPr>
            <w:r w:rsidRPr="00930053">
              <w:rPr>
                <w:sz w:val="20"/>
                <w:szCs w:val="32"/>
              </w:rPr>
              <w:t>Reducción del conjunto analítico y posibles sesgos de selección.</w:t>
            </w:r>
          </w:p>
        </w:tc>
        <w:tc>
          <w:tcPr>
            <w:tcW w:w="2382" w:type="dxa"/>
            <w:vAlign w:val="center"/>
          </w:tcPr>
          <w:p w:rsidR="006834F8" w:rsidRPr="00930053" w:rsidRDefault="00000000">
            <w:pPr>
              <w:spacing w:after="0" w:line="240" w:lineRule="auto"/>
              <w:jc w:val="left"/>
              <w:rPr>
                <w:sz w:val="20"/>
                <w:szCs w:val="32"/>
              </w:rPr>
            </w:pPr>
            <w:r w:rsidRPr="00930053">
              <w:rPr>
                <w:sz w:val="20"/>
                <w:szCs w:val="32"/>
              </w:rPr>
              <w:t>Usar productos grillados homogéneos, aplicar interpolación limitada y analizar sensibilidad al umbral; si persiste, reducir el alcance.</w:t>
            </w:r>
          </w:p>
        </w:tc>
      </w:tr>
      <w:tr w:rsidR="006834F8" w:rsidRPr="00930053" w:rsidTr="00836CD0">
        <w:trPr>
          <w:trHeight w:val="409"/>
          <w:jc w:val="center"/>
        </w:trPr>
        <w:tc>
          <w:tcPr>
            <w:tcW w:w="2384" w:type="dxa"/>
            <w:vAlign w:val="center"/>
          </w:tcPr>
          <w:p w:rsidR="006834F8" w:rsidRPr="00930053" w:rsidRDefault="00000000">
            <w:pPr>
              <w:spacing w:after="0" w:line="240" w:lineRule="auto"/>
              <w:jc w:val="left"/>
              <w:rPr>
                <w:sz w:val="20"/>
                <w:szCs w:val="32"/>
              </w:rPr>
            </w:pPr>
            <w:r w:rsidRPr="00930053">
              <w:rPr>
                <w:sz w:val="20"/>
                <w:szCs w:val="32"/>
              </w:rPr>
              <w:t>Señal espectral poco representativa de quinua</w:t>
            </w:r>
          </w:p>
        </w:tc>
        <w:tc>
          <w:tcPr>
            <w:tcW w:w="2384" w:type="dxa"/>
            <w:vAlign w:val="center"/>
          </w:tcPr>
          <w:p w:rsidR="006834F8" w:rsidRPr="00930053" w:rsidRDefault="00000000">
            <w:pPr>
              <w:spacing w:after="0" w:line="240" w:lineRule="auto"/>
              <w:jc w:val="left"/>
              <w:rPr>
                <w:sz w:val="20"/>
                <w:szCs w:val="32"/>
              </w:rPr>
            </w:pPr>
            <w:r w:rsidRPr="00930053">
              <w:rPr>
                <w:sz w:val="20"/>
                <w:szCs w:val="32"/>
              </w:rPr>
              <w:t>El NDVI agrícola presenta baja correspondencia con la participación de la quinua.</w:t>
            </w:r>
          </w:p>
        </w:tc>
        <w:tc>
          <w:tcPr>
            <w:tcW w:w="2384" w:type="dxa"/>
            <w:vAlign w:val="center"/>
          </w:tcPr>
          <w:p w:rsidR="006834F8" w:rsidRPr="00930053" w:rsidRDefault="00000000">
            <w:pPr>
              <w:spacing w:after="0" w:line="240" w:lineRule="auto"/>
              <w:jc w:val="left"/>
              <w:rPr>
                <w:sz w:val="20"/>
                <w:szCs w:val="32"/>
              </w:rPr>
            </w:pPr>
            <w:r w:rsidRPr="00930053">
              <w:rPr>
                <w:sz w:val="20"/>
                <w:szCs w:val="32"/>
              </w:rPr>
              <w:t>Amenaza a la validez de constructo.</w:t>
            </w:r>
          </w:p>
        </w:tc>
        <w:tc>
          <w:tcPr>
            <w:tcW w:w="2382" w:type="dxa"/>
            <w:vAlign w:val="center"/>
          </w:tcPr>
          <w:p w:rsidR="006834F8" w:rsidRPr="00930053" w:rsidRDefault="00000000">
            <w:pPr>
              <w:spacing w:after="0" w:line="240" w:lineRule="auto"/>
              <w:jc w:val="left"/>
              <w:rPr>
                <w:sz w:val="20"/>
                <w:szCs w:val="32"/>
              </w:rPr>
            </w:pPr>
            <w:r w:rsidRPr="00930053">
              <w:rPr>
                <w:sz w:val="20"/>
                <w:szCs w:val="32"/>
              </w:rPr>
              <w:t>Estratificar por participación de quinua, ponderar análisis y reportar resultados de sensibilidad.</w:t>
            </w:r>
          </w:p>
        </w:tc>
      </w:tr>
    </w:tbl>
    <w:p w:rsidR="006834F8" w:rsidRPr="00930053" w:rsidRDefault="00000000">
      <w:pPr>
        <w:spacing w:before="80" w:line="240" w:lineRule="auto"/>
      </w:pPr>
      <w:r w:rsidRPr="00930053">
        <w:rPr>
          <w:i/>
          <w:sz w:val="18"/>
        </w:rPr>
        <w:t xml:space="preserve">Nota. </w:t>
      </w:r>
      <w:r w:rsidRPr="00930053">
        <w:rPr>
          <w:sz w:val="18"/>
        </w:rPr>
        <w:t>Las decisiones que alteren la unidad de análisis, el periodo o las hipótesis requerirán una enmienda previa y trazable del proyecto.</w:t>
      </w:r>
    </w:p>
    <w:p w:rsidR="006834F8" w:rsidRPr="00930053" w:rsidRDefault="00000000">
      <w:pPr>
        <w:pStyle w:val="Ttulo2"/>
        <w:keepNext/>
      </w:pPr>
      <w:bookmarkStart w:id="90" w:name="_Toc236574097"/>
      <w:r w:rsidRPr="00930053">
        <w:rPr>
          <w:sz w:val="24"/>
        </w:rPr>
        <w:lastRenderedPageBreak/>
        <w:t>4.9 Técnicas, instrumentos y fuentes de datos</w:t>
      </w:r>
      <w:bookmarkEnd w:id="90"/>
    </w:p>
    <w:p w:rsidR="006834F8" w:rsidRPr="00930053" w:rsidRDefault="00000000">
      <w:pPr>
        <w:spacing w:after="0"/>
        <w:ind w:firstLine="425"/>
      </w:pPr>
      <w:r w:rsidRPr="00930053">
        <w:t xml:space="preserve">La primera técnica será el análisis documental y la extracción de datos secundarios. Su instrumento será una ficha estructurada de extracción y control con campos para fuente, versión, variable, unidad, resolución, fecha de descarga, cobertura, reglas de transformación y resultados de calidad. La segunda técnica será la experimentación computacional, instrumentada mediante el protocolo experimental que registrará particiones, modelos, </w:t>
      </w:r>
      <w:proofErr w:type="spellStart"/>
      <w:r w:rsidRPr="00930053">
        <w:t>hiperparámetros</w:t>
      </w:r>
      <w:proofErr w:type="spellEnd"/>
      <w:r w:rsidRPr="00930053">
        <w:t>, semillas, métricas y resultados. La tercera técnica será el análisis de explicaciones, cuyo instrumento será una matriz de atribuciones y validación SHAP.</w:t>
      </w:r>
    </w:p>
    <w:p w:rsidR="006834F8" w:rsidRPr="00930053" w:rsidRDefault="00000000">
      <w:pPr>
        <w:spacing w:after="0"/>
        <w:ind w:firstLine="425"/>
      </w:pPr>
      <w:r w:rsidRPr="00930053">
        <w:t xml:space="preserve">Para mantener homogeneidad espacial y temporal, CHIRPS se utilizará como fuente principal de precipitación y ERA5-Land como fuente principal de temperatura y radiación; los registros del SENAMHI se emplearán para evaluar concordancia y sesgo. El NDVI se obtendrá de MODIS MOD13Q1 V061. Python y Google </w:t>
      </w:r>
      <w:proofErr w:type="spellStart"/>
      <w:r w:rsidRPr="00930053">
        <w:t>Earth</w:t>
      </w:r>
      <w:proofErr w:type="spellEnd"/>
      <w:r w:rsidRPr="00930053">
        <w:t xml:space="preserve"> </w:t>
      </w:r>
      <w:proofErr w:type="spellStart"/>
      <w:r w:rsidRPr="00930053">
        <w:t>Engine</w:t>
      </w:r>
      <w:proofErr w:type="spellEnd"/>
      <w:r w:rsidRPr="00930053">
        <w:t xml:space="preserve"> serán herramientas de procesamiento, no instrumentos de medición.</w:t>
      </w:r>
    </w:p>
    <w:p w:rsidR="006834F8" w:rsidRPr="00930053" w:rsidRDefault="00000000">
      <w:pPr>
        <w:keepNext/>
        <w:spacing w:before="240" w:after="0"/>
      </w:pPr>
      <w:r w:rsidRPr="00930053">
        <w:rPr>
          <w:b/>
        </w:rPr>
        <w:t>Tabla 7</w:t>
      </w:r>
    </w:p>
    <w:p w:rsidR="006834F8" w:rsidRPr="00930053" w:rsidRDefault="00000000">
      <w:pPr>
        <w:keepNext/>
        <w:spacing w:after="100"/>
      </w:pPr>
      <w:r w:rsidRPr="00930053">
        <w:rPr>
          <w:i/>
        </w:rPr>
        <w:t>Fuentes de datos, resolución y regla de agregación</w:t>
      </w:r>
    </w:p>
    <w:tbl>
      <w:tblPr>
        <w:tblW w:w="9450" w:type="dxa"/>
        <w:jc w:val="center"/>
        <w:tblLayout w:type="fixed"/>
        <w:tblCellMar>
          <w:top w:w="50" w:type="dxa"/>
          <w:left w:w="70" w:type="dxa"/>
          <w:bottom w:w="50" w:type="dxa"/>
          <w:right w:w="70" w:type="dxa"/>
        </w:tblCellMar>
        <w:tblLook w:val="04A0" w:firstRow="1" w:lastRow="0" w:firstColumn="1" w:lastColumn="0" w:noHBand="0" w:noVBand="1"/>
      </w:tblPr>
      <w:tblGrid>
        <w:gridCol w:w="1890"/>
        <w:gridCol w:w="1890"/>
        <w:gridCol w:w="1890"/>
        <w:gridCol w:w="1890"/>
        <w:gridCol w:w="1890"/>
      </w:tblGrid>
      <w:tr w:rsidR="006834F8" w:rsidRPr="00930053" w:rsidTr="00836CD0">
        <w:trPr>
          <w:trHeight w:val="194"/>
          <w:tblHeader/>
          <w:jc w:val="center"/>
        </w:trPr>
        <w:tc>
          <w:tcPr>
            <w:tcW w:w="1890" w:type="dxa"/>
            <w:shd w:val="clear" w:color="auto" w:fill="D9E2F3"/>
            <w:vAlign w:val="center"/>
          </w:tcPr>
          <w:p w:rsidR="006834F8" w:rsidRPr="00930053" w:rsidRDefault="00000000">
            <w:pPr>
              <w:spacing w:after="0" w:line="240" w:lineRule="auto"/>
              <w:jc w:val="left"/>
              <w:rPr>
                <w:sz w:val="20"/>
                <w:szCs w:val="32"/>
              </w:rPr>
            </w:pPr>
            <w:r w:rsidRPr="00930053">
              <w:rPr>
                <w:b/>
                <w:sz w:val="20"/>
                <w:szCs w:val="32"/>
              </w:rPr>
              <w:t>Variable</w:t>
            </w:r>
          </w:p>
        </w:tc>
        <w:tc>
          <w:tcPr>
            <w:tcW w:w="1890" w:type="dxa"/>
            <w:shd w:val="clear" w:color="auto" w:fill="D9E2F3"/>
            <w:vAlign w:val="center"/>
          </w:tcPr>
          <w:p w:rsidR="006834F8" w:rsidRPr="00930053" w:rsidRDefault="00000000">
            <w:pPr>
              <w:spacing w:after="0" w:line="240" w:lineRule="auto"/>
              <w:jc w:val="left"/>
              <w:rPr>
                <w:sz w:val="20"/>
                <w:szCs w:val="32"/>
              </w:rPr>
            </w:pPr>
            <w:r w:rsidRPr="00930053">
              <w:rPr>
                <w:b/>
                <w:sz w:val="20"/>
                <w:szCs w:val="32"/>
              </w:rPr>
              <w:t>Fuente principal</w:t>
            </w:r>
          </w:p>
        </w:tc>
        <w:tc>
          <w:tcPr>
            <w:tcW w:w="1890" w:type="dxa"/>
            <w:shd w:val="clear" w:color="auto" w:fill="D9E2F3"/>
            <w:vAlign w:val="center"/>
          </w:tcPr>
          <w:p w:rsidR="006834F8" w:rsidRPr="00930053" w:rsidRDefault="00000000">
            <w:pPr>
              <w:spacing w:after="0" w:line="240" w:lineRule="auto"/>
              <w:jc w:val="left"/>
              <w:rPr>
                <w:sz w:val="20"/>
                <w:szCs w:val="32"/>
              </w:rPr>
            </w:pPr>
            <w:r w:rsidRPr="00930053">
              <w:rPr>
                <w:b/>
                <w:sz w:val="20"/>
                <w:szCs w:val="32"/>
              </w:rPr>
              <w:t>Resolución espacial</w:t>
            </w:r>
          </w:p>
        </w:tc>
        <w:tc>
          <w:tcPr>
            <w:tcW w:w="1890" w:type="dxa"/>
            <w:shd w:val="clear" w:color="auto" w:fill="D9E2F3"/>
            <w:vAlign w:val="center"/>
          </w:tcPr>
          <w:p w:rsidR="006834F8" w:rsidRPr="00930053" w:rsidRDefault="00000000">
            <w:pPr>
              <w:spacing w:after="0" w:line="240" w:lineRule="auto"/>
              <w:jc w:val="left"/>
              <w:rPr>
                <w:sz w:val="20"/>
                <w:szCs w:val="32"/>
              </w:rPr>
            </w:pPr>
            <w:r w:rsidRPr="00930053">
              <w:rPr>
                <w:b/>
                <w:sz w:val="20"/>
                <w:szCs w:val="32"/>
              </w:rPr>
              <w:t>Resolución temporal</w:t>
            </w:r>
          </w:p>
        </w:tc>
        <w:tc>
          <w:tcPr>
            <w:tcW w:w="1890" w:type="dxa"/>
            <w:shd w:val="clear" w:color="auto" w:fill="D9E2F3"/>
            <w:vAlign w:val="center"/>
          </w:tcPr>
          <w:p w:rsidR="006834F8" w:rsidRPr="00930053" w:rsidRDefault="00000000">
            <w:pPr>
              <w:spacing w:after="0" w:line="240" w:lineRule="auto"/>
              <w:jc w:val="left"/>
              <w:rPr>
                <w:sz w:val="20"/>
                <w:szCs w:val="32"/>
              </w:rPr>
            </w:pPr>
            <w:r w:rsidRPr="00930053">
              <w:rPr>
                <w:b/>
                <w:sz w:val="20"/>
                <w:szCs w:val="32"/>
              </w:rPr>
              <w:t>Regla de tratamiento</w:t>
            </w:r>
          </w:p>
        </w:tc>
      </w:tr>
      <w:tr w:rsidR="006834F8" w:rsidRPr="00930053" w:rsidTr="00836CD0">
        <w:trPr>
          <w:trHeight w:val="377"/>
          <w:jc w:val="center"/>
        </w:trPr>
        <w:tc>
          <w:tcPr>
            <w:tcW w:w="1890" w:type="dxa"/>
            <w:vAlign w:val="center"/>
          </w:tcPr>
          <w:p w:rsidR="006834F8" w:rsidRPr="00930053" w:rsidRDefault="00000000">
            <w:pPr>
              <w:spacing w:after="0" w:line="240" w:lineRule="auto"/>
              <w:jc w:val="left"/>
              <w:rPr>
                <w:sz w:val="20"/>
                <w:szCs w:val="32"/>
              </w:rPr>
            </w:pPr>
            <w:r w:rsidRPr="00930053">
              <w:rPr>
                <w:sz w:val="20"/>
                <w:szCs w:val="32"/>
              </w:rPr>
              <w:t>Rendimiento, producción y superficie</w:t>
            </w:r>
          </w:p>
        </w:tc>
        <w:tc>
          <w:tcPr>
            <w:tcW w:w="1890" w:type="dxa"/>
            <w:vAlign w:val="center"/>
          </w:tcPr>
          <w:p w:rsidR="006834F8" w:rsidRPr="00930053" w:rsidRDefault="00000000">
            <w:pPr>
              <w:spacing w:after="0" w:line="240" w:lineRule="auto"/>
              <w:jc w:val="left"/>
              <w:rPr>
                <w:sz w:val="20"/>
                <w:szCs w:val="32"/>
              </w:rPr>
            </w:pPr>
            <w:r w:rsidRPr="00930053">
              <w:rPr>
                <w:sz w:val="20"/>
                <w:szCs w:val="32"/>
              </w:rPr>
              <w:t>SIEA-MIDAGRI; contraste con SIRTOD-INEI</w:t>
            </w:r>
          </w:p>
        </w:tc>
        <w:tc>
          <w:tcPr>
            <w:tcW w:w="1890" w:type="dxa"/>
            <w:vAlign w:val="center"/>
          </w:tcPr>
          <w:p w:rsidR="006834F8" w:rsidRPr="00930053" w:rsidRDefault="00000000">
            <w:pPr>
              <w:spacing w:after="0" w:line="240" w:lineRule="auto"/>
              <w:jc w:val="left"/>
              <w:rPr>
                <w:sz w:val="20"/>
                <w:szCs w:val="32"/>
              </w:rPr>
            </w:pPr>
            <w:r w:rsidRPr="00930053">
              <w:rPr>
                <w:sz w:val="20"/>
                <w:szCs w:val="32"/>
              </w:rPr>
              <w:t>Provincia</w:t>
            </w:r>
          </w:p>
        </w:tc>
        <w:tc>
          <w:tcPr>
            <w:tcW w:w="1890" w:type="dxa"/>
            <w:vAlign w:val="center"/>
          </w:tcPr>
          <w:p w:rsidR="006834F8" w:rsidRPr="00930053" w:rsidRDefault="00000000">
            <w:pPr>
              <w:spacing w:after="0" w:line="240" w:lineRule="auto"/>
              <w:jc w:val="left"/>
              <w:rPr>
                <w:sz w:val="20"/>
                <w:szCs w:val="32"/>
              </w:rPr>
            </w:pPr>
            <w:r w:rsidRPr="00930053">
              <w:rPr>
                <w:sz w:val="20"/>
                <w:szCs w:val="32"/>
              </w:rPr>
              <w:t>Campaña</w:t>
            </w:r>
          </w:p>
        </w:tc>
        <w:tc>
          <w:tcPr>
            <w:tcW w:w="1890" w:type="dxa"/>
            <w:vAlign w:val="center"/>
          </w:tcPr>
          <w:p w:rsidR="006834F8" w:rsidRPr="00930053" w:rsidRDefault="00000000">
            <w:pPr>
              <w:spacing w:after="0" w:line="240" w:lineRule="auto"/>
              <w:jc w:val="left"/>
              <w:rPr>
                <w:sz w:val="20"/>
                <w:szCs w:val="32"/>
              </w:rPr>
            </w:pPr>
            <w:r w:rsidRPr="00930053">
              <w:rPr>
                <w:sz w:val="20"/>
                <w:szCs w:val="32"/>
              </w:rPr>
              <w:t>Variable objetivo y verificación producción/superficie cosechada.</w:t>
            </w:r>
          </w:p>
        </w:tc>
      </w:tr>
      <w:tr w:rsidR="006834F8" w:rsidRPr="00930053" w:rsidTr="00836CD0">
        <w:trPr>
          <w:trHeight w:val="377"/>
          <w:jc w:val="center"/>
        </w:trPr>
        <w:tc>
          <w:tcPr>
            <w:tcW w:w="1890" w:type="dxa"/>
            <w:vAlign w:val="center"/>
          </w:tcPr>
          <w:p w:rsidR="006834F8" w:rsidRPr="00930053" w:rsidRDefault="00000000">
            <w:pPr>
              <w:spacing w:after="0" w:line="240" w:lineRule="auto"/>
              <w:jc w:val="left"/>
              <w:rPr>
                <w:sz w:val="20"/>
                <w:szCs w:val="32"/>
              </w:rPr>
            </w:pPr>
            <w:r w:rsidRPr="00930053">
              <w:rPr>
                <w:sz w:val="20"/>
                <w:szCs w:val="32"/>
              </w:rPr>
              <w:t>Precipitación</w:t>
            </w:r>
          </w:p>
        </w:tc>
        <w:tc>
          <w:tcPr>
            <w:tcW w:w="1890" w:type="dxa"/>
            <w:vAlign w:val="center"/>
          </w:tcPr>
          <w:p w:rsidR="006834F8" w:rsidRPr="00930053" w:rsidRDefault="00000000">
            <w:pPr>
              <w:spacing w:after="0" w:line="240" w:lineRule="auto"/>
              <w:jc w:val="left"/>
              <w:rPr>
                <w:sz w:val="20"/>
                <w:szCs w:val="32"/>
              </w:rPr>
            </w:pPr>
            <w:r w:rsidRPr="00930053">
              <w:rPr>
                <w:sz w:val="20"/>
                <w:szCs w:val="32"/>
              </w:rPr>
              <w:t>CHIRPS v2.0; validación SENAMHI</w:t>
            </w:r>
          </w:p>
        </w:tc>
        <w:tc>
          <w:tcPr>
            <w:tcW w:w="1890" w:type="dxa"/>
            <w:vAlign w:val="center"/>
          </w:tcPr>
          <w:p w:rsidR="006834F8" w:rsidRPr="00930053" w:rsidRDefault="00000000">
            <w:pPr>
              <w:spacing w:after="0" w:line="240" w:lineRule="auto"/>
              <w:jc w:val="left"/>
              <w:rPr>
                <w:sz w:val="20"/>
                <w:szCs w:val="32"/>
              </w:rPr>
            </w:pPr>
            <w:r w:rsidRPr="00930053">
              <w:rPr>
                <w:sz w:val="20"/>
                <w:szCs w:val="32"/>
              </w:rPr>
              <w:t>0,05°</w:t>
            </w:r>
          </w:p>
        </w:tc>
        <w:tc>
          <w:tcPr>
            <w:tcW w:w="1890" w:type="dxa"/>
            <w:vAlign w:val="center"/>
          </w:tcPr>
          <w:p w:rsidR="006834F8" w:rsidRPr="00930053" w:rsidRDefault="00000000">
            <w:pPr>
              <w:spacing w:after="0" w:line="240" w:lineRule="auto"/>
              <w:jc w:val="left"/>
              <w:rPr>
                <w:sz w:val="20"/>
                <w:szCs w:val="32"/>
              </w:rPr>
            </w:pPr>
            <w:r w:rsidRPr="00930053">
              <w:rPr>
                <w:sz w:val="20"/>
                <w:szCs w:val="32"/>
              </w:rPr>
              <w:t>Diaria</w:t>
            </w:r>
          </w:p>
        </w:tc>
        <w:tc>
          <w:tcPr>
            <w:tcW w:w="1890" w:type="dxa"/>
            <w:vAlign w:val="center"/>
          </w:tcPr>
          <w:p w:rsidR="006834F8" w:rsidRPr="00930053" w:rsidRDefault="00000000">
            <w:pPr>
              <w:spacing w:after="0" w:line="240" w:lineRule="auto"/>
              <w:jc w:val="left"/>
              <w:rPr>
                <w:sz w:val="20"/>
                <w:szCs w:val="32"/>
              </w:rPr>
            </w:pPr>
            <w:r w:rsidRPr="00930053">
              <w:rPr>
                <w:sz w:val="20"/>
                <w:szCs w:val="32"/>
              </w:rPr>
              <w:t xml:space="preserve">Suma por fase y racha máxima de días con precipitación menor que 1 </w:t>
            </w:r>
            <w:proofErr w:type="spellStart"/>
            <w:r w:rsidRPr="00930053">
              <w:rPr>
                <w:sz w:val="20"/>
                <w:szCs w:val="32"/>
              </w:rPr>
              <w:t>mm.</w:t>
            </w:r>
            <w:proofErr w:type="spellEnd"/>
          </w:p>
        </w:tc>
      </w:tr>
      <w:tr w:rsidR="006834F8" w:rsidRPr="00930053" w:rsidTr="00836CD0">
        <w:trPr>
          <w:trHeight w:val="572"/>
          <w:jc w:val="center"/>
        </w:trPr>
        <w:tc>
          <w:tcPr>
            <w:tcW w:w="1890" w:type="dxa"/>
            <w:vAlign w:val="center"/>
          </w:tcPr>
          <w:p w:rsidR="006834F8" w:rsidRPr="00930053" w:rsidRDefault="00000000">
            <w:pPr>
              <w:spacing w:after="0" w:line="240" w:lineRule="auto"/>
              <w:jc w:val="left"/>
              <w:rPr>
                <w:sz w:val="20"/>
                <w:szCs w:val="32"/>
              </w:rPr>
            </w:pPr>
            <w:r w:rsidRPr="00930053">
              <w:rPr>
                <w:sz w:val="20"/>
                <w:szCs w:val="32"/>
              </w:rPr>
              <w:t>Temperatura máxima y mínima</w:t>
            </w:r>
          </w:p>
        </w:tc>
        <w:tc>
          <w:tcPr>
            <w:tcW w:w="1890" w:type="dxa"/>
            <w:vAlign w:val="center"/>
          </w:tcPr>
          <w:p w:rsidR="006834F8" w:rsidRPr="00930053" w:rsidRDefault="00000000">
            <w:pPr>
              <w:spacing w:after="0" w:line="240" w:lineRule="auto"/>
              <w:jc w:val="left"/>
              <w:rPr>
                <w:sz w:val="20"/>
                <w:szCs w:val="32"/>
              </w:rPr>
            </w:pPr>
            <w:r w:rsidRPr="00930053">
              <w:rPr>
                <w:sz w:val="20"/>
                <w:szCs w:val="32"/>
              </w:rPr>
              <w:t>ERA5-Land; validación SENAMHI</w:t>
            </w:r>
          </w:p>
        </w:tc>
        <w:tc>
          <w:tcPr>
            <w:tcW w:w="1890" w:type="dxa"/>
            <w:vAlign w:val="center"/>
          </w:tcPr>
          <w:p w:rsidR="006834F8" w:rsidRPr="00930053" w:rsidRDefault="00000000">
            <w:pPr>
              <w:spacing w:after="0" w:line="240" w:lineRule="auto"/>
              <w:jc w:val="left"/>
              <w:rPr>
                <w:sz w:val="20"/>
                <w:szCs w:val="32"/>
              </w:rPr>
            </w:pPr>
            <w:r w:rsidRPr="00930053">
              <w:rPr>
                <w:sz w:val="20"/>
                <w:szCs w:val="32"/>
              </w:rPr>
              <w:t>0,1°</w:t>
            </w:r>
          </w:p>
        </w:tc>
        <w:tc>
          <w:tcPr>
            <w:tcW w:w="1890" w:type="dxa"/>
            <w:vAlign w:val="center"/>
          </w:tcPr>
          <w:p w:rsidR="006834F8" w:rsidRPr="00930053" w:rsidRDefault="00000000">
            <w:pPr>
              <w:spacing w:after="0" w:line="240" w:lineRule="auto"/>
              <w:jc w:val="left"/>
              <w:rPr>
                <w:sz w:val="20"/>
                <w:szCs w:val="32"/>
              </w:rPr>
            </w:pPr>
            <w:r w:rsidRPr="00930053">
              <w:rPr>
                <w:sz w:val="20"/>
                <w:szCs w:val="32"/>
              </w:rPr>
              <w:t>Horaria / diaria</w:t>
            </w:r>
          </w:p>
        </w:tc>
        <w:tc>
          <w:tcPr>
            <w:tcW w:w="1890" w:type="dxa"/>
            <w:vAlign w:val="center"/>
          </w:tcPr>
          <w:p w:rsidR="006834F8" w:rsidRPr="00930053" w:rsidRDefault="00000000">
            <w:pPr>
              <w:spacing w:after="0" w:line="240" w:lineRule="auto"/>
              <w:jc w:val="left"/>
              <w:rPr>
                <w:sz w:val="20"/>
                <w:szCs w:val="32"/>
              </w:rPr>
            </w:pPr>
            <w:r w:rsidRPr="00930053">
              <w:rPr>
                <w:sz w:val="20"/>
                <w:szCs w:val="32"/>
              </w:rPr>
              <w:t>Media por fase y conteo de días con temperatura mínima igual o menor que 0 °C.</w:t>
            </w:r>
          </w:p>
        </w:tc>
      </w:tr>
      <w:tr w:rsidR="006834F8" w:rsidRPr="00930053" w:rsidTr="00836CD0">
        <w:trPr>
          <w:trHeight w:val="377"/>
          <w:jc w:val="center"/>
        </w:trPr>
        <w:tc>
          <w:tcPr>
            <w:tcW w:w="1890" w:type="dxa"/>
            <w:vAlign w:val="center"/>
          </w:tcPr>
          <w:p w:rsidR="006834F8" w:rsidRPr="00930053" w:rsidRDefault="00000000">
            <w:pPr>
              <w:spacing w:after="0" w:line="240" w:lineRule="auto"/>
              <w:jc w:val="left"/>
              <w:rPr>
                <w:sz w:val="20"/>
                <w:szCs w:val="32"/>
              </w:rPr>
            </w:pPr>
            <w:r w:rsidRPr="00930053">
              <w:rPr>
                <w:sz w:val="20"/>
                <w:szCs w:val="32"/>
              </w:rPr>
              <w:t>Radiación solar</w:t>
            </w:r>
          </w:p>
        </w:tc>
        <w:tc>
          <w:tcPr>
            <w:tcW w:w="1890" w:type="dxa"/>
            <w:vAlign w:val="center"/>
          </w:tcPr>
          <w:p w:rsidR="006834F8" w:rsidRPr="00930053" w:rsidRDefault="00000000">
            <w:pPr>
              <w:spacing w:after="0" w:line="240" w:lineRule="auto"/>
              <w:jc w:val="left"/>
              <w:rPr>
                <w:sz w:val="20"/>
                <w:szCs w:val="32"/>
              </w:rPr>
            </w:pPr>
            <w:r w:rsidRPr="00930053">
              <w:rPr>
                <w:sz w:val="20"/>
                <w:szCs w:val="32"/>
              </w:rPr>
              <w:t>ERA5-Land</w:t>
            </w:r>
          </w:p>
        </w:tc>
        <w:tc>
          <w:tcPr>
            <w:tcW w:w="1890" w:type="dxa"/>
            <w:vAlign w:val="center"/>
          </w:tcPr>
          <w:p w:rsidR="006834F8" w:rsidRPr="00930053" w:rsidRDefault="00000000">
            <w:pPr>
              <w:spacing w:after="0" w:line="240" w:lineRule="auto"/>
              <w:jc w:val="left"/>
              <w:rPr>
                <w:sz w:val="20"/>
                <w:szCs w:val="32"/>
              </w:rPr>
            </w:pPr>
            <w:r w:rsidRPr="00930053">
              <w:rPr>
                <w:sz w:val="20"/>
                <w:szCs w:val="32"/>
              </w:rPr>
              <w:t>0,1°</w:t>
            </w:r>
          </w:p>
        </w:tc>
        <w:tc>
          <w:tcPr>
            <w:tcW w:w="1890" w:type="dxa"/>
            <w:vAlign w:val="center"/>
          </w:tcPr>
          <w:p w:rsidR="006834F8" w:rsidRPr="00930053" w:rsidRDefault="00000000">
            <w:pPr>
              <w:spacing w:after="0" w:line="240" w:lineRule="auto"/>
              <w:jc w:val="left"/>
              <w:rPr>
                <w:sz w:val="20"/>
                <w:szCs w:val="32"/>
              </w:rPr>
            </w:pPr>
            <w:r w:rsidRPr="00930053">
              <w:rPr>
                <w:sz w:val="20"/>
                <w:szCs w:val="32"/>
              </w:rPr>
              <w:t>Horaria</w:t>
            </w:r>
          </w:p>
        </w:tc>
        <w:tc>
          <w:tcPr>
            <w:tcW w:w="1890" w:type="dxa"/>
            <w:vAlign w:val="center"/>
          </w:tcPr>
          <w:p w:rsidR="006834F8" w:rsidRPr="00930053" w:rsidRDefault="00000000">
            <w:pPr>
              <w:spacing w:after="0" w:line="240" w:lineRule="auto"/>
              <w:jc w:val="left"/>
              <w:rPr>
                <w:sz w:val="20"/>
                <w:szCs w:val="32"/>
              </w:rPr>
            </w:pPr>
            <w:r w:rsidRPr="00930053">
              <w:rPr>
                <w:sz w:val="20"/>
                <w:szCs w:val="32"/>
              </w:rPr>
              <w:t>Acumulado o media diaria por fase, con conversión de unidades documentada.</w:t>
            </w:r>
          </w:p>
        </w:tc>
      </w:tr>
      <w:tr w:rsidR="006834F8" w:rsidRPr="00930053" w:rsidTr="00836CD0">
        <w:trPr>
          <w:trHeight w:val="377"/>
          <w:jc w:val="center"/>
        </w:trPr>
        <w:tc>
          <w:tcPr>
            <w:tcW w:w="1890" w:type="dxa"/>
            <w:vAlign w:val="center"/>
          </w:tcPr>
          <w:p w:rsidR="006834F8" w:rsidRPr="00930053" w:rsidRDefault="00000000">
            <w:pPr>
              <w:spacing w:after="0" w:line="240" w:lineRule="auto"/>
              <w:jc w:val="left"/>
              <w:rPr>
                <w:sz w:val="20"/>
                <w:szCs w:val="32"/>
              </w:rPr>
            </w:pPr>
            <w:r w:rsidRPr="00930053">
              <w:rPr>
                <w:sz w:val="20"/>
                <w:szCs w:val="32"/>
              </w:rPr>
              <w:t>NDVI</w:t>
            </w:r>
          </w:p>
        </w:tc>
        <w:tc>
          <w:tcPr>
            <w:tcW w:w="1890" w:type="dxa"/>
            <w:vAlign w:val="center"/>
          </w:tcPr>
          <w:p w:rsidR="006834F8" w:rsidRPr="00930053" w:rsidRDefault="00000000">
            <w:pPr>
              <w:spacing w:after="0" w:line="240" w:lineRule="auto"/>
              <w:jc w:val="left"/>
              <w:rPr>
                <w:sz w:val="20"/>
                <w:szCs w:val="32"/>
              </w:rPr>
            </w:pPr>
            <w:r w:rsidRPr="00930053">
              <w:rPr>
                <w:sz w:val="20"/>
                <w:szCs w:val="32"/>
              </w:rPr>
              <w:t>MODIS MOD13Q1 V061</w:t>
            </w:r>
          </w:p>
        </w:tc>
        <w:tc>
          <w:tcPr>
            <w:tcW w:w="1890" w:type="dxa"/>
            <w:vAlign w:val="center"/>
          </w:tcPr>
          <w:p w:rsidR="006834F8" w:rsidRPr="00930053" w:rsidRDefault="00000000">
            <w:pPr>
              <w:spacing w:after="0" w:line="240" w:lineRule="auto"/>
              <w:jc w:val="left"/>
              <w:rPr>
                <w:sz w:val="20"/>
                <w:szCs w:val="32"/>
              </w:rPr>
            </w:pPr>
            <w:r w:rsidRPr="00930053">
              <w:rPr>
                <w:sz w:val="20"/>
                <w:szCs w:val="32"/>
              </w:rPr>
              <w:t>250 m</w:t>
            </w:r>
          </w:p>
        </w:tc>
        <w:tc>
          <w:tcPr>
            <w:tcW w:w="1890" w:type="dxa"/>
            <w:vAlign w:val="center"/>
          </w:tcPr>
          <w:p w:rsidR="006834F8" w:rsidRPr="00930053" w:rsidRDefault="00000000">
            <w:pPr>
              <w:spacing w:after="0" w:line="240" w:lineRule="auto"/>
              <w:jc w:val="left"/>
              <w:rPr>
                <w:sz w:val="20"/>
                <w:szCs w:val="32"/>
              </w:rPr>
            </w:pPr>
            <w:r w:rsidRPr="00930053">
              <w:rPr>
                <w:sz w:val="20"/>
                <w:szCs w:val="32"/>
              </w:rPr>
              <w:t>16 días</w:t>
            </w:r>
          </w:p>
        </w:tc>
        <w:tc>
          <w:tcPr>
            <w:tcW w:w="1890" w:type="dxa"/>
            <w:vAlign w:val="center"/>
          </w:tcPr>
          <w:p w:rsidR="006834F8" w:rsidRPr="00930053" w:rsidRDefault="00000000">
            <w:pPr>
              <w:spacing w:after="0" w:line="240" w:lineRule="auto"/>
              <w:jc w:val="left"/>
              <w:rPr>
                <w:sz w:val="20"/>
                <w:szCs w:val="32"/>
              </w:rPr>
            </w:pPr>
            <w:r w:rsidRPr="00930053">
              <w:rPr>
                <w:sz w:val="20"/>
                <w:szCs w:val="32"/>
              </w:rPr>
              <w:t>Filtrado de calidad; media y máximo por fase sobre máscara agrícola.</w:t>
            </w:r>
          </w:p>
        </w:tc>
      </w:tr>
      <w:tr w:rsidR="006834F8" w:rsidRPr="00930053" w:rsidTr="00836CD0">
        <w:trPr>
          <w:trHeight w:val="377"/>
          <w:jc w:val="center"/>
        </w:trPr>
        <w:tc>
          <w:tcPr>
            <w:tcW w:w="1890" w:type="dxa"/>
            <w:vAlign w:val="center"/>
          </w:tcPr>
          <w:p w:rsidR="006834F8" w:rsidRPr="00930053" w:rsidRDefault="00000000">
            <w:pPr>
              <w:spacing w:after="0" w:line="240" w:lineRule="auto"/>
              <w:jc w:val="left"/>
              <w:rPr>
                <w:sz w:val="20"/>
                <w:szCs w:val="32"/>
              </w:rPr>
            </w:pPr>
            <w:r w:rsidRPr="00930053">
              <w:rPr>
                <w:sz w:val="20"/>
                <w:szCs w:val="32"/>
              </w:rPr>
              <w:t>Siembra mensual</w:t>
            </w:r>
          </w:p>
        </w:tc>
        <w:tc>
          <w:tcPr>
            <w:tcW w:w="1890" w:type="dxa"/>
            <w:vAlign w:val="center"/>
          </w:tcPr>
          <w:p w:rsidR="006834F8" w:rsidRPr="00930053" w:rsidRDefault="00000000">
            <w:pPr>
              <w:spacing w:after="0" w:line="240" w:lineRule="auto"/>
              <w:jc w:val="left"/>
              <w:rPr>
                <w:sz w:val="20"/>
                <w:szCs w:val="32"/>
              </w:rPr>
            </w:pPr>
            <w:r w:rsidRPr="00930053">
              <w:rPr>
                <w:sz w:val="20"/>
                <w:szCs w:val="32"/>
              </w:rPr>
              <w:t>SIEA-MIDAGRI</w:t>
            </w:r>
          </w:p>
        </w:tc>
        <w:tc>
          <w:tcPr>
            <w:tcW w:w="1890" w:type="dxa"/>
            <w:vAlign w:val="center"/>
          </w:tcPr>
          <w:p w:rsidR="006834F8" w:rsidRPr="00930053" w:rsidRDefault="00000000">
            <w:pPr>
              <w:spacing w:after="0" w:line="240" w:lineRule="auto"/>
              <w:jc w:val="left"/>
              <w:rPr>
                <w:sz w:val="20"/>
                <w:szCs w:val="32"/>
              </w:rPr>
            </w:pPr>
            <w:r w:rsidRPr="00930053">
              <w:rPr>
                <w:sz w:val="20"/>
                <w:szCs w:val="32"/>
              </w:rPr>
              <w:t>Provincia</w:t>
            </w:r>
          </w:p>
        </w:tc>
        <w:tc>
          <w:tcPr>
            <w:tcW w:w="1890" w:type="dxa"/>
            <w:vAlign w:val="center"/>
          </w:tcPr>
          <w:p w:rsidR="006834F8" w:rsidRPr="00930053" w:rsidRDefault="00000000">
            <w:pPr>
              <w:spacing w:after="0" w:line="240" w:lineRule="auto"/>
              <w:jc w:val="left"/>
              <w:rPr>
                <w:sz w:val="20"/>
                <w:szCs w:val="32"/>
              </w:rPr>
            </w:pPr>
            <w:r w:rsidRPr="00930053">
              <w:rPr>
                <w:sz w:val="20"/>
                <w:szCs w:val="32"/>
              </w:rPr>
              <w:t>Mensual</w:t>
            </w:r>
          </w:p>
        </w:tc>
        <w:tc>
          <w:tcPr>
            <w:tcW w:w="1890" w:type="dxa"/>
            <w:vAlign w:val="center"/>
          </w:tcPr>
          <w:p w:rsidR="006834F8" w:rsidRPr="00930053" w:rsidRDefault="00000000">
            <w:pPr>
              <w:spacing w:after="0" w:line="240" w:lineRule="auto"/>
              <w:jc w:val="left"/>
              <w:rPr>
                <w:sz w:val="20"/>
                <w:szCs w:val="32"/>
              </w:rPr>
            </w:pPr>
            <w:r w:rsidRPr="00930053">
              <w:rPr>
                <w:sz w:val="20"/>
                <w:szCs w:val="32"/>
              </w:rPr>
              <w:t>Estimación de la fecha modal de siembra para alineación temporal.</w:t>
            </w:r>
          </w:p>
        </w:tc>
      </w:tr>
    </w:tbl>
    <w:p w:rsidR="006834F8" w:rsidRPr="00930053" w:rsidRDefault="00000000">
      <w:pPr>
        <w:spacing w:before="80" w:line="240" w:lineRule="auto"/>
      </w:pPr>
      <w:r w:rsidRPr="00930053">
        <w:rPr>
          <w:i/>
          <w:sz w:val="18"/>
        </w:rPr>
        <w:t xml:space="preserve">Nota. </w:t>
      </w:r>
      <w:r w:rsidRPr="00930053">
        <w:rPr>
          <w:sz w:val="18"/>
        </w:rPr>
        <w:t>Las versiones, códigos de producto, fechas de descarga, reglas de conversión y hashes de archivos se registrarán en un manifiesto reproducible.</w:t>
      </w:r>
    </w:p>
    <w:p w:rsidR="006834F8" w:rsidRPr="00930053" w:rsidRDefault="00000000">
      <w:pPr>
        <w:pStyle w:val="Ttulo2"/>
        <w:keepNext/>
      </w:pPr>
      <w:bookmarkStart w:id="91" w:name="_Toc236574098"/>
      <w:r w:rsidRPr="00930053">
        <w:rPr>
          <w:sz w:val="24"/>
        </w:rPr>
        <w:lastRenderedPageBreak/>
        <w:t>4.10 Construcción del conjunto de datos</w:t>
      </w:r>
      <w:bookmarkEnd w:id="91"/>
    </w:p>
    <w:p w:rsidR="006834F8" w:rsidRPr="00930053" w:rsidRDefault="00000000">
      <w:pPr>
        <w:spacing w:after="0"/>
        <w:ind w:firstLine="425"/>
      </w:pPr>
      <w:r w:rsidRPr="00930053">
        <w:t>La construcción del conjunto de datos será una actividad metodológica necesaria para ejecutar OE1 y OE2. El flujo documentará los conteos de entrada, exclusión, imputación y cobertura por campaña. Todas las transformaciones que aprendan parámetros se ajustarán exclusivamente con los datos de entrenamiento de cada pliegue.</w:t>
      </w:r>
    </w:p>
    <w:p w:rsidR="006834F8" w:rsidRPr="00930053" w:rsidRDefault="00000000">
      <w:pPr>
        <w:pStyle w:val="Ttulo3"/>
        <w:keepNext/>
      </w:pPr>
      <w:bookmarkStart w:id="92" w:name="_Toc236574099"/>
      <w:r w:rsidRPr="00930053">
        <w:t>4.10.1 Máscara de superficie agrícola</w:t>
      </w:r>
      <w:bookmarkEnd w:id="92"/>
    </w:p>
    <w:p w:rsidR="006834F8" w:rsidRPr="00930053" w:rsidRDefault="00000000">
      <w:pPr>
        <w:spacing w:after="0"/>
        <w:ind w:firstLine="425"/>
      </w:pPr>
      <w:r w:rsidRPr="00930053">
        <w:t xml:space="preserve">El NDVI calculado sobre todo el territorio provincial integraría coberturas no cultivadas. Por ello, se construirá una máscara de superficie agrícola con la capa de cobertura y uso de la tierra oficialmente seleccionada, un modelo digital de elevación y criterios </w:t>
      </w:r>
      <w:proofErr w:type="spellStart"/>
      <w:r w:rsidRPr="00930053">
        <w:t>fenométricos</w:t>
      </w:r>
      <w:proofErr w:type="spellEnd"/>
      <w:r w:rsidRPr="00930053">
        <w:t xml:space="preserve"> de la serie NDVI. El nombre, versión, resolución y fecha de cada capa, así como los umbrales de altitud, pendiente y amplitud, se fijarán y registrarán antes de la evaluación definitiva.</w:t>
      </w:r>
    </w:p>
    <w:p w:rsidR="006834F8" w:rsidRPr="00930053" w:rsidRDefault="00000000">
      <w:pPr>
        <w:spacing w:after="0"/>
        <w:ind w:firstLine="425"/>
      </w:pPr>
      <w:r w:rsidRPr="00930053">
        <w:t>Los umbrales se calibrarán únicamente con campañas de entrenamiento o con fuentes externas independientes del resultado de prueba. La máscara reducirá la contaminación por coberturas no agrícolas, pero no distinguirá quinua de otros cultivos. Esta limitación se controlará mediante la proporción de superficie sembrada con quinua y análisis de sensibilidad por estratos de representatividad.</w:t>
      </w:r>
    </w:p>
    <w:p w:rsidR="006834F8" w:rsidRPr="00930053" w:rsidRDefault="00000000">
      <w:pPr>
        <w:pStyle w:val="Ttulo3"/>
        <w:keepNext/>
      </w:pPr>
      <w:bookmarkStart w:id="93" w:name="_Toc236574100"/>
      <w:r w:rsidRPr="00930053">
        <w:t>4.10.2 Alineación fenológica de las series</w:t>
      </w:r>
      <w:bookmarkEnd w:id="93"/>
    </w:p>
    <w:p w:rsidR="006834F8" w:rsidRPr="00930053" w:rsidRDefault="00000000">
      <w:pPr>
        <w:spacing w:after="0"/>
        <w:ind w:firstLine="425"/>
      </w:pPr>
      <w:r w:rsidRPr="00930053">
        <w:t>La alineación seguirá una jerarquía de tres niveles:</w:t>
      </w:r>
    </w:p>
    <w:p w:rsidR="006834F8" w:rsidRPr="00930053" w:rsidRDefault="00000000">
      <w:pPr>
        <w:spacing w:after="0"/>
        <w:ind w:left="340" w:hanging="340"/>
      </w:pPr>
      <w:r w:rsidRPr="00930053">
        <w:rPr>
          <w:b/>
        </w:rPr>
        <w:t xml:space="preserve">1. Nivel primario. </w:t>
      </w:r>
      <w:r w:rsidRPr="00930053">
        <w:t>Fecha modal de siembra calculada con la superficie sembrada mensual por provincia-campaña, usando el punto medio del mes de mayor superficie.</w:t>
      </w:r>
    </w:p>
    <w:p w:rsidR="006834F8" w:rsidRPr="00930053" w:rsidRDefault="00000000">
      <w:pPr>
        <w:spacing w:after="0"/>
        <w:ind w:left="340" w:hanging="340"/>
      </w:pPr>
      <w:r w:rsidRPr="00930053">
        <w:rPr>
          <w:b/>
        </w:rPr>
        <w:t xml:space="preserve">2. Nivel secundario. </w:t>
      </w:r>
      <w:r w:rsidRPr="00930053">
        <w:t xml:space="preserve">Cuando la serie mensual no esté disponible, inicio de estación estimado mediante </w:t>
      </w:r>
      <w:proofErr w:type="spellStart"/>
      <w:r w:rsidRPr="00930053">
        <w:t>fenometría</w:t>
      </w:r>
      <w:proofErr w:type="spellEnd"/>
      <w:r w:rsidRPr="00930053">
        <w:t xml:space="preserve"> NDVI con parámetros aprendidos solo en campañas de entrenamiento y con observaciones disponibles hasta el horizonte.</w:t>
      </w:r>
    </w:p>
    <w:p w:rsidR="006834F8" w:rsidRPr="00930053" w:rsidRDefault="00000000">
      <w:pPr>
        <w:spacing w:after="0"/>
        <w:ind w:left="340" w:hanging="340"/>
      </w:pPr>
      <w:r w:rsidRPr="00930053">
        <w:rPr>
          <w:b/>
        </w:rPr>
        <w:t xml:space="preserve">3. Nivel de respaldo. </w:t>
      </w:r>
      <w:r w:rsidRPr="00930053">
        <w:t>Fecha modal departamental estimada con campañas de entrenamiento, acompañada por un indicador de imputación y análisis de sensibilidad.</w:t>
      </w:r>
    </w:p>
    <w:p w:rsidR="006834F8" w:rsidRPr="00930053" w:rsidRDefault="00000000">
      <w:pPr>
        <w:spacing w:after="0"/>
        <w:ind w:firstLine="425"/>
      </w:pPr>
      <w:r w:rsidRPr="00930053">
        <w:t>A partir del inicio estimado, las series se organizarán en las fases de emergencia, desarrollo vegetativo, floración, llenado de grano y madurez, de acuerdo con la escala BBCH de la quinua (Sosa-</w:t>
      </w:r>
      <w:proofErr w:type="spellStart"/>
      <w:r w:rsidRPr="00930053">
        <w:t>Zuniga</w:t>
      </w:r>
      <w:proofErr w:type="spellEnd"/>
      <w:r w:rsidRPr="00930053">
        <w:t xml:space="preserve"> et al., 2017). Si se emplea acumulación térmica, la temperatura base, los límites de grados-día y el algoritmo se fijarán con respaldo agronómico antes del análisis. Como control, se comparará la alineación fenológica con ventanas de calendario fijas.</w:t>
      </w:r>
    </w:p>
    <w:p w:rsidR="006834F8" w:rsidRPr="00930053" w:rsidRDefault="00000000">
      <w:pPr>
        <w:pStyle w:val="Ttulo3"/>
        <w:keepNext/>
      </w:pPr>
      <w:bookmarkStart w:id="94" w:name="_Toc236574101"/>
      <w:r w:rsidRPr="00930053">
        <w:lastRenderedPageBreak/>
        <w:t>4.10.3 Estructura del tensor de entrada</w:t>
      </w:r>
      <w:bookmarkEnd w:id="94"/>
    </w:p>
    <w:p w:rsidR="006834F8" w:rsidRPr="00930053" w:rsidRDefault="00000000">
      <w:pPr>
        <w:spacing w:after="0"/>
        <w:ind w:firstLine="425"/>
      </w:pPr>
      <w:r w:rsidRPr="00930053">
        <w:t>Cada observación provincia-campaña se representará mediante un tensor V × T, donde V es el número de predictores secuenciales y T el número de pasos temporales disponibles hasta el horizonte. La altitud media de la superficie agrícola se incorporará como covariable estática; la proporción de superficie sembrada con quinua será una covariable dinámica provincia-campaña. Ambas se concatenarán después del bloque convolucional. El diccionario de variables registrará forma, unidad, fuente, transformación y rol de cada entrada.</w:t>
      </w:r>
    </w:p>
    <w:p w:rsidR="006834F8" w:rsidRPr="00930053" w:rsidRDefault="00000000">
      <w:pPr>
        <w:pStyle w:val="Ttulo3"/>
        <w:keepNext/>
      </w:pPr>
      <w:bookmarkStart w:id="95" w:name="_Toc236574102"/>
      <w:r w:rsidRPr="00930053">
        <w:t>4.10.4 Horizonte de pronóstico y disponibilidad temporal</w:t>
      </w:r>
      <w:bookmarkEnd w:id="95"/>
    </w:p>
    <w:p w:rsidR="006834F8" w:rsidRPr="00930053" w:rsidRDefault="00000000">
      <w:pPr>
        <w:spacing w:after="0"/>
        <w:ind w:firstLine="425"/>
      </w:pPr>
      <w:r w:rsidRPr="00930053">
        <w:t>El horizonte principal se fijará treinta días antes de la fecha esperada de cosecha. Como análisis secundario se evaluará un corte al cierre de la floración, cuando la cobertura permita identificarlo sin utilizar información futura. La fecha esperada de cosecha se estimará dentro de cada pliegue a partir de la fecha modal de siembra y de la duración fenológica calibrada con campañas de entrenamiento.</w:t>
      </w:r>
    </w:p>
    <w:p w:rsidR="006834F8" w:rsidRPr="00930053" w:rsidRDefault="00000000">
      <w:pPr>
        <w:spacing w:after="0"/>
        <w:ind w:firstLine="425"/>
      </w:pPr>
      <w:r w:rsidRPr="00930053">
        <w:t xml:space="preserve">Para cada horizonte se excluirán composiciones satelitales, registros climáticos, estadísticas y transformaciones posteriores al punto de corte. Esta regla se aplicará también a la extracción </w:t>
      </w:r>
      <w:proofErr w:type="spellStart"/>
      <w:r w:rsidRPr="00930053">
        <w:t>fenométrica</w:t>
      </w:r>
      <w:proofErr w:type="spellEnd"/>
      <w:r w:rsidRPr="00930053">
        <w:t>, la imputación y el cálculo de la línea base, con el fin de que la evaluación represente un pronóstico anticipado y no una estimación retrospectiva.</w:t>
      </w:r>
    </w:p>
    <w:p w:rsidR="006834F8" w:rsidRPr="00930053" w:rsidRDefault="00000000">
      <w:pPr>
        <w:pStyle w:val="Ttulo2"/>
        <w:keepNext/>
      </w:pPr>
      <w:bookmarkStart w:id="96" w:name="_Toc236574103"/>
      <w:r w:rsidRPr="00930053">
        <w:rPr>
          <w:sz w:val="24"/>
        </w:rPr>
        <w:t>4.11 Tratamiento de la variable objetivo</w:t>
      </w:r>
      <w:bookmarkEnd w:id="96"/>
    </w:p>
    <w:p w:rsidR="006834F8" w:rsidRPr="00930053" w:rsidRDefault="00000000">
      <w:pPr>
        <w:spacing w:after="0"/>
        <w:ind w:firstLine="425"/>
      </w:pPr>
      <w:r w:rsidRPr="00930053">
        <w:t>La variable objetivo será el rendimiento oficial de quinua en kg/ha. Debido a que las series provinciales pueden contener diferencias persistentes de nivel y tendencia tecnológica, el protocolo evaluará dos representaciones: rendimiento en nivel y anomalía respecto de una línea base provincial. La anomalía se utilizará como representación de modelado cuando mejore la capacidad de anticipar variaciones interanuales, pero no reemplazará el reporte del rendimiento reconstruido.</w:t>
      </w:r>
    </w:p>
    <w:p w:rsidR="006834F8" w:rsidRPr="00930053" w:rsidRDefault="00000000">
      <w:pPr>
        <w:spacing w:after="0"/>
        <w:ind w:firstLine="425"/>
      </w:pPr>
      <w:r w:rsidRPr="00930053">
        <w:t>La línea base se estimará con una tendencia temporal simple y reproducible ajustada exclusivamente en las campañas de entrenamiento. La forma definitiva —lineal o una alternativa suavizada preespecificada— se seleccionará en el piloto sin utilizar campañas externas y se mantendrá fija durante la evaluación. Las provincias con historia insuficiente emplearán una regla de respaldo documentada.</w:t>
      </w:r>
    </w:p>
    <w:p w:rsidR="006834F8" w:rsidRPr="00930053" w:rsidRDefault="00000000">
      <w:pPr>
        <w:spacing w:after="0"/>
        <w:ind w:firstLine="425"/>
      </w:pPr>
      <w:r w:rsidRPr="00930053">
        <w:t>Las métricas confirmatorias se reportarán sobre el rendimiento reconstruido en kg/ha; las métricas sobre anomalías se presentarán como análisis complementario. Se realizará sensibilidad con y sin remoción de tendencia, debido a que este procedimiento puede modificar tanto la exactitud como las relaciones aprendidas. B2 será la predicción de la línea base provincial estimada solo con entrenamiento.</w:t>
      </w:r>
    </w:p>
    <w:p w:rsidR="006834F8" w:rsidRPr="00930053" w:rsidRDefault="00000000">
      <w:pPr>
        <w:pStyle w:val="Ttulo2"/>
        <w:keepNext/>
      </w:pPr>
      <w:bookmarkStart w:id="97" w:name="_Toc236574104"/>
      <w:r w:rsidRPr="00930053">
        <w:rPr>
          <w:sz w:val="24"/>
        </w:rPr>
        <w:lastRenderedPageBreak/>
        <w:t>4.12 Protocolo experimental</w:t>
      </w:r>
      <w:bookmarkEnd w:id="97"/>
    </w:p>
    <w:p w:rsidR="006834F8" w:rsidRPr="00930053" w:rsidRDefault="00000000">
      <w:pPr>
        <w:spacing w:after="0"/>
        <w:ind w:firstLine="425"/>
      </w:pPr>
      <w:r w:rsidRPr="00930053">
        <w:t>El protocolo buscará que las diferencias observadas sean atribuibles al tratamiento algorítmico y no a fugas de información, particiones diferentes o asimetrías de optimización.</w:t>
      </w:r>
    </w:p>
    <w:p w:rsidR="006834F8" w:rsidRPr="00930053" w:rsidRDefault="00000000">
      <w:pPr>
        <w:pStyle w:val="Ttulo3"/>
        <w:keepNext/>
      </w:pPr>
      <w:bookmarkStart w:id="98" w:name="_Toc236574105"/>
      <w:r w:rsidRPr="00930053">
        <w:t>4.12.1 Esquemas de validación</w:t>
      </w:r>
      <w:bookmarkEnd w:id="98"/>
    </w:p>
    <w:p w:rsidR="006834F8" w:rsidRPr="00930053" w:rsidRDefault="00000000">
      <w:pPr>
        <w:spacing w:after="0"/>
        <w:ind w:left="340" w:hanging="340"/>
      </w:pPr>
      <w:r w:rsidRPr="00930053">
        <w:t xml:space="preserve">• </w:t>
      </w:r>
      <w:r w:rsidRPr="00930053">
        <w:rPr>
          <w:b/>
        </w:rPr>
        <w:t xml:space="preserve">Validación temporal prospectiva principal. </w:t>
      </w:r>
      <w:r w:rsidRPr="00930053">
        <w:t xml:space="preserve">Se empleará origen móvil. Para cada campaña externa, el entrenamiento y la selección de </w:t>
      </w:r>
      <w:proofErr w:type="spellStart"/>
      <w:r w:rsidRPr="00930053">
        <w:t>hiperparámetros</w:t>
      </w:r>
      <w:proofErr w:type="spellEnd"/>
      <w:r w:rsidRPr="00930053">
        <w:t xml:space="preserve"> utilizarán únicamente campañas anteriores. La ventana inicial mínima se definirá en el piloto con base en la cobertura y se registrará antes de la evaluación.</w:t>
      </w:r>
    </w:p>
    <w:p w:rsidR="006834F8" w:rsidRPr="00930053" w:rsidRDefault="00000000">
      <w:pPr>
        <w:spacing w:after="0"/>
        <w:ind w:left="340" w:hanging="340"/>
      </w:pPr>
      <w:r w:rsidRPr="00930053">
        <w:t xml:space="preserve">• </w:t>
      </w:r>
      <w:r w:rsidRPr="00930053">
        <w:rPr>
          <w:b/>
        </w:rPr>
        <w:t xml:space="preserve">Validación temporal complementaria. </w:t>
      </w:r>
      <w:r w:rsidRPr="00930053">
        <w:t>Se aplicará dejar una campaña fuera para facilitar la comparación con antecedentes, pero se interpretará como secundaria porque algunos pliegues pueden usar campañas posteriores a la evaluada.</w:t>
      </w:r>
    </w:p>
    <w:p w:rsidR="006834F8" w:rsidRPr="00930053" w:rsidRDefault="00000000">
      <w:pPr>
        <w:spacing w:after="0"/>
        <w:ind w:left="340" w:hanging="340"/>
      </w:pPr>
      <w:r w:rsidRPr="00930053">
        <w:t xml:space="preserve">• </w:t>
      </w:r>
      <w:r w:rsidRPr="00930053">
        <w:rPr>
          <w:b/>
        </w:rPr>
        <w:t xml:space="preserve">Robustez espacial. </w:t>
      </w:r>
      <w:r w:rsidRPr="00930053">
        <w:t>Se realizará dejar un departamento fuera como análisis de sensibilidad; no constituirá el contraste confirmatorio de HE1.</w:t>
      </w:r>
    </w:p>
    <w:p w:rsidR="006834F8" w:rsidRPr="00930053" w:rsidRDefault="00000000">
      <w:pPr>
        <w:spacing w:after="0"/>
        <w:ind w:left="340" w:hanging="340"/>
      </w:pPr>
      <w:r w:rsidRPr="00930053">
        <w:t xml:space="preserve">• </w:t>
      </w:r>
      <w:r w:rsidRPr="00930053">
        <w:rPr>
          <w:b/>
        </w:rPr>
        <w:t xml:space="preserve">Horizontes. </w:t>
      </w:r>
      <w:r w:rsidRPr="00930053">
        <w:t>El esquema principal se ejecutará treinta días antes de la cosecha y el secundario al cierre de la floración, cuando sea viable.</w:t>
      </w:r>
    </w:p>
    <w:p w:rsidR="006834F8" w:rsidRPr="00930053" w:rsidRDefault="00000000">
      <w:pPr>
        <w:pStyle w:val="Ttulo3"/>
        <w:keepNext/>
      </w:pPr>
      <w:bookmarkStart w:id="99" w:name="_Toc236574106"/>
      <w:r w:rsidRPr="00930053">
        <w:t>4.12.2 Anidamiento y prevención de fuga de información</w:t>
      </w:r>
      <w:bookmarkEnd w:id="99"/>
    </w:p>
    <w:p w:rsidR="006834F8" w:rsidRPr="00930053" w:rsidRDefault="00000000">
      <w:pPr>
        <w:spacing w:after="0"/>
        <w:ind w:firstLine="425"/>
      </w:pPr>
      <w:r w:rsidRPr="00930053">
        <w:t>Cada campaña externa permanecerá aislada durante la selección del modelo. La validación interna respetará el orden temporal y utilizará únicamente campañas anteriores dentro del conjunto de entrenamiento. Las medias y desviaciones de estandarización, la imputación, la selección de predictores, la línea base, la alineación fenológica y cualquier umbral aprendido se estimarán solo con entrenamiento y se aplicarán al conjunto externo sin recalcularse.</w:t>
      </w:r>
    </w:p>
    <w:p w:rsidR="006834F8" w:rsidRPr="00930053" w:rsidRDefault="00000000">
      <w:pPr>
        <w:pStyle w:val="Ttulo3"/>
        <w:keepNext/>
      </w:pPr>
      <w:bookmarkStart w:id="100" w:name="_Toc236574107"/>
      <w:r w:rsidRPr="00930053">
        <w:t>4.12.3 Equiparación del presupuesto de ajuste</w:t>
      </w:r>
      <w:bookmarkEnd w:id="100"/>
    </w:p>
    <w:p w:rsidR="006834F8" w:rsidRPr="00930053" w:rsidRDefault="00000000">
      <w:pPr>
        <w:spacing w:after="0"/>
        <w:ind w:firstLine="425"/>
      </w:pPr>
      <w:r w:rsidRPr="00930053">
        <w:t xml:space="preserve">Los cinco modelos ajustables recibirán el mismo número máximo de evaluaciones de </w:t>
      </w:r>
      <w:proofErr w:type="spellStart"/>
      <w:r w:rsidRPr="00930053">
        <w:t>hiperparámetros</w:t>
      </w:r>
      <w:proofErr w:type="spellEnd"/>
      <w:r w:rsidRPr="00930053">
        <w:t xml:space="preserve">. Se establecerá además un límite computacional de seguridad que no sustituirá el criterio principal de igualdad en el número de configuraciones. Los espacios de búsqueda se publicarán antes de la evaluación y se dimensionarán para cubrir parámetros relevantes sin favorecer sistemáticamente a una familia de modelos. Los </w:t>
      </w:r>
      <w:proofErr w:type="spellStart"/>
      <w:r w:rsidRPr="00930053">
        <w:t>benchmarks</w:t>
      </w:r>
      <w:proofErr w:type="spellEnd"/>
      <w:r w:rsidRPr="00930053">
        <w:t xml:space="preserve"> no se optimizarán.</w:t>
      </w:r>
    </w:p>
    <w:p w:rsidR="006834F8" w:rsidRPr="00930053" w:rsidRDefault="00000000">
      <w:pPr>
        <w:pStyle w:val="Ttulo3"/>
        <w:keepNext/>
      </w:pPr>
      <w:bookmarkStart w:id="101" w:name="_Toc236574108"/>
      <w:r w:rsidRPr="00930053">
        <w:t>4.12.4 Control de la variabilidad estocástica</w:t>
      </w:r>
      <w:bookmarkEnd w:id="101"/>
    </w:p>
    <w:p w:rsidR="006834F8" w:rsidRPr="00930053" w:rsidRDefault="00000000">
      <w:pPr>
        <w:spacing w:after="0"/>
        <w:ind w:firstLine="425"/>
      </w:pPr>
      <w:r w:rsidRPr="00930053">
        <w:t xml:space="preserve">Una vez seleccionada la configuración dentro de cada pliegue, los modelos con componentes estocásticos —CNN-1D, </w:t>
      </w:r>
      <w:proofErr w:type="spellStart"/>
      <w:r w:rsidRPr="00930053">
        <w:t>Random</w:t>
      </w:r>
      <w:proofErr w:type="spellEnd"/>
      <w:r w:rsidRPr="00930053">
        <w:t xml:space="preserve"> Forest y </w:t>
      </w:r>
      <w:proofErr w:type="spellStart"/>
      <w:r w:rsidRPr="00930053">
        <w:t>XGBoost</w:t>
      </w:r>
      <w:proofErr w:type="spellEnd"/>
      <w:r w:rsidRPr="00930053">
        <w:t xml:space="preserve">, según su configuración— se reentrenarán con diez semillas. </w:t>
      </w:r>
      <w:proofErr w:type="spellStart"/>
      <w:r w:rsidRPr="00930053">
        <w:t>Elastic</w:t>
      </w:r>
      <w:proofErr w:type="spellEnd"/>
      <w:r w:rsidRPr="00930053">
        <w:t xml:space="preserve">-Net y SVR se ejecutarán de manera determinista cuando la implementación lo </w:t>
      </w:r>
      <w:r w:rsidRPr="00930053">
        <w:lastRenderedPageBreak/>
        <w:t>permita. Se reportarán mediana, dispersión e intervalos por campaña; el valor agregado por campaña será la unidad utilizada en los contrastes.</w:t>
      </w:r>
    </w:p>
    <w:p w:rsidR="006834F8" w:rsidRPr="00930053" w:rsidRDefault="00000000">
      <w:pPr>
        <w:keepNext/>
        <w:spacing w:before="240" w:after="0"/>
      </w:pPr>
      <w:r w:rsidRPr="00930053">
        <w:rPr>
          <w:b/>
        </w:rPr>
        <w:t>Tabla 8</w:t>
      </w:r>
    </w:p>
    <w:p w:rsidR="006834F8" w:rsidRPr="00930053" w:rsidRDefault="00000000">
      <w:pPr>
        <w:keepNext/>
        <w:spacing w:after="100"/>
      </w:pPr>
      <w:r w:rsidRPr="00930053">
        <w:rPr>
          <w:i/>
        </w:rPr>
        <w:t xml:space="preserve">Modelos comparadores y </w:t>
      </w:r>
      <w:proofErr w:type="spellStart"/>
      <w:r w:rsidRPr="00930053">
        <w:rPr>
          <w:i/>
        </w:rPr>
        <w:t>benchmarks</w:t>
      </w:r>
      <w:proofErr w:type="spellEnd"/>
    </w:p>
    <w:tbl>
      <w:tblPr>
        <w:tblW w:w="9516" w:type="dxa"/>
        <w:jc w:val="center"/>
        <w:tblLayout w:type="fixed"/>
        <w:tblCellMar>
          <w:top w:w="50" w:type="dxa"/>
          <w:left w:w="70" w:type="dxa"/>
          <w:bottom w:w="50" w:type="dxa"/>
          <w:right w:w="70" w:type="dxa"/>
        </w:tblCellMar>
        <w:tblLook w:val="04A0" w:firstRow="1" w:lastRow="0" w:firstColumn="1" w:lastColumn="0" w:noHBand="0" w:noVBand="1"/>
      </w:tblPr>
      <w:tblGrid>
        <w:gridCol w:w="3172"/>
        <w:gridCol w:w="3172"/>
        <w:gridCol w:w="3172"/>
      </w:tblGrid>
      <w:tr w:rsidR="006834F8" w:rsidRPr="00930053" w:rsidTr="00836CD0">
        <w:trPr>
          <w:trHeight w:val="216"/>
          <w:tblHeader/>
          <w:jc w:val="center"/>
        </w:trPr>
        <w:tc>
          <w:tcPr>
            <w:tcW w:w="3172" w:type="dxa"/>
            <w:shd w:val="clear" w:color="auto" w:fill="D9E2F3"/>
            <w:vAlign w:val="center"/>
          </w:tcPr>
          <w:p w:rsidR="006834F8" w:rsidRPr="00930053" w:rsidRDefault="00000000">
            <w:pPr>
              <w:spacing w:after="0" w:line="240" w:lineRule="auto"/>
              <w:jc w:val="left"/>
              <w:rPr>
                <w:sz w:val="20"/>
                <w:szCs w:val="32"/>
              </w:rPr>
            </w:pPr>
            <w:r w:rsidRPr="00930053">
              <w:rPr>
                <w:b/>
                <w:sz w:val="20"/>
                <w:szCs w:val="32"/>
              </w:rPr>
              <w:t>Categoría</w:t>
            </w:r>
          </w:p>
        </w:tc>
        <w:tc>
          <w:tcPr>
            <w:tcW w:w="3172" w:type="dxa"/>
            <w:shd w:val="clear" w:color="auto" w:fill="D9E2F3"/>
            <w:vAlign w:val="center"/>
          </w:tcPr>
          <w:p w:rsidR="006834F8" w:rsidRPr="00930053" w:rsidRDefault="00000000">
            <w:pPr>
              <w:spacing w:after="0" w:line="240" w:lineRule="auto"/>
              <w:jc w:val="left"/>
              <w:rPr>
                <w:sz w:val="20"/>
                <w:szCs w:val="32"/>
              </w:rPr>
            </w:pPr>
            <w:r w:rsidRPr="00930053">
              <w:rPr>
                <w:b/>
                <w:sz w:val="20"/>
                <w:szCs w:val="32"/>
              </w:rPr>
              <w:t>Modelo o regla</w:t>
            </w:r>
          </w:p>
        </w:tc>
        <w:tc>
          <w:tcPr>
            <w:tcW w:w="3172" w:type="dxa"/>
            <w:shd w:val="clear" w:color="auto" w:fill="D9E2F3"/>
            <w:vAlign w:val="center"/>
          </w:tcPr>
          <w:p w:rsidR="006834F8" w:rsidRPr="00930053" w:rsidRDefault="00000000">
            <w:pPr>
              <w:spacing w:after="0" w:line="240" w:lineRule="auto"/>
              <w:jc w:val="left"/>
              <w:rPr>
                <w:sz w:val="20"/>
                <w:szCs w:val="32"/>
              </w:rPr>
            </w:pPr>
            <w:r w:rsidRPr="00930053">
              <w:rPr>
                <w:b/>
                <w:sz w:val="20"/>
                <w:szCs w:val="32"/>
              </w:rPr>
              <w:t>Función en la evaluación</w:t>
            </w:r>
          </w:p>
        </w:tc>
      </w:tr>
      <w:tr w:rsidR="006834F8" w:rsidRPr="00930053" w:rsidTr="00836CD0">
        <w:trPr>
          <w:trHeight w:val="422"/>
          <w:jc w:val="center"/>
        </w:trPr>
        <w:tc>
          <w:tcPr>
            <w:tcW w:w="3172" w:type="dxa"/>
            <w:vAlign w:val="center"/>
          </w:tcPr>
          <w:p w:rsidR="006834F8" w:rsidRPr="00930053" w:rsidRDefault="00000000">
            <w:pPr>
              <w:spacing w:after="0" w:line="240" w:lineRule="auto"/>
              <w:jc w:val="left"/>
              <w:rPr>
                <w:sz w:val="20"/>
                <w:szCs w:val="32"/>
              </w:rPr>
            </w:pPr>
            <w:r w:rsidRPr="00930053">
              <w:rPr>
                <w:sz w:val="20"/>
                <w:szCs w:val="32"/>
              </w:rPr>
              <w:t>Propuesto</w:t>
            </w:r>
          </w:p>
        </w:tc>
        <w:tc>
          <w:tcPr>
            <w:tcW w:w="3172" w:type="dxa"/>
            <w:vAlign w:val="center"/>
          </w:tcPr>
          <w:p w:rsidR="006834F8" w:rsidRPr="00930053" w:rsidRDefault="00000000">
            <w:pPr>
              <w:spacing w:after="0" w:line="240" w:lineRule="auto"/>
              <w:jc w:val="left"/>
              <w:rPr>
                <w:sz w:val="20"/>
                <w:szCs w:val="32"/>
              </w:rPr>
            </w:pPr>
            <w:r w:rsidRPr="00930053">
              <w:rPr>
                <w:sz w:val="20"/>
                <w:szCs w:val="32"/>
              </w:rPr>
              <w:t>CNN-1D + SHAP</w:t>
            </w:r>
          </w:p>
        </w:tc>
        <w:tc>
          <w:tcPr>
            <w:tcW w:w="3172" w:type="dxa"/>
            <w:vAlign w:val="center"/>
          </w:tcPr>
          <w:p w:rsidR="006834F8" w:rsidRPr="00930053" w:rsidRDefault="00000000">
            <w:pPr>
              <w:spacing w:after="0" w:line="240" w:lineRule="auto"/>
              <w:jc w:val="left"/>
              <w:rPr>
                <w:sz w:val="20"/>
                <w:szCs w:val="32"/>
              </w:rPr>
            </w:pPr>
            <w:r w:rsidRPr="00930053">
              <w:rPr>
                <w:sz w:val="20"/>
                <w:szCs w:val="32"/>
              </w:rPr>
              <w:t>Procesamiento secuencial V × T; artefacto principal. SHAP se aplicará después del ajuste para explicar predicciones externas.</w:t>
            </w:r>
          </w:p>
        </w:tc>
      </w:tr>
      <w:tr w:rsidR="006834F8" w:rsidRPr="00930053" w:rsidTr="00836CD0">
        <w:trPr>
          <w:trHeight w:val="422"/>
          <w:jc w:val="center"/>
        </w:trPr>
        <w:tc>
          <w:tcPr>
            <w:tcW w:w="3172" w:type="dxa"/>
            <w:vAlign w:val="center"/>
          </w:tcPr>
          <w:p w:rsidR="006834F8" w:rsidRPr="00930053" w:rsidRDefault="00000000">
            <w:pPr>
              <w:spacing w:after="0" w:line="240" w:lineRule="auto"/>
              <w:jc w:val="left"/>
              <w:rPr>
                <w:sz w:val="20"/>
                <w:szCs w:val="32"/>
              </w:rPr>
            </w:pPr>
            <w:r w:rsidRPr="00930053">
              <w:rPr>
                <w:sz w:val="20"/>
                <w:szCs w:val="32"/>
              </w:rPr>
              <w:t>Comparador confirmatorio</w:t>
            </w:r>
          </w:p>
        </w:tc>
        <w:tc>
          <w:tcPr>
            <w:tcW w:w="3172" w:type="dxa"/>
            <w:vAlign w:val="center"/>
          </w:tcPr>
          <w:p w:rsidR="006834F8" w:rsidRPr="00930053" w:rsidRDefault="00000000">
            <w:pPr>
              <w:spacing w:after="0" w:line="240" w:lineRule="auto"/>
              <w:jc w:val="left"/>
              <w:rPr>
                <w:sz w:val="20"/>
                <w:szCs w:val="32"/>
              </w:rPr>
            </w:pPr>
            <w:proofErr w:type="spellStart"/>
            <w:r w:rsidRPr="00930053">
              <w:rPr>
                <w:sz w:val="20"/>
                <w:szCs w:val="32"/>
              </w:rPr>
              <w:t>XGBoost</w:t>
            </w:r>
            <w:proofErr w:type="spellEnd"/>
          </w:p>
        </w:tc>
        <w:tc>
          <w:tcPr>
            <w:tcW w:w="3172" w:type="dxa"/>
            <w:vAlign w:val="center"/>
          </w:tcPr>
          <w:p w:rsidR="006834F8" w:rsidRPr="00930053" w:rsidRDefault="00000000">
            <w:pPr>
              <w:spacing w:after="0" w:line="240" w:lineRule="auto"/>
              <w:jc w:val="left"/>
              <w:rPr>
                <w:sz w:val="20"/>
                <w:szCs w:val="32"/>
              </w:rPr>
            </w:pPr>
            <w:r w:rsidRPr="00930053">
              <w:rPr>
                <w:sz w:val="20"/>
                <w:szCs w:val="32"/>
              </w:rPr>
              <w:t>Modelo tabular no lineal preespecificado para el contraste de no inferioridad.</w:t>
            </w:r>
          </w:p>
        </w:tc>
      </w:tr>
      <w:tr w:rsidR="006834F8" w:rsidRPr="00930053" w:rsidTr="00836CD0">
        <w:trPr>
          <w:trHeight w:val="422"/>
          <w:jc w:val="center"/>
        </w:trPr>
        <w:tc>
          <w:tcPr>
            <w:tcW w:w="3172" w:type="dxa"/>
            <w:vAlign w:val="center"/>
          </w:tcPr>
          <w:p w:rsidR="006834F8" w:rsidRPr="00930053" w:rsidRDefault="00000000">
            <w:pPr>
              <w:spacing w:after="0" w:line="240" w:lineRule="auto"/>
              <w:jc w:val="left"/>
              <w:rPr>
                <w:sz w:val="20"/>
                <w:szCs w:val="32"/>
              </w:rPr>
            </w:pPr>
            <w:r w:rsidRPr="00930053">
              <w:rPr>
                <w:sz w:val="20"/>
                <w:szCs w:val="32"/>
              </w:rPr>
              <w:t>Comparadores secundarios</w:t>
            </w:r>
          </w:p>
        </w:tc>
        <w:tc>
          <w:tcPr>
            <w:tcW w:w="3172" w:type="dxa"/>
            <w:vAlign w:val="center"/>
          </w:tcPr>
          <w:p w:rsidR="006834F8" w:rsidRPr="00930053" w:rsidRDefault="00000000">
            <w:pPr>
              <w:spacing w:after="0" w:line="240" w:lineRule="auto"/>
              <w:jc w:val="left"/>
              <w:rPr>
                <w:sz w:val="20"/>
                <w:szCs w:val="32"/>
              </w:rPr>
            </w:pPr>
            <w:proofErr w:type="spellStart"/>
            <w:r w:rsidRPr="00930053">
              <w:rPr>
                <w:sz w:val="20"/>
                <w:szCs w:val="32"/>
              </w:rPr>
              <w:t>Elastic</w:t>
            </w:r>
            <w:proofErr w:type="spellEnd"/>
            <w:r w:rsidRPr="00930053">
              <w:rPr>
                <w:sz w:val="20"/>
                <w:szCs w:val="32"/>
              </w:rPr>
              <w:t xml:space="preserve">-Net, </w:t>
            </w:r>
            <w:proofErr w:type="spellStart"/>
            <w:r w:rsidRPr="00930053">
              <w:rPr>
                <w:sz w:val="20"/>
                <w:szCs w:val="32"/>
              </w:rPr>
              <w:t>Random</w:t>
            </w:r>
            <w:proofErr w:type="spellEnd"/>
            <w:r w:rsidRPr="00930053">
              <w:rPr>
                <w:sz w:val="20"/>
                <w:szCs w:val="32"/>
              </w:rPr>
              <w:t xml:space="preserve"> Forest y SVR</w:t>
            </w:r>
          </w:p>
        </w:tc>
        <w:tc>
          <w:tcPr>
            <w:tcW w:w="3172" w:type="dxa"/>
            <w:vAlign w:val="center"/>
          </w:tcPr>
          <w:p w:rsidR="006834F8" w:rsidRPr="00930053" w:rsidRDefault="00000000">
            <w:pPr>
              <w:spacing w:after="0" w:line="240" w:lineRule="auto"/>
              <w:jc w:val="left"/>
              <w:rPr>
                <w:sz w:val="20"/>
                <w:szCs w:val="32"/>
              </w:rPr>
            </w:pPr>
            <w:proofErr w:type="gramStart"/>
            <w:r w:rsidRPr="00930053">
              <w:rPr>
                <w:sz w:val="20"/>
                <w:szCs w:val="32"/>
              </w:rPr>
              <w:t>Referencias lineal</w:t>
            </w:r>
            <w:proofErr w:type="gramEnd"/>
            <w:r w:rsidRPr="00930053">
              <w:rPr>
                <w:sz w:val="20"/>
                <w:szCs w:val="32"/>
              </w:rPr>
              <w:t xml:space="preserve"> regularizada y no lineales clásicas; análisis exploratorio.</w:t>
            </w:r>
          </w:p>
        </w:tc>
      </w:tr>
      <w:tr w:rsidR="006834F8" w:rsidRPr="00930053" w:rsidTr="00836CD0">
        <w:trPr>
          <w:trHeight w:val="422"/>
          <w:jc w:val="center"/>
        </w:trPr>
        <w:tc>
          <w:tcPr>
            <w:tcW w:w="3172" w:type="dxa"/>
            <w:vAlign w:val="center"/>
          </w:tcPr>
          <w:p w:rsidR="006834F8" w:rsidRPr="00930053" w:rsidRDefault="00000000">
            <w:pPr>
              <w:spacing w:after="0" w:line="240" w:lineRule="auto"/>
              <w:jc w:val="left"/>
              <w:rPr>
                <w:sz w:val="20"/>
                <w:szCs w:val="32"/>
              </w:rPr>
            </w:pPr>
            <w:proofErr w:type="spellStart"/>
            <w:r w:rsidRPr="00930053">
              <w:rPr>
                <w:sz w:val="20"/>
                <w:szCs w:val="32"/>
              </w:rPr>
              <w:t>Benchmark</w:t>
            </w:r>
            <w:proofErr w:type="spellEnd"/>
            <w:r w:rsidRPr="00930053">
              <w:rPr>
                <w:sz w:val="20"/>
                <w:szCs w:val="32"/>
              </w:rPr>
              <w:t xml:space="preserve"> B1</w:t>
            </w:r>
          </w:p>
        </w:tc>
        <w:tc>
          <w:tcPr>
            <w:tcW w:w="3172" w:type="dxa"/>
            <w:vAlign w:val="center"/>
          </w:tcPr>
          <w:p w:rsidR="006834F8" w:rsidRPr="00930053" w:rsidRDefault="00000000">
            <w:pPr>
              <w:spacing w:after="0" w:line="240" w:lineRule="auto"/>
              <w:jc w:val="left"/>
              <w:rPr>
                <w:sz w:val="20"/>
                <w:szCs w:val="32"/>
              </w:rPr>
            </w:pPr>
            <w:r w:rsidRPr="00930053">
              <w:rPr>
                <w:sz w:val="20"/>
                <w:szCs w:val="32"/>
              </w:rPr>
              <w:t>Media histórica provincial</w:t>
            </w:r>
          </w:p>
        </w:tc>
        <w:tc>
          <w:tcPr>
            <w:tcW w:w="3172" w:type="dxa"/>
            <w:vAlign w:val="center"/>
          </w:tcPr>
          <w:p w:rsidR="006834F8" w:rsidRPr="00930053" w:rsidRDefault="00000000">
            <w:pPr>
              <w:spacing w:after="0" w:line="240" w:lineRule="auto"/>
              <w:jc w:val="left"/>
              <w:rPr>
                <w:sz w:val="20"/>
                <w:szCs w:val="32"/>
              </w:rPr>
            </w:pPr>
            <w:r w:rsidRPr="00930053">
              <w:rPr>
                <w:sz w:val="20"/>
                <w:szCs w:val="32"/>
              </w:rPr>
              <w:t>Cota ingenua basada en el nivel histórico disponible en entrenamiento.</w:t>
            </w:r>
          </w:p>
        </w:tc>
      </w:tr>
      <w:tr w:rsidR="006834F8" w:rsidRPr="00930053" w:rsidTr="00836CD0">
        <w:trPr>
          <w:trHeight w:val="435"/>
          <w:jc w:val="center"/>
        </w:trPr>
        <w:tc>
          <w:tcPr>
            <w:tcW w:w="3172" w:type="dxa"/>
            <w:vAlign w:val="center"/>
          </w:tcPr>
          <w:p w:rsidR="006834F8" w:rsidRPr="00930053" w:rsidRDefault="00000000">
            <w:pPr>
              <w:spacing w:after="0" w:line="240" w:lineRule="auto"/>
              <w:jc w:val="left"/>
              <w:rPr>
                <w:sz w:val="20"/>
                <w:szCs w:val="32"/>
              </w:rPr>
            </w:pPr>
            <w:proofErr w:type="spellStart"/>
            <w:r w:rsidRPr="00930053">
              <w:rPr>
                <w:sz w:val="20"/>
                <w:szCs w:val="32"/>
              </w:rPr>
              <w:t>Benchmark</w:t>
            </w:r>
            <w:proofErr w:type="spellEnd"/>
            <w:r w:rsidRPr="00930053">
              <w:rPr>
                <w:sz w:val="20"/>
                <w:szCs w:val="32"/>
              </w:rPr>
              <w:t xml:space="preserve"> B2</w:t>
            </w:r>
          </w:p>
        </w:tc>
        <w:tc>
          <w:tcPr>
            <w:tcW w:w="3172" w:type="dxa"/>
            <w:vAlign w:val="center"/>
          </w:tcPr>
          <w:p w:rsidR="006834F8" w:rsidRPr="00930053" w:rsidRDefault="00000000">
            <w:pPr>
              <w:spacing w:after="0" w:line="240" w:lineRule="auto"/>
              <w:jc w:val="left"/>
              <w:rPr>
                <w:sz w:val="20"/>
                <w:szCs w:val="32"/>
              </w:rPr>
            </w:pPr>
            <w:r w:rsidRPr="00930053">
              <w:rPr>
                <w:sz w:val="20"/>
                <w:szCs w:val="32"/>
              </w:rPr>
              <w:t>Línea base provincial</w:t>
            </w:r>
          </w:p>
        </w:tc>
        <w:tc>
          <w:tcPr>
            <w:tcW w:w="3172" w:type="dxa"/>
            <w:vAlign w:val="center"/>
          </w:tcPr>
          <w:p w:rsidR="006834F8" w:rsidRPr="00930053" w:rsidRDefault="00000000">
            <w:pPr>
              <w:spacing w:after="0" w:line="240" w:lineRule="auto"/>
              <w:jc w:val="left"/>
              <w:rPr>
                <w:sz w:val="20"/>
                <w:szCs w:val="32"/>
              </w:rPr>
            </w:pPr>
            <w:proofErr w:type="spellStart"/>
            <w:r w:rsidRPr="00930053">
              <w:rPr>
                <w:sz w:val="20"/>
                <w:szCs w:val="32"/>
              </w:rPr>
              <w:t>Benchmark</w:t>
            </w:r>
            <w:proofErr w:type="spellEnd"/>
            <w:r w:rsidRPr="00930053">
              <w:rPr>
                <w:sz w:val="20"/>
                <w:szCs w:val="32"/>
              </w:rPr>
              <w:t xml:space="preserve"> confirmatorio para la representación con tendencia o anomalía.</w:t>
            </w:r>
          </w:p>
        </w:tc>
      </w:tr>
      <w:tr w:rsidR="006834F8" w:rsidRPr="00930053" w:rsidTr="00836CD0">
        <w:trPr>
          <w:trHeight w:val="202"/>
          <w:jc w:val="center"/>
        </w:trPr>
        <w:tc>
          <w:tcPr>
            <w:tcW w:w="3172" w:type="dxa"/>
            <w:vAlign w:val="center"/>
          </w:tcPr>
          <w:p w:rsidR="006834F8" w:rsidRPr="00930053" w:rsidRDefault="00000000">
            <w:pPr>
              <w:spacing w:after="0" w:line="240" w:lineRule="auto"/>
              <w:jc w:val="left"/>
              <w:rPr>
                <w:sz w:val="20"/>
                <w:szCs w:val="32"/>
              </w:rPr>
            </w:pPr>
            <w:proofErr w:type="spellStart"/>
            <w:r w:rsidRPr="00930053">
              <w:rPr>
                <w:sz w:val="20"/>
                <w:szCs w:val="32"/>
              </w:rPr>
              <w:t>Benchmark</w:t>
            </w:r>
            <w:proofErr w:type="spellEnd"/>
            <w:r w:rsidRPr="00930053">
              <w:rPr>
                <w:sz w:val="20"/>
                <w:szCs w:val="32"/>
              </w:rPr>
              <w:t xml:space="preserve"> B3</w:t>
            </w:r>
          </w:p>
        </w:tc>
        <w:tc>
          <w:tcPr>
            <w:tcW w:w="3172" w:type="dxa"/>
            <w:vAlign w:val="center"/>
          </w:tcPr>
          <w:p w:rsidR="006834F8" w:rsidRPr="00930053" w:rsidRDefault="00000000">
            <w:pPr>
              <w:spacing w:after="0" w:line="240" w:lineRule="auto"/>
              <w:jc w:val="left"/>
              <w:rPr>
                <w:sz w:val="20"/>
                <w:szCs w:val="32"/>
              </w:rPr>
            </w:pPr>
            <w:r w:rsidRPr="00930053">
              <w:rPr>
                <w:sz w:val="20"/>
                <w:szCs w:val="32"/>
              </w:rPr>
              <w:t>Regresión simple con NDVI máximo</w:t>
            </w:r>
          </w:p>
        </w:tc>
        <w:tc>
          <w:tcPr>
            <w:tcW w:w="3172" w:type="dxa"/>
            <w:vAlign w:val="center"/>
          </w:tcPr>
          <w:p w:rsidR="006834F8" w:rsidRPr="00930053" w:rsidRDefault="00000000">
            <w:pPr>
              <w:spacing w:after="0" w:line="240" w:lineRule="auto"/>
              <w:jc w:val="left"/>
              <w:rPr>
                <w:sz w:val="20"/>
                <w:szCs w:val="32"/>
              </w:rPr>
            </w:pPr>
            <w:r w:rsidRPr="00930053">
              <w:rPr>
                <w:sz w:val="20"/>
                <w:szCs w:val="32"/>
              </w:rPr>
              <w:t>Cota mínima del aporte espectral.</w:t>
            </w:r>
          </w:p>
        </w:tc>
      </w:tr>
    </w:tbl>
    <w:p w:rsidR="006834F8" w:rsidRPr="00930053" w:rsidRDefault="00000000">
      <w:pPr>
        <w:spacing w:before="80" w:line="240" w:lineRule="auto"/>
      </w:pPr>
      <w:r w:rsidRPr="00930053">
        <w:rPr>
          <w:i/>
          <w:sz w:val="18"/>
        </w:rPr>
        <w:t xml:space="preserve">Nota. </w:t>
      </w:r>
      <w:r w:rsidRPr="00930053">
        <w:rPr>
          <w:sz w:val="18"/>
        </w:rPr>
        <w:t xml:space="preserve">Todos los modelos se evaluarán sobre las mismas campañas y horizontes. El presupuesto de ajuste se aplica a los cinco modelos ajustables, no a los </w:t>
      </w:r>
      <w:proofErr w:type="spellStart"/>
      <w:r w:rsidRPr="00930053">
        <w:rPr>
          <w:sz w:val="18"/>
        </w:rPr>
        <w:t>benchmarks</w:t>
      </w:r>
      <w:proofErr w:type="spellEnd"/>
      <w:r w:rsidRPr="00930053">
        <w:rPr>
          <w:sz w:val="18"/>
        </w:rPr>
        <w:t>.</w:t>
      </w:r>
    </w:p>
    <w:p w:rsidR="006834F8" w:rsidRPr="00930053" w:rsidRDefault="00000000">
      <w:pPr>
        <w:pStyle w:val="Ttulo2"/>
        <w:keepNext/>
      </w:pPr>
      <w:bookmarkStart w:id="102" w:name="_Toc236574109"/>
      <w:r w:rsidRPr="00930053">
        <w:rPr>
          <w:sz w:val="24"/>
        </w:rPr>
        <w:t>4.13 Métricas de evaluación</w:t>
      </w:r>
      <w:bookmarkEnd w:id="102"/>
    </w:p>
    <w:p w:rsidR="006834F8" w:rsidRPr="00930053" w:rsidRDefault="00000000">
      <w:pPr>
        <w:keepNext/>
        <w:spacing w:before="240" w:after="0"/>
      </w:pPr>
      <w:r w:rsidRPr="00930053">
        <w:rPr>
          <w:b/>
        </w:rPr>
        <w:t>Tabla 9</w:t>
      </w:r>
    </w:p>
    <w:p w:rsidR="006834F8" w:rsidRPr="00930053" w:rsidRDefault="00000000">
      <w:pPr>
        <w:keepNext/>
        <w:spacing w:after="100"/>
      </w:pPr>
      <w:r w:rsidRPr="00930053">
        <w:rPr>
          <w:i/>
        </w:rPr>
        <w:t>Métricas de evaluación de la exactitud predictiva</w:t>
      </w:r>
    </w:p>
    <w:tbl>
      <w:tblPr>
        <w:tblW w:w="9537" w:type="dxa"/>
        <w:jc w:val="center"/>
        <w:tblLayout w:type="fixed"/>
        <w:tblCellMar>
          <w:top w:w="50" w:type="dxa"/>
          <w:left w:w="70" w:type="dxa"/>
          <w:bottom w:w="50" w:type="dxa"/>
          <w:right w:w="70" w:type="dxa"/>
        </w:tblCellMar>
        <w:tblLook w:val="04A0" w:firstRow="1" w:lastRow="0" w:firstColumn="1" w:lastColumn="0" w:noHBand="0" w:noVBand="1"/>
      </w:tblPr>
      <w:tblGrid>
        <w:gridCol w:w="3179"/>
        <w:gridCol w:w="3179"/>
        <w:gridCol w:w="3179"/>
      </w:tblGrid>
      <w:tr w:rsidR="006834F8" w:rsidRPr="00930053" w:rsidTr="00836CD0">
        <w:trPr>
          <w:trHeight w:val="229"/>
          <w:tblHeader/>
          <w:jc w:val="center"/>
        </w:trPr>
        <w:tc>
          <w:tcPr>
            <w:tcW w:w="3179" w:type="dxa"/>
            <w:shd w:val="clear" w:color="auto" w:fill="D9E2F3"/>
            <w:vAlign w:val="center"/>
          </w:tcPr>
          <w:p w:rsidR="006834F8" w:rsidRPr="00930053" w:rsidRDefault="00000000">
            <w:pPr>
              <w:spacing w:after="0" w:line="240" w:lineRule="auto"/>
              <w:jc w:val="left"/>
              <w:rPr>
                <w:sz w:val="20"/>
                <w:szCs w:val="28"/>
              </w:rPr>
            </w:pPr>
            <w:r w:rsidRPr="00930053">
              <w:rPr>
                <w:b/>
                <w:sz w:val="20"/>
                <w:szCs w:val="28"/>
              </w:rPr>
              <w:t>Métrica</w:t>
            </w:r>
          </w:p>
        </w:tc>
        <w:tc>
          <w:tcPr>
            <w:tcW w:w="3179" w:type="dxa"/>
            <w:shd w:val="clear" w:color="auto" w:fill="D9E2F3"/>
            <w:vAlign w:val="center"/>
          </w:tcPr>
          <w:p w:rsidR="006834F8" w:rsidRPr="00930053" w:rsidRDefault="00000000">
            <w:pPr>
              <w:spacing w:after="0" w:line="240" w:lineRule="auto"/>
              <w:jc w:val="left"/>
              <w:rPr>
                <w:sz w:val="20"/>
                <w:szCs w:val="28"/>
              </w:rPr>
            </w:pPr>
            <w:r w:rsidRPr="00930053">
              <w:rPr>
                <w:b/>
                <w:sz w:val="20"/>
                <w:szCs w:val="28"/>
              </w:rPr>
              <w:t>Definición</w:t>
            </w:r>
          </w:p>
        </w:tc>
        <w:tc>
          <w:tcPr>
            <w:tcW w:w="3179" w:type="dxa"/>
            <w:shd w:val="clear" w:color="auto" w:fill="D9E2F3"/>
            <w:vAlign w:val="center"/>
          </w:tcPr>
          <w:p w:rsidR="006834F8" w:rsidRPr="00930053" w:rsidRDefault="00000000">
            <w:pPr>
              <w:spacing w:after="0" w:line="240" w:lineRule="auto"/>
              <w:jc w:val="left"/>
              <w:rPr>
                <w:sz w:val="20"/>
                <w:szCs w:val="28"/>
              </w:rPr>
            </w:pPr>
            <w:r w:rsidRPr="00930053">
              <w:rPr>
                <w:b/>
                <w:sz w:val="20"/>
                <w:szCs w:val="28"/>
              </w:rPr>
              <w:t>Uso en la investigación</w:t>
            </w:r>
          </w:p>
        </w:tc>
      </w:tr>
      <w:tr w:rsidR="006834F8" w:rsidRPr="00930053" w:rsidTr="00836CD0">
        <w:trPr>
          <w:trHeight w:val="447"/>
          <w:jc w:val="center"/>
        </w:trPr>
        <w:tc>
          <w:tcPr>
            <w:tcW w:w="3179" w:type="dxa"/>
            <w:vAlign w:val="center"/>
          </w:tcPr>
          <w:p w:rsidR="006834F8" w:rsidRPr="00930053" w:rsidRDefault="00000000">
            <w:pPr>
              <w:spacing w:after="0" w:line="240" w:lineRule="auto"/>
              <w:jc w:val="left"/>
              <w:rPr>
                <w:sz w:val="20"/>
                <w:szCs w:val="28"/>
              </w:rPr>
            </w:pPr>
            <w:r w:rsidRPr="00930053">
              <w:rPr>
                <w:sz w:val="20"/>
                <w:szCs w:val="28"/>
              </w:rPr>
              <w:t>RMSE</w:t>
            </w:r>
          </w:p>
        </w:tc>
        <w:tc>
          <w:tcPr>
            <w:tcW w:w="3179" w:type="dxa"/>
            <w:vAlign w:val="center"/>
          </w:tcPr>
          <w:p w:rsidR="006834F8" w:rsidRPr="00930053" w:rsidRDefault="00000000">
            <w:pPr>
              <w:spacing w:after="0" w:line="240" w:lineRule="auto"/>
              <w:jc w:val="left"/>
              <w:rPr>
                <w:sz w:val="20"/>
                <w:szCs w:val="28"/>
              </w:rPr>
            </w:pPr>
            <w:r w:rsidRPr="00930053">
              <w:rPr>
                <w:sz w:val="20"/>
                <w:szCs w:val="28"/>
              </w:rPr>
              <w:t>Raíz del error cuadrático medio.</w:t>
            </w:r>
          </w:p>
        </w:tc>
        <w:tc>
          <w:tcPr>
            <w:tcW w:w="3179" w:type="dxa"/>
            <w:vAlign w:val="center"/>
          </w:tcPr>
          <w:p w:rsidR="006834F8" w:rsidRPr="00930053" w:rsidRDefault="00000000">
            <w:pPr>
              <w:spacing w:after="0" w:line="240" w:lineRule="auto"/>
              <w:jc w:val="left"/>
              <w:rPr>
                <w:sz w:val="20"/>
                <w:szCs w:val="28"/>
              </w:rPr>
            </w:pPr>
            <w:r w:rsidRPr="00930053">
              <w:rPr>
                <w:sz w:val="20"/>
                <w:szCs w:val="28"/>
              </w:rPr>
              <w:t>Métrica confirmatoria de HE1 sobre rendimiento reconstruido en kg/ha; penaliza errores grandes.</w:t>
            </w:r>
          </w:p>
        </w:tc>
      </w:tr>
      <w:tr w:rsidR="006834F8" w:rsidRPr="00930053" w:rsidTr="00836CD0">
        <w:trPr>
          <w:trHeight w:val="447"/>
          <w:jc w:val="center"/>
        </w:trPr>
        <w:tc>
          <w:tcPr>
            <w:tcW w:w="3179" w:type="dxa"/>
            <w:vAlign w:val="center"/>
          </w:tcPr>
          <w:p w:rsidR="006834F8" w:rsidRPr="00930053" w:rsidRDefault="00000000">
            <w:pPr>
              <w:spacing w:after="0" w:line="240" w:lineRule="auto"/>
              <w:jc w:val="left"/>
              <w:rPr>
                <w:sz w:val="20"/>
                <w:szCs w:val="28"/>
              </w:rPr>
            </w:pPr>
            <w:r w:rsidRPr="00930053">
              <w:rPr>
                <w:sz w:val="20"/>
                <w:szCs w:val="28"/>
              </w:rPr>
              <w:t>MAE</w:t>
            </w:r>
          </w:p>
        </w:tc>
        <w:tc>
          <w:tcPr>
            <w:tcW w:w="3179" w:type="dxa"/>
            <w:vAlign w:val="center"/>
          </w:tcPr>
          <w:p w:rsidR="006834F8" w:rsidRPr="00930053" w:rsidRDefault="00000000">
            <w:pPr>
              <w:spacing w:after="0" w:line="240" w:lineRule="auto"/>
              <w:jc w:val="left"/>
              <w:rPr>
                <w:sz w:val="20"/>
                <w:szCs w:val="28"/>
              </w:rPr>
            </w:pPr>
            <w:r w:rsidRPr="00930053">
              <w:rPr>
                <w:sz w:val="20"/>
                <w:szCs w:val="28"/>
              </w:rPr>
              <w:t>Error absoluto medio.</w:t>
            </w:r>
          </w:p>
        </w:tc>
        <w:tc>
          <w:tcPr>
            <w:tcW w:w="3179" w:type="dxa"/>
            <w:vAlign w:val="center"/>
          </w:tcPr>
          <w:p w:rsidR="006834F8" w:rsidRPr="00930053" w:rsidRDefault="00000000">
            <w:pPr>
              <w:spacing w:after="0" w:line="240" w:lineRule="auto"/>
              <w:jc w:val="left"/>
              <w:rPr>
                <w:sz w:val="20"/>
                <w:szCs w:val="28"/>
              </w:rPr>
            </w:pPr>
            <w:r w:rsidRPr="00930053">
              <w:rPr>
                <w:sz w:val="20"/>
                <w:szCs w:val="28"/>
              </w:rPr>
              <w:t>Métrica complementaria en kg/ha y, por separado, sobre anomalías.</w:t>
            </w:r>
          </w:p>
        </w:tc>
      </w:tr>
      <w:tr w:rsidR="006834F8" w:rsidRPr="00930053" w:rsidTr="00836CD0">
        <w:trPr>
          <w:trHeight w:val="447"/>
          <w:jc w:val="center"/>
        </w:trPr>
        <w:tc>
          <w:tcPr>
            <w:tcW w:w="3179" w:type="dxa"/>
            <w:vAlign w:val="center"/>
          </w:tcPr>
          <w:p w:rsidR="006834F8" w:rsidRPr="00930053" w:rsidRDefault="00000000">
            <w:pPr>
              <w:spacing w:after="0" w:line="240" w:lineRule="auto"/>
              <w:jc w:val="left"/>
              <w:rPr>
                <w:sz w:val="20"/>
                <w:szCs w:val="28"/>
              </w:rPr>
            </w:pPr>
            <w:proofErr w:type="spellStart"/>
            <w:r w:rsidRPr="00930053">
              <w:rPr>
                <w:sz w:val="20"/>
                <w:szCs w:val="28"/>
              </w:rPr>
              <w:t>rRMSE</w:t>
            </w:r>
            <w:proofErr w:type="spellEnd"/>
          </w:p>
        </w:tc>
        <w:tc>
          <w:tcPr>
            <w:tcW w:w="3179" w:type="dxa"/>
            <w:vAlign w:val="center"/>
          </w:tcPr>
          <w:p w:rsidR="006834F8" w:rsidRPr="00930053" w:rsidRDefault="00000000">
            <w:pPr>
              <w:spacing w:after="0" w:line="240" w:lineRule="auto"/>
              <w:jc w:val="left"/>
              <w:rPr>
                <w:sz w:val="20"/>
                <w:szCs w:val="28"/>
              </w:rPr>
            </w:pPr>
            <w:r w:rsidRPr="00930053">
              <w:rPr>
                <w:sz w:val="20"/>
                <w:szCs w:val="28"/>
              </w:rPr>
              <w:t>RMSE dividido por la media observada y expresado en porcentaje.</w:t>
            </w:r>
          </w:p>
        </w:tc>
        <w:tc>
          <w:tcPr>
            <w:tcW w:w="3179" w:type="dxa"/>
            <w:vAlign w:val="center"/>
          </w:tcPr>
          <w:p w:rsidR="006834F8" w:rsidRPr="00930053" w:rsidRDefault="00000000">
            <w:pPr>
              <w:spacing w:after="0" w:line="240" w:lineRule="auto"/>
              <w:jc w:val="left"/>
              <w:rPr>
                <w:sz w:val="20"/>
                <w:szCs w:val="28"/>
              </w:rPr>
            </w:pPr>
            <w:r w:rsidRPr="00930053">
              <w:rPr>
                <w:sz w:val="20"/>
                <w:szCs w:val="28"/>
              </w:rPr>
              <w:t>Comparación relativa entre campañas o territorios; no se calculará sobre anomalías con media cercana a cero.</w:t>
            </w:r>
          </w:p>
        </w:tc>
      </w:tr>
      <w:tr w:rsidR="006834F8" w:rsidRPr="00930053" w:rsidTr="00836CD0">
        <w:trPr>
          <w:trHeight w:val="447"/>
          <w:jc w:val="center"/>
        </w:trPr>
        <w:tc>
          <w:tcPr>
            <w:tcW w:w="3179" w:type="dxa"/>
            <w:vAlign w:val="center"/>
          </w:tcPr>
          <w:p w:rsidR="006834F8" w:rsidRPr="00930053" w:rsidRDefault="00000000">
            <w:pPr>
              <w:spacing w:after="0" w:line="240" w:lineRule="auto"/>
              <w:jc w:val="left"/>
              <w:rPr>
                <w:sz w:val="20"/>
                <w:szCs w:val="28"/>
              </w:rPr>
            </w:pPr>
            <w:r w:rsidRPr="00930053">
              <w:rPr>
                <w:sz w:val="20"/>
                <w:szCs w:val="28"/>
              </w:rPr>
              <w:t>R²</w:t>
            </w:r>
          </w:p>
        </w:tc>
        <w:tc>
          <w:tcPr>
            <w:tcW w:w="3179" w:type="dxa"/>
            <w:vAlign w:val="center"/>
          </w:tcPr>
          <w:p w:rsidR="006834F8" w:rsidRPr="00930053" w:rsidRDefault="00000000">
            <w:pPr>
              <w:spacing w:after="0" w:line="240" w:lineRule="auto"/>
              <w:jc w:val="left"/>
              <w:rPr>
                <w:sz w:val="20"/>
                <w:szCs w:val="28"/>
              </w:rPr>
            </w:pPr>
            <w:r w:rsidRPr="00930053">
              <w:rPr>
                <w:sz w:val="20"/>
                <w:szCs w:val="28"/>
              </w:rPr>
              <w:t>Coeficiente de determinación calculado fuera de muestra.</w:t>
            </w:r>
          </w:p>
        </w:tc>
        <w:tc>
          <w:tcPr>
            <w:tcW w:w="3179" w:type="dxa"/>
            <w:vAlign w:val="center"/>
          </w:tcPr>
          <w:p w:rsidR="006834F8" w:rsidRPr="00930053" w:rsidRDefault="00000000">
            <w:pPr>
              <w:spacing w:after="0" w:line="240" w:lineRule="auto"/>
              <w:jc w:val="left"/>
              <w:rPr>
                <w:sz w:val="20"/>
                <w:szCs w:val="28"/>
              </w:rPr>
            </w:pPr>
            <w:r w:rsidRPr="00930053">
              <w:rPr>
                <w:sz w:val="20"/>
                <w:szCs w:val="28"/>
              </w:rPr>
              <w:t>Medida complementaria de capacidad predictiva; puede tomar valores negativos en prueba.</w:t>
            </w:r>
          </w:p>
        </w:tc>
      </w:tr>
    </w:tbl>
    <w:p w:rsidR="006834F8" w:rsidRPr="00930053" w:rsidRDefault="00000000">
      <w:pPr>
        <w:spacing w:before="80" w:line="240" w:lineRule="auto"/>
      </w:pPr>
      <w:r w:rsidRPr="00930053">
        <w:rPr>
          <w:i/>
          <w:sz w:val="18"/>
        </w:rPr>
        <w:t xml:space="preserve">Nota. </w:t>
      </w:r>
      <w:r w:rsidRPr="00930053">
        <w:rPr>
          <w:sz w:val="18"/>
        </w:rPr>
        <w:t>Las métricas se reportarán por campaña, departamento, horizonte y modelo. La escala de cálculo se indicará expresamente para evitar mezclar rendimiento en nivel y anomalía.</w:t>
      </w:r>
    </w:p>
    <w:p w:rsidR="006834F8" w:rsidRPr="00930053" w:rsidRDefault="00000000">
      <w:pPr>
        <w:pStyle w:val="Ttulo2"/>
        <w:keepNext/>
      </w:pPr>
      <w:bookmarkStart w:id="103" w:name="_Toc236574110"/>
      <w:r w:rsidRPr="00930053">
        <w:rPr>
          <w:sz w:val="24"/>
        </w:rPr>
        <w:lastRenderedPageBreak/>
        <w:t>4.14 Análisis estadístico</w:t>
      </w:r>
      <w:bookmarkEnd w:id="103"/>
    </w:p>
    <w:p w:rsidR="006834F8" w:rsidRPr="00930053" w:rsidRDefault="00000000">
      <w:pPr>
        <w:spacing w:after="0"/>
        <w:ind w:firstLine="425"/>
      </w:pPr>
      <w:r w:rsidRPr="00930053">
        <w:t xml:space="preserve">El análisis confirmatorio reproducirá la formulación de la sección 3.3. Para HE1a se calculará, por campaña externa, la diferencia relativa del RMSE de CNN-1D respecto de </w:t>
      </w:r>
      <w:proofErr w:type="spellStart"/>
      <w:r w:rsidRPr="00930053">
        <w:t>XGBoost</w:t>
      </w:r>
      <w:proofErr w:type="spellEnd"/>
      <w:r w:rsidRPr="00930053">
        <w:t>. La no inferioridad se sostendrá si el límite superior unilateral del intervalo de confianza al 95 % es menor que 0,05. Para HE1b se evaluará la diferencia del RMSE entre CNN-1D y B2 y se exigirá que el límite superior unilateral sea menor que cero.</w:t>
      </w:r>
    </w:p>
    <w:p w:rsidR="006834F8" w:rsidRPr="00930053" w:rsidRDefault="00000000">
      <w:pPr>
        <w:spacing w:after="0"/>
        <w:ind w:firstLine="425"/>
      </w:pPr>
      <w:r w:rsidRPr="00930053">
        <w:t xml:space="preserve">Los intervalos se obtendrán mediante </w:t>
      </w:r>
      <w:proofErr w:type="spellStart"/>
      <w:r w:rsidRPr="00930053">
        <w:t>remuestreo</w:t>
      </w:r>
      <w:proofErr w:type="spellEnd"/>
      <w:r w:rsidRPr="00930053">
        <w:t xml:space="preserve"> por bloques temporales, con longitud revisada según la autocorrelación observada. La prueba de Wilcoxon pareada unilateral se utilizará como contraste de apoyo. Se reportarán el estimador de </w:t>
      </w:r>
      <w:proofErr w:type="spellStart"/>
      <w:r w:rsidRPr="00930053">
        <w:t>Hodges</w:t>
      </w:r>
      <w:proofErr w:type="spellEnd"/>
      <w:r w:rsidRPr="00930053">
        <w:t xml:space="preserve">-Lehmann y la correlación </w:t>
      </w:r>
      <w:proofErr w:type="spellStart"/>
      <w:r w:rsidRPr="00930053">
        <w:t>biserial</w:t>
      </w:r>
      <w:proofErr w:type="spellEnd"/>
      <w:r w:rsidRPr="00930053">
        <w:t xml:space="preserve"> de rangos, además de las diferencias en kg/ha.</w:t>
      </w:r>
    </w:p>
    <w:p w:rsidR="006834F8" w:rsidRPr="00930053" w:rsidRDefault="00000000">
      <w:pPr>
        <w:spacing w:after="0"/>
        <w:ind w:firstLine="425"/>
      </w:pPr>
      <w:r w:rsidRPr="00930053">
        <w:t>Para HE2 se aplicarán los criterios de estabilidad, fidelidad y concordancia preespecificados. La corrección secuencial de Holm se limitará a la familia de contrastes inferenciales de HE2. Las comparaciones de los cinco modelos mediante Friedman y procedimientos post hoc se reportarán solo como análisis exploratorio, porque los pliegues provienen de un único conjunto y comparten observaciones de entrenamiento.</w:t>
      </w:r>
    </w:p>
    <w:p w:rsidR="006834F8" w:rsidRPr="00930053" w:rsidRDefault="00000000">
      <w:pPr>
        <w:spacing w:after="0"/>
        <w:ind w:firstLine="425"/>
      </w:pPr>
      <w:r w:rsidRPr="00930053">
        <w:t>Se realizarán análisis de sensibilidad por horizonte de pronóstico, representación de la variable objetivo, participación de la quinua en la superficie agrícola, calidad de la alineación fenológica, fuente climática y campañas extremas.</w:t>
      </w:r>
    </w:p>
    <w:p w:rsidR="006834F8" w:rsidRPr="00930053" w:rsidRDefault="00000000">
      <w:pPr>
        <w:pStyle w:val="Ttulo2"/>
        <w:keepNext/>
      </w:pPr>
      <w:bookmarkStart w:id="104" w:name="_Toc236574111"/>
      <w:r w:rsidRPr="00930053">
        <w:rPr>
          <w:sz w:val="24"/>
        </w:rPr>
        <w:t>4.15 Protocolo de interpretabilidad y validación de las explicaciones</w:t>
      </w:r>
      <w:bookmarkEnd w:id="104"/>
    </w:p>
    <w:p w:rsidR="006834F8" w:rsidRPr="00930053" w:rsidRDefault="00000000">
      <w:pPr>
        <w:spacing w:after="0"/>
        <w:ind w:firstLine="425"/>
      </w:pPr>
      <w:r w:rsidRPr="00930053">
        <w:t>Las explicaciones se generarán únicamente para observaciones externas de prueba. Antes de la evaluación definitiva se registrarán la variante de SHAP, la escala de salida explicada, el conjunto de referencia, el número de observaciones de fondo y el procedimiento empleado para predictores correlacionados.</w:t>
      </w:r>
    </w:p>
    <w:p w:rsidR="006834F8" w:rsidRPr="00930053" w:rsidRDefault="00000000">
      <w:pPr>
        <w:spacing w:after="0"/>
        <w:ind w:left="340" w:hanging="340"/>
      </w:pPr>
      <w:r w:rsidRPr="00930053">
        <w:rPr>
          <w:b/>
        </w:rPr>
        <w:t xml:space="preserve">1. Unidad de atribución. </w:t>
      </w:r>
      <w:r w:rsidRPr="00930053">
        <w:t>Se reportarán valores por predictor y paso temporal y se agregarán por fase fenológica. Las semillas se agregarán dentro de cada campaña antes de evaluar estabilidad.</w:t>
      </w:r>
    </w:p>
    <w:p w:rsidR="006834F8" w:rsidRPr="00930053" w:rsidRDefault="00000000">
      <w:pPr>
        <w:spacing w:after="0"/>
        <w:ind w:left="340" w:hanging="340"/>
      </w:pPr>
      <w:r w:rsidRPr="00930053">
        <w:rPr>
          <w:b/>
        </w:rPr>
        <w:t xml:space="preserve">2. Estabilidad. </w:t>
      </w:r>
      <w:r w:rsidRPr="00930053">
        <w:t>Se calculará el ordenamiento de contribución por campaña externa. La concordancia se evaluará con W de Kendall y con el índice de Jaccard de las tres fases principales, con los umbrales definidos en la sección 3.3.</w:t>
      </w:r>
    </w:p>
    <w:p w:rsidR="006834F8" w:rsidRPr="00930053" w:rsidRDefault="00000000">
      <w:pPr>
        <w:spacing w:after="0"/>
        <w:ind w:left="340" w:hanging="340"/>
      </w:pPr>
      <w:r w:rsidRPr="00930053">
        <w:rPr>
          <w:b/>
        </w:rPr>
        <w:t xml:space="preserve">3. Fidelidad mediante oclusión. </w:t>
      </w:r>
      <w:r w:rsidRPr="00930053">
        <w:t>En el conjunto externo se reemplazarán las entradas de alta contribución por su valor de referencia, sin reentrenar, y se comparará el incremento del RMSE con el producido por una ventana de control de igual duración y baja contribución. El término ablación se reservará para el análisis secundario con reentrenamiento.</w:t>
      </w:r>
    </w:p>
    <w:p w:rsidR="006834F8" w:rsidRPr="00930053" w:rsidRDefault="00000000">
      <w:pPr>
        <w:spacing w:after="0"/>
        <w:ind w:left="340" w:hanging="340"/>
      </w:pPr>
      <w:r w:rsidRPr="00930053">
        <w:rPr>
          <w:b/>
        </w:rPr>
        <w:lastRenderedPageBreak/>
        <w:t xml:space="preserve">4. Concordancia agronómica. </w:t>
      </w:r>
      <w:r w:rsidRPr="00930053">
        <w:t>Se comprobará si la fase de máxima contribución pertenece al conjunto preespecificado de floración o llenado de grano en el horizonte principal. En el horizonte temprano se considerarán solo fases observables. La coincidencia será interpretada como plausibilidad externa y no como causalidad.</w:t>
      </w:r>
    </w:p>
    <w:p w:rsidR="006834F8" w:rsidRPr="00930053" w:rsidRDefault="00000000">
      <w:pPr>
        <w:spacing w:after="0"/>
        <w:ind w:left="340" w:hanging="340"/>
      </w:pPr>
      <w:r w:rsidRPr="00930053">
        <w:rPr>
          <w:b/>
        </w:rPr>
        <w:t xml:space="preserve">5. Comparación entre arquitecturas. </w:t>
      </w:r>
      <w:r w:rsidRPr="00930053">
        <w:t xml:space="preserve">Las importancias de </w:t>
      </w:r>
      <w:proofErr w:type="spellStart"/>
      <w:r w:rsidRPr="00930053">
        <w:t>XGBoost</w:t>
      </w:r>
      <w:proofErr w:type="spellEnd"/>
      <w:r w:rsidRPr="00930053">
        <w:t xml:space="preserve"> y </w:t>
      </w:r>
      <w:proofErr w:type="spellStart"/>
      <w:r w:rsidRPr="00930053">
        <w:t>Random</w:t>
      </w:r>
      <w:proofErr w:type="spellEnd"/>
      <w:r w:rsidRPr="00930053">
        <w:t xml:space="preserve"> Forest se compararán descriptivamente con las atribuciones de la CNN-1D para examinar la consistencia de patrones entre modelos; la coincidencia no se interpretará como demostración de una propiedad causal del cultivo.</w:t>
      </w:r>
    </w:p>
    <w:p w:rsidR="006834F8" w:rsidRPr="00930053" w:rsidRDefault="00000000">
      <w:pPr>
        <w:pStyle w:val="Ttulo2"/>
        <w:keepNext/>
      </w:pPr>
      <w:bookmarkStart w:id="105" w:name="_Toc236574112"/>
      <w:r w:rsidRPr="00930053">
        <w:rPr>
          <w:sz w:val="24"/>
        </w:rPr>
        <w:t>4.16 Amenazas a la validez</w:t>
      </w:r>
      <w:bookmarkEnd w:id="105"/>
    </w:p>
    <w:p w:rsidR="006834F8" w:rsidRPr="00930053" w:rsidRDefault="00000000">
      <w:pPr>
        <w:keepNext/>
        <w:spacing w:before="240" w:after="0"/>
      </w:pPr>
      <w:r w:rsidRPr="00930053">
        <w:rPr>
          <w:b/>
        </w:rPr>
        <w:t>Tabla 10</w:t>
      </w:r>
    </w:p>
    <w:p w:rsidR="006834F8" w:rsidRPr="00930053" w:rsidRDefault="00000000">
      <w:pPr>
        <w:keepNext/>
        <w:spacing w:after="100"/>
      </w:pPr>
      <w:r w:rsidRPr="00930053">
        <w:rPr>
          <w:i/>
        </w:rPr>
        <w:t>Amenazas a la validez y estrategias de mitigación</w:t>
      </w:r>
    </w:p>
    <w:tbl>
      <w:tblPr>
        <w:tblW w:w="9537" w:type="dxa"/>
        <w:jc w:val="center"/>
        <w:tblLayout w:type="fixed"/>
        <w:tblCellMar>
          <w:top w:w="50" w:type="dxa"/>
          <w:left w:w="70" w:type="dxa"/>
          <w:bottom w:w="50" w:type="dxa"/>
          <w:right w:w="70" w:type="dxa"/>
        </w:tblCellMar>
        <w:tblLook w:val="04A0" w:firstRow="1" w:lastRow="0" w:firstColumn="1" w:lastColumn="0" w:noHBand="0" w:noVBand="1"/>
      </w:tblPr>
      <w:tblGrid>
        <w:gridCol w:w="3179"/>
        <w:gridCol w:w="3179"/>
        <w:gridCol w:w="3179"/>
      </w:tblGrid>
      <w:tr w:rsidR="006834F8" w:rsidRPr="00930053" w:rsidTr="0073560D">
        <w:trPr>
          <w:trHeight w:val="191"/>
          <w:tblHeader/>
          <w:jc w:val="center"/>
        </w:trPr>
        <w:tc>
          <w:tcPr>
            <w:tcW w:w="3179" w:type="dxa"/>
            <w:shd w:val="clear" w:color="auto" w:fill="D9E2F3"/>
            <w:vAlign w:val="center"/>
          </w:tcPr>
          <w:p w:rsidR="006834F8" w:rsidRPr="00930053" w:rsidRDefault="00000000">
            <w:pPr>
              <w:spacing w:after="0" w:line="240" w:lineRule="auto"/>
              <w:jc w:val="left"/>
              <w:rPr>
                <w:sz w:val="20"/>
                <w:szCs w:val="20"/>
              </w:rPr>
            </w:pPr>
            <w:r w:rsidRPr="00930053">
              <w:rPr>
                <w:b/>
                <w:sz w:val="20"/>
                <w:szCs w:val="20"/>
              </w:rPr>
              <w:t>Tipo</w:t>
            </w:r>
          </w:p>
        </w:tc>
        <w:tc>
          <w:tcPr>
            <w:tcW w:w="3179" w:type="dxa"/>
            <w:shd w:val="clear" w:color="auto" w:fill="D9E2F3"/>
            <w:vAlign w:val="center"/>
          </w:tcPr>
          <w:p w:rsidR="006834F8" w:rsidRPr="00930053" w:rsidRDefault="00000000">
            <w:pPr>
              <w:spacing w:after="0" w:line="240" w:lineRule="auto"/>
              <w:jc w:val="left"/>
              <w:rPr>
                <w:sz w:val="20"/>
                <w:szCs w:val="20"/>
              </w:rPr>
            </w:pPr>
            <w:r w:rsidRPr="00930053">
              <w:rPr>
                <w:b/>
                <w:sz w:val="20"/>
                <w:szCs w:val="20"/>
              </w:rPr>
              <w:t>Amenaza</w:t>
            </w:r>
          </w:p>
        </w:tc>
        <w:tc>
          <w:tcPr>
            <w:tcW w:w="3179" w:type="dxa"/>
            <w:shd w:val="clear" w:color="auto" w:fill="D9E2F3"/>
            <w:vAlign w:val="center"/>
          </w:tcPr>
          <w:p w:rsidR="006834F8" w:rsidRPr="00930053" w:rsidRDefault="00000000">
            <w:pPr>
              <w:spacing w:after="0" w:line="240" w:lineRule="auto"/>
              <w:jc w:val="left"/>
              <w:rPr>
                <w:sz w:val="20"/>
                <w:szCs w:val="20"/>
              </w:rPr>
            </w:pPr>
            <w:r w:rsidRPr="00930053">
              <w:rPr>
                <w:b/>
                <w:sz w:val="20"/>
                <w:szCs w:val="20"/>
              </w:rPr>
              <w:t>Mitigación o límite</w:t>
            </w:r>
          </w:p>
        </w:tc>
      </w:tr>
      <w:tr w:rsidR="006834F8" w:rsidRPr="00930053" w:rsidTr="0073560D">
        <w:trPr>
          <w:trHeight w:val="373"/>
          <w:jc w:val="center"/>
        </w:trPr>
        <w:tc>
          <w:tcPr>
            <w:tcW w:w="3179" w:type="dxa"/>
            <w:vAlign w:val="center"/>
          </w:tcPr>
          <w:p w:rsidR="006834F8" w:rsidRPr="00930053" w:rsidRDefault="00000000">
            <w:pPr>
              <w:spacing w:after="0" w:line="240" w:lineRule="auto"/>
              <w:jc w:val="left"/>
              <w:rPr>
                <w:sz w:val="20"/>
                <w:szCs w:val="20"/>
              </w:rPr>
            </w:pPr>
            <w:r w:rsidRPr="00930053">
              <w:rPr>
                <w:sz w:val="20"/>
                <w:szCs w:val="20"/>
              </w:rPr>
              <w:t>Constructo</w:t>
            </w:r>
          </w:p>
        </w:tc>
        <w:tc>
          <w:tcPr>
            <w:tcW w:w="3179" w:type="dxa"/>
            <w:vAlign w:val="center"/>
          </w:tcPr>
          <w:p w:rsidR="006834F8" w:rsidRPr="00930053" w:rsidRDefault="00000000">
            <w:pPr>
              <w:spacing w:after="0" w:line="240" w:lineRule="auto"/>
              <w:jc w:val="left"/>
              <w:rPr>
                <w:sz w:val="20"/>
                <w:szCs w:val="20"/>
              </w:rPr>
            </w:pPr>
            <w:r w:rsidRPr="00930053">
              <w:rPr>
                <w:sz w:val="20"/>
                <w:szCs w:val="20"/>
              </w:rPr>
              <w:t>La máscara agrícola no distingue quinua de otros cultivos.</w:t>
            </w:r>
          </w:p>
        </w:tc>
        <w:tc>
          <w:tcPr>
            <w:tcW w:w="3179" w:type="dxa"/>
            <w:vAlign w:val="center"/>
          </w:tcPr>
          <w:p w:rsidR="006834F8" w:rsidRPr="00930053" w:rsidRDefault="00000000">
            <w:pPr>
              <w:spacing w:after="0" w:line="240" w:lineRule="auto"/>
              <w:jc w:val="left"/>
              <w:rPr>
                <w:sz w:val="20"/>
                <w:szCs w:val="20"/>
              </w:rPr>
            </w:pPr>
            <w:r w:rsidRPr="00930053">
              <w:rPr>
                <w:sz w:val="20"/>
                <w:szCs w:val="20"/>
              </w:rPr>
              <w:t>Proporción sembrada como covariable, análisis por estratos y declaración expresa del límite.</w:t>
            </w:r>
          </w:p>
        </w:tc>
      </w:tr>
      <w:tr w:rsidR="006834F8" w:rsidRPr="00930053" w:rsidTr="0073560D">
        <w:trPr>
          <w:trHeight w:val="373"/>
          <w:jc w:val="center"/>
        </w:trPr>
        <w:tc>
          <w:tcPr>
            <w:tcW w:w="3179" w:type="dxa"/>
            <w:vAlign w:val="center"/>
          </w:tcPr>
          <w:p w:rsidR="006834F8" w:rsidRPr="00930053" w:rsidRDefault="00000000">
            <w:pPr>
              <w:spacing w:after="0" w:line="240" w:lineRule="auto"/>
              <w:jc w:val="left"/>
              <w:rPr>
                <w:sz w:val="20"/>
                <w:szCs w:val="20"/>
              </w:rPr>
            </w:pPr>
            <w:r w:rsidRPr="00930053">
              <w:rPr>
                <w:sz w:val="20"/>
                <w:szCs w:val="20"/>
              </w:rPr>
              <w:t>Constructo</w:t>
            </w:r>
          </w:p>
        </w:tc>
        <w:tc>
          <w:tcPr>
            <w:tcW w:w="3179" w:type="dxa"/>
            <w:vAlign w:val="center"/>
          </w:tcPr>
          <w:p w:rsidR="006834F8" w:rsidRPr="00930053" w:rsidRDefault="00000000">
            <w:pPr>
              <w:spacing w:after="0" w:line="240" w:lineRule="auto"/>
              <w:jc w:val="left"/>
              <w:rPr>
                <w:sz w:val="20"/>
                <w:szCs w:val="20"/>
              </w:rPr>
            </w:pPr>
            <w:r w:rsidRPr="00930053">
              <w:rPr>
                <w:sz w:val="20"/>
                <w:szCs w:val="20"/>
              </w:rPr>
              <w:t>Fechas y fases fenológicas estimadas con incertidumbre.</w:t>
            </w:r>
          </w:p>
        </w:tc>
        <w:tc>
          <w:tcPr>
            <w:tcW w:w="3179" w:type="dxa"/>
            <w:vAlign w:val="center"/>
          </w:tcPr>
          <w:p w:rsidR="006834F8" w:rsidRPr="00930053" w:rsidRDefault="00000000">
            <w:pPr>
              <w:spacing w:after="0" w:line="240" w:lineRule="auto"/>
              <w:jc w:val="left"/>
              <w:rPr>
                <w:sz w:val="20"/>
                <w:szCs w:val="20"/>
              </w:rPr>
            </w:pPr>
            <w:r w:rsidRPr="00930053">
              <w:rPr>
                <w:sz w:val="20"/>
                <w:szCs w:val="20"/>
              </w:rPr>
              <w:t>Jerarquía de alineación, indicador de imputación y sensibilidad frente a ventanas fijas.</w:t>
            </w:r>
          </w:p>
        </w:tc>
      </w:tr>
      <w:tr w:rsidR="006834F8" w:rsidRPr="00930053" w:rsidTr="0073560D">
        <w:trPr>
          <w:trHeight w:val="386"/>
          <w:jc w:val="center"/>
        </w:trPr>
        <w:tc>
          <w:tcPr>
            <w:tcW w:w="3179" w:type="dxa"/>
            <w:vAlign w:val="center"/>
          </w:tcPr>
          <w:p w:rsidR="006834F8" w:rsidRPr="00930053" w:rsidRDefault="00000000">
            <w:pPr>
              <w:spacing w:after="0" w:line="240" w:lineRule="auto"/>
              <w:jc w:val="left"/>
              <w:rPr>
                <w:sz w:val="20"/>
                <w:szCs w:val="20"/>
              </w:rPr>
            </w:pPr>
            <w:r w:rsidRPr="00930053">
              <w:rPr>
                <w:sz w:val="20"/>
                <w:szCs w:val="20"/>
              </w:rPr>
              <w:t>Constructo</w:t>
            </w:r>
          </w:p>
        </w:tc>
        <w:tc>
          <w:tcPr>
            <w:tcW w:w="3179" w:type="dxa"/>
            <w:vAlign w:val="center"/>
          </w:tcPr>
          <w:p w:rsidR="006834F8" w:rsidRPr="00930053" w:rsidRDefault="00000000">
            <w:pPr>
              <w:spacing w:after="0" w:line="240" w:lineRule="auto"/>
              <w:jc w:val="left"/>
              <w:rPr>
                <w:sz w:val="20"/>
                <w:szCs w:val="20"/>
              </w:rPr>
            </w:pPr>
            <w:r w:rsidRPr="00930053">
              <w:rPr>
                <w:sz w:val="20"/>
                <w:szCs w:val="20"/>
              </w:rPr>
              <w:t>Rendimiento oficial con errores o cambios administrativos.</w:t>
            </w:r>
          </w:p>
        </w:tc>
        <w:tc>
          <w:tcPr>
            <w:tcW w:w="3179" w:type="dxa"/>
            <w:vAlign w:val="center"/>
          </w:tcPr>
          <w:p w:rsidR="006834F8" w:rsidRPr="00930053" w:rsidRDefault="00000000">
            <w:pPr>
              <w:spacing w:after="0" w:line="240" w:lineRule="auto"/>
              <w:jc w:val="left"/>
              <w:rPr>
                <w:sz w:val="20"/>
                <w:szCs w:val="20"/>
              </w:rPr>
            </w:pPr>
            <w:r w:rsidRPr="00930053">
              <w:rPr>
                <w:sz w:val="20"/>
                <w:szCs w:val="20"/>
              </w:rPr>
              <w:t>Verificación producción/superficie, contraste entre fuentes y sensibilidad por subperiodos.</w:t>
            </w:r>
          </w:p>
        </w:tc>
      </w:tr>
      <w:tr w:rsidR="006834F8" w:rsidRPr="00930053" w:rsidTr="0073560D">
        <w:trPr>
          <w:trHeight w:val="373"/>
          <w:jc w:val="center"/>
        </w:trPr>
        <w:tc>
          <w:tcPr>
            <w:tcW w:w="3179" w:type="dxa"/>
            <w:vAlign w:val="center"/>
          </w:tcPr>
          <w:p w:rsidR="006834F8" w:rsidRPr="00930053" w:rsidRDefault="00000000">
            <w:pPr>
              <w:spacing w:after="0" w:line="240" w:lineRule="auto"/>
              <w:jc w:val="left"/>
              <w:rPr>
                <w:sz w:val="20"/>
                <w:szCs w:val="20"/>
              </w:rPr>
            </w:pPr>
            <w:r w:rsidRPr="00930053">
              <w:rPr>
                <w:sz w:val="20"/>
                <w:szCs w:val="20"/>
              </w:rPr>
              <w:t>Constructo</w:t>
            </w:r>
          </w:p>
        </w:tc>
        <w:tc>
          <w:tcPr>
            <w:tcW w:w="3179" w:type="dxa"/>
            <w:vAlign w:val="center"/>
          </w:tcPr>
          <w:p w:rsidR="006834F8" w:rsidRPr="00930053" w:rsidRDefault="00000000">
            <w:pPr>
              <w:spacing w:after="0" w:line="240" w:lineRule="auto"/>
              <w:jc w:val="left"/>
              <w:rPr>
                <w:sz w:val="20"/>
                <w:szCs w:val="20"/>
              </w:rPr>
            </w:pPr>
            <w:r w:rsidRPr="00930053">
              <w:rPr>
                <w:sz w:val="20"/>
                <w:szCs w:val="20"/>
              </w:rPr>
              <w:t>SHAP puede confundirse con causalidad.</w:t>
            </w:r>
          </w:p>
        </w:tc>
        <w:tc>
          <w:tcPr>
            <w:tcW w:w="3179" w:type="dxa"/>
            <w:vAlign w:val="center"/>
          </w:tcPr>
          <w:p w:rsidR="006834F8" w:rsidRPr="00930053" w:rsidRDefault="00000000">
            <w:pPr>
              <w:spacing w:after="0" w:line="240" w:lineRule="auto"/>
              <w:jc w:val="left"/>
              <w:rPr>
                <w:sz w:val="20"/>
                <w:szCs w:val="20"/>
              </w:rPr>
            </w:pPr>
            <w:r w:rsidRPr="00930053">
              <w:rPr>
                <w:sz w:val="20"/>
                <w:szCs w:val="20"/>
              </w:rPr>
              <w:t>Uso del término contribución predictiva y evaluación de estabilidad, fidelidad y plausibilidad externa.</w:t>
            </w:r>
          </w:p>
        </w:tc>
      </w:tr>
      <w:tr w:rsidR="006834F8" w:rsidRPr="00930053" w:rsidTr="0073560D">
        <w:trPr>
          <w:trHeight w:val="386"/>
          <w:jc w:val="center"/>
        </w:trPr>
        <w:tc>
          <w:tcPr>
            <w:tcW w:w="3179" w:type="dxa"/>
            <w:vAlign w:val="center"/>
          </w:tcPr>
          <w:p w:rsidR="006834F8" w:rsidRPr="00930053" w:rsidRDefault="00000000">
            <w:pPr>
              <w:spacing w:after="0" w:line="240" w:lineRule="auto"/>
              <w:jc w:val="left"/>
              <w:rPr>
                <w:sz w:val="20"/>
                <w:szCs w:val="20"/>
              </w:rPr>
            </w:pPr>
            <w:r w:rsidRPr="00930053">
              <w:rPr>
                <w:sz w:val="20"/>
                <w:szCs w:val="20"/>
              </w:rPr>
              <w:t>Interna</w:t>
            </w:r>
          </w:p>
        </w:tc>
        <w:tc>
          <w:tcPr>
            <w:tcW w:w="3179" w:type="dxa"/>
            <w:vAlign w:val="center"/>
          </w:tcPr>
          <w:p w:rsidR="006834F8" w:rsidRPr="00930053" w:rsidRDefault="00000000">
            <w:pPr>
              <w:spacing w:after="0" w:line="240" w:lineRule="auto"/>
              <w:jc w:val="left"/>
              <w:rPr>
                <w:sz w:val="20"/>
                <w:szCs w:val="20"/>
              </w:rPr>
            </w:pPr>
            <w:r w:rsidRPr="00930053">
              <w:rPr>
                <w:sz w:val="20"/>
                <w:szCs w:val="20"/>
              </w:rPr>
              <w:t xml:space="preserve">Fuga temporal por transformaciones, </w:t>
            </w:r>
            <w:proofErr w:type="spellStart"/>
            <w:r w:rsidRPr="00930053">
              <w:rPr>
                <w:sz w:val="20"/>
                <w:szCs w:val="20"/>
              </w:rPr>
              <w:t>fenometría</w:t>
            </w:r>
            <w:proofErr w:type="spellEnd"/>
            <w:r w:rsidRPr="00930053">
              <w:rPr>
                <w:sz w:val="20"/>
                <w:szCs w:val="20"/>
              </w:rPr>
              <w:t xml:space="preserve"> o horizonte.</w:t>
            </w:r>
          </w:p>
        </w:tc>
        <w:tc>
          <w:tcPr>
            <w:tcW w:w="3179" w:type="dxa"/>
            <w:vAlign w:val="center"/>
          </w:tcPr>
          <w:p w:rsidR="006834F8" w:rsidRPr="00930053" w:rsidRDefault="00000000">
            <w:pPr>
              <w:spacing w:after="0" w:line="240" w:lineRule="auto"/>
              <w:jc w:val="left"/>
              <w:rPr>
                <w:sz w:val="20"/>
                <w:szCs w:val="20"/>
              </w:rPr>
            </w:pPr>
            <w:r w:rsidRPr="00930053">
              <w:rPr>
                <w:sz w:val="20"/>
                <w:szCs w:val="20"/>
              </w:rPr>
              <w:t>Todo parámetro se estima con entrenamiento y se excluye información posterior al punto de corte.</w:t>
            </w:r>
          </w:p>
        </w:tc>
      </w:tr>
      <w:tr w:rsidR="006834F8" w:rsidRPr="00930053" w:rsidTr="0073560D">
        <w:trPr>
          <w:trHeight w:val="373"/>
          <w:jc w:val="center"/>
        </w:trPr>
        <w:tc>
          <w:tcPr>
            <w:tcW w:w="3179" w:type="dxa"/>
            <w:vAlign w:val="center"/>
          </w:tcPr>
          <w:p w:rsidR="006834F8" w:rsidRPr="00930053" w:rsidRDefault="00000000">
            <w:pPr>
              <w:spacing w:after="0" w:line="240" w:lineRule="auto"/>
              <w:jc w:val="left"/>
              <w:rPr>
                <w:sz w:val="20"/>
                <w:szCs w:val="20"/>
              </w:rPr>
            </w:pPr>
            <w:r w:rsidRPr="00930053">
              <w:rPr>
                <w:sz w:val="20"/>
                <w:szCs w:val="20"/>
              </w:rPr>
              <w:t>Interna</w:t>
            </w:r>
          </w:p>
        </w:tc>
        <w:tc>
          <w:tcPr>
            <w:tcW w:w="3179" w:type="dxa"/>
            <w:vAlign w:val="center"/>
          </w:tcPr>
          <w:p w:rsidR="006834F8" w:rsidRPr="00930053" w:rsidRDefault="00000000">
            <w:pPr>
              <w:spacing w:after="0" w:line="240" w:lineRule="auto"/>
              <w:jc w:val="left"/>
              <w:rPr>
                <w:sz w:val="20"/>
                <w:szCs w:val="20"/>
              </w:rPr>
            </w:pPr>
            <w:r w:rsidRPr="00930053">
              <w:rPr>
                <w:sz w:val="20"/>
                <w:szCs w:val="20"/>
              </w:rPr>
              <w:t>Heterogeneidad entre fuentes climáticas.</w:t>
            </w:r>
          </w:p>
        </w:tc>
        <w:tc>
          <w:tcPr>
            <w:tcW w:w="3179" w:type="dxa"/>
            <w:vAlign w:val="center"/>
          </w:tcPr>
          <w:p w:rsidR="006834F8" w:rsidRPr="00930053" w:rsidRDefault="00000000">
            <w:pPr>
              <w:spacing w:after="0" w:line="240" w:lineRule="auto"/>
              <w:jc w:val="left"/>
              <w:rPr>
                <w:sz w:val="20"/>
                <w:szCs w:val="20"/>
              </w:rPr>
            </w:pPr>
            <w:r w:rsidRPr="00930053">
              <w:rPr>
                <w:sz w:val="20"/>
                <w:szCs w:val="20"/>
              </w:rPr>
              <w:t>Productos grillados homogéneos como fuentes principales; SENAMHI para validación y sesgo.</w:t>
            </w:r>
          </w:p>
        </w:tc>
      </w:tr>
      <w:tr w:rsidR="006834F8" w:rsidRPr="00930053" w:rsidTr="0073560D">
        <w:trPr>
          <w:trHeight w:val="373"/>
          <w:jc w:val="center"/>
        </w:trPr>
        <w:tc>
          <w:tcPr>
            <w:tcW w:w="3179" w:type="dxa"/>
            <w:vAlign w:val="center"/>
          </w:tcPr>
          <w:p w:rsidR="006834F8" w:rsidRPr="00930053" w:rsidRDefault="00000000">
            <w:pPr>
              <w:spacing w:after="0" w:line="240" w:lineRule="auto"/>
              <w:jc w:val="left"/>
              <w:rPr>
                <w:sz w:val="20"/>
                <w:szCs w:val="20"/>
              </w:rPr>
            </w:pPr>
            <w:r w:rsidRPr="00930053">
              <w:rPr>
                <w:sz w:val="20"/>
                <w:szCs w:val="20"/>
              </w:rPr>
              <w:t>Interna</w:t>
            </w:r>
          </w:p>
        </w:tc>
        <w:tc>
          <w:tcPr>
            <w:tcW w:w="3179" w:type="dxa"/>
            <w:vAlign w:val="center"/>
          </w:tcPr>
          <w:p w:rsidR="006834F8" w:rsidRPr="00930053" w:rsidRDefault="00000000">
            <w:pPr>
              <w:spacing w:after="0" w:line="240" w:lineRule="auto"/>
              <w:jc w:val="left"/>
              <w:rPr>
                <w:sz w:val="20"/>
                <w:szCs w:val="20"/>
              </w:rPr>
            </w:pPr>
            <w:r w:rsidRPr="00930053">
              <w:rPr>
                <w:sz w:val="20"/>
                <w:szCs w:val="20"/>
              </w:rPr>
              <w:t>Ventaja por ajuste desigual o selección retrospectiva del comparador.</w:t>
            </w:r>
          </w:p>
        </w:tc>
        <w:tc>
          <w:tcPr>
            <w:tcW w:w="3179" w:type="dxa"/>
            <w:vAlign w:val="center"/>
          </w:tcPr>
          <w:p w:rsidR="006834F8" w:rsidRPr="00930053" w:rsidRDefault="00000000">
            <w:pPr>
              <w:spacing w:after="0" w:line="240" w:lineRule="auto"/>
              <w:jc w:val="left"/>
              <w:rPr>
                <w:sz w:val="20"/>
                <w:szCs w:val="20"/>
              </w:rPr>
            </w:pPr>
            <w:r w:rsidRPr="00930053">
              <w:rPr>
                <w:sz w:val="20"/>
                <w:szCs w:val="20"/>
              </w:rPr>
              <w:t xml:space="preserve">Presupuesto comparable, espacios publicados y </w:t>
            </w:r>
            <w:proofErr w:type="spellStart"/>
            <w:r w:rsidRPr="00930053">
              <w:rPr>
                <w:sz w:val="20"/>
                <w:szCs w:val="20"/>
              </w:rPr>
              <w:t>XGBoost</w:t>
            </w:r>
            <w:proofErr w:type="spellEnd"/>
            <w:r w:rsidRPr="00930053">
              <w:rPr>
                <w:sz w:val="20"/>
                <w:szCs w:val="20"/>
              </w:rPr>
              <w:t xml:space="preserve"> preespecificado.</w:t>
            </w:r>
          </w:p>
        </w:tc>
      </w:tr>
      <w:tr w:rsidR="006834F8" w:rsidRPr="00930053" w:rsidTr="0073560D">
        <w:trPr>
          <w:trHeight w:val="386"/>
          <w:jc w:val="center"/>
        </w:trPr>
        <w:tc>
          <w:tcPr>
            <w:tcW w:w="3179" w:type="dxa"/>
            <w:vAlign w:val="center"/>
          </w:tcPr>
          <w:p w:rsidR="006834F8" w:rsidRPr="00930053" w:rsidRDefault="00000000">
            <w:pPr>
              <w:spacing w:after="0" w:line="240" w:lineRule="auto"/>
              <w:jc w:val="left"/>
              <w:rPr>
                <w:sz w:val="20"/>
                <w:szCs w:val="20"/>
              </w:rPr>
            </w:pPr>
            <w:r w:rsidRPr="00930053">
              <w:rPr>
                <w:sz w:val="20"/>
                <w:szCs w:val="20"/>
              </w:rPr>
              <w:t>Interna</w:t>
            </w:r>
          </w:p>
        </w:tc>
        <w:tc>
          <w:tcPr>
            <w:tcW w:w="3179" w:type="dxa"/>
            <w:vAlign w:val="center"/>
          </w:tcPr>
          <w:p w:rsidR="006834F8" w:rsidRPr="00930053" w:rsidRDefault="00000000">
            <w:pPr>
              <w:spacing w:after="0" w:line="240" w:lineRule="auto"/>
              <w:jc w:val="left"/>
              <w:rPr>
                <w:sz w:val="20"/>
                <w:szCs w:val="20"/>
              </w:rPr>
            </w:pPr>
            <w:r w:rsidRPr="00930053">
              <w:rPr>
                <w:sz w:val="20"/>
                <w:szCs w:val="20"/>
              </w:rPr>
              <w:t>Variación por semillas.</w:t>
            </w:r>
          </w:p>
        </w:tc>
        <w:tc>
          <w:tcPr>
            <w:tcW w:w="3179" w:type="dxa"/>
            <w:vAlign w:val="center"/>
          </w:tcPr>
          <w:p w:rsidR="006834F8" w:rsidRPr="00930053" w:rsidRDefault="00000000">
            <w:pPr>
              <w:spacing w:after="0" w:line="240" w:lineRule="auto"/>
              <w:jc w:val="left"/>
              <w:rPr>
                <w:sz w:val="20"/>
                <w:szCs w:val="20"/>
              </w:rPr>
            </w:pPr>
            <w:r w:rsidRPr="00930053">
              <w:rPr>
                <w:sz w:val="20"/>
                <w:szCs w:val="20"/>
              </w:rPr>
              <w:t>Réplicas solo en modelos estocásticos; agregación por campaña antes de los contrastes.</w:t>
            </w:r>
          </w:p>
        </w:tc>
      </w:tr>
      <w:tr w:rsidR="006834F8" w:rsidRPr="00930053" w:rsidTr="0073560D">
        <w:trPr>
          <w:trHeight w:val="373"/>
          <w:jc w:val="center"/>
        </w:trPr>
        <w:tc>
          <w:tcPr>
            <w:tcW w:w="3179" w:type="dxa"/>
            <w:vAlign w:val="center"/>
          </w:tcPr>
          <w:p w:rsidR="006834F8" w:rsidRPr="00930053" w:rsidRDefault="00000000">
            <w:pPr>
              <w:spacing w:after="0" w:line="240" w:lineRule="auto"/>
              <w:jc w:val="left"/>
              <w:rPr>
                <w:sz w:val="20"/>
                <w:szCs w:val="20"/>
              </w:rPr>
            </w:pPr>
            <w:r w:rsidRPr="00930053">
              <w:rPr>
                <w:sz w:val="20"/>
                <w:szCs w:val="20"/>
              </w:rPr>
              <w:t>Interna</w:t>
            </w:r>
          </w:p>
        </w:tc>
        <w:tc>
          <w:tcPr>
            <w:tcW w:w="3179" w:type="dxa"/>
            <w:vAlign w:val="center"/>
          </w:tcPr>
          <w:p w:rsidR="006834F8" w:rsidRPr="00930053" w:rsidRDefault="00000000">
            <w:pPr>
              <w:spacing w:after="0" w:line="240" w:lineRule="auto"/>
              <w:jc w:val="left"/>
              <w:rPr>
                <w:sz w:val="20"/>
                <w:szCs w:val="20"/>
              </w:rPr>
            </w:pPr>
            <w:r w:rsidRPr="00930053">
              <w:rPr>
                <w:sz w:val="20"/>
                <w:szCs w:val="20"/>
              </w:rPr>
              <w:t>Selección del conjunto de referencia SHAP.</w:t>
            </w:r>
          </w:p>
        </w:tc>
        <w:tc>
          <w:tcPr>
            <w:tcW w:w="3179" w:type="dxa"/>
            <w:vAlign w:val="center"/>
          </w:tcPr>
          <w:p w:rsidR="006834F8" w:rsidRPr="00930053" w:rsidRDefault="00000000">
            <w:pPr>
              <w:spacing w:after="0" w:line="240" w:lineRule="auto"/>
              <w:jc w:val="left"/>
              <w:rPr>
                <w:sz w:val="20"/>
                <w:szCs w:val="20"/>
              </w:rPr>
            </w:pPr>
            <w:r w:rsidRPr="00930053">
              <w:rPr>
                <w:sz w:val="20"/>
                <w:szCs w:val="20"/>
              </w:rPr>
              <w:t>Referencia extraída solo de entrenamiento y procedimiento preespecificado.</w:t>
            </w:r>
          </w:p>
        </w:tc>
      </w:tr>
      <w:tr w:rsidR="006834F8" w:rsidRPr="00930053" w:rsidTr="0073560D">
        <w:trPr>
          <w:trHeight w:val="373"/>
          <w:jc w:val="center"/>
        </w:trPr>
        <w:tc>
          <w:tcPr>
            <w:tcW w:w="3179" w:type="dxa"/>
            <w:vAlign w:val="center"/>
          </w:tcPr>
          <w:p w:rsidR="006834F8" w:rsidRPr="00930053" w:rsidRDefault="00000000">
            <w:pPr>
              <w:spacing w:after="0" w:line="240" w:lineRule="auto"/>
              <w:jc w:val="left"/>
              <w:rPr>
                <w:sz w:val="20"/>
                <w:szCs w:val="20"/>
              </w:rPr>
            </w:pPr>
            <w:r w:rsidRPr="00930053">
              <w:rPr>
                <w:sz w:val="20"/>
                <w:szCs w:val="20"/>
              </w:rPr>
              <w:t>Conclusión</w:t>
            </w:r>
          </w:p>
        </w:tc>
        <w:tc>
          <w:tcPr>
            <w:tcW w:w="3179" w:type="dxa"/>
            <w:vAlign w:val="center"/>
          </w:tcPr>
          <w:p w:rsidR="006834F8" w:rsidRPr="00930053" w:rsidRDefault="00000000">
            <w:pPr>
              <w:spacing w:after="0" w:line="240" w:lineRule="auto"/>
              <w:jc w:val="left"/>
              <w:rPr>
                <w:sz w:val="20"/>
                <w:szCs w:val="20"/>
              </w:rPr>
            </w:pPr>
            <w:r w:rsidRPr="00930053">
              <w:rPr>
                <w:sz w:val="20"/>
                <w:szCs w:val="20"/>
              </w:rPr>
              <w:t>Pocos bloques temporales, dependencia y baja potencia.</w:t>
            </w:r>
          </w:p>
        </w:tc>
        <w:tc>
          <w:tcPr>
            <w:tcW w:w="3179" w:type="dxa"/>
            <w:vAlign w:val="center"/>
          </w:tcPr>
          <w:p w:rsidR="006834F8" w:rsidRPr="00930053" w:rsidRDefault="00000000">
            <w:pPr>
              <w:spacing w:after="0" w:line="240" w:lineRule="auto"/>
              <w:jc w:val="left"/>
              <w:rPr>
                <w:sz w:val="20"/>
                <w:szCs w:val="20"/>
              </w:rPr>
            </w:pPr>
            <w:r w:rsidRPr="00930053">
              <w:rPr>
                <w:sz w:val="20"/>
                <w:szCs w:val="20"/>
              </w:rPr>
              <w:t>Intervalos por bloques, análisis de autocorrelación, magnitudes de efecto y cautela con diferencias pequeñas.</w:t>
            </w:r>
          </w:p>
        </w:tc>
      </w:tr>
      <w:tr w:rsidR="006834F8" w:rsidRPr="00930053" w:rsidTr="0073560D">
        <w:trPr>
          <w:trHeight w:val="386"/>
          <w:jc w:val="center"/>
        </w:trPr>
        <w:tc>
          <w:tcPr>
            <w:tcW w:w="3179" w:type="dxa"/>
            <w:vAlign w:val="center"/>
          </w:tcPr>
          <w:p w:rsidR="006834F8" w:rsidRPr="00930053" w:rsidRDefault="00000000">
            <w:pPr>
              <w:spacing w:after="0" w:line="240" w:lineRule="auto"/>
              <w:jc w:val="left"/>
              <w:rPr>
                <w:sz w:val="20"/>
                <w:szCs w:val="20"/>
              </w:rPr>
            </w:pPr>
            <w:r w:rsidRPr="00930053">
              <w:rPr>
                <w:sz w:val="20"/>
                <w:szCs w:val="20"/>
              </w:rPr>
              <w:lastRenderedPageBreak/>
              <w:t>Conclusión</w:t>
            </w:r>
          </w:p>
        </w:tc>
        <w:tc>
          <w:tcPr>
            <w:tcW w:w="3179" w:type="dxa"/>
            <w:vAlign w:val="center"/>
          </w:tcPr>
          <w:p w:rsidR="006834F8" w:rsidRPr="00930053" w:rsidRDefault="00000000">
            <w:pPr>
              <w:spacing w:after="0" w:line="240" w:lineRule="auto"/>
              <w:jc w:val="left"/>
              <w:rPr>
                <w:sz w:val="20"/>
                <w:szCs w:val="20"/>
              </w:rPr>
            </w:pPr>
            <w:r w:rsidRPr="00930053">
              <w:rPr>
                <w:sz w:val="20"/>
                <w:szCs w:val="20"/>
              </w:rPr>
              <w:t>Multiplicidad.</w:t>
            </w:r>
          </w:p>
        </w:tc>
        <w:tc>
          <w:tcPr>
            <w:tcW w:w="3179" w:type="dxa"/>
            <w:vAlign w:val="center"/>
          </w:tcPr>
          <w:p w:rsidR="006834F8" w:rsidRPr="00930053" w:rsidRDefault="00000000">
            <w:pPr>
              <w:spacing w:after="0" w:line="240" w:lineRule="auto"/>
              <w:jc w:val="left"/>
              <w:rPr>
                <w:sz w:val="20"/>
                <w:szCs w:val="20"/>
              </w:rPr>
            </w:pPr>
            <w:r w:rsidRPr="00930053">
              <w:rPr>
                <w:sz w:val="20"/>
                <w:szCs w:val="20"/>
              </w:rPr>
              <w:t xml:space="preserve">Familia HE2 declarada y corrección de Holm; análisis </w:t>
            </w:r>
            <w:proofErr w:type="spellStart"/>
            <w:r w:rsidRPr="00930053">
              <w:rPr>
                <w:sz w:val="20"/>
                <w:szCs w:val="20"/>
              </w:rPr>
              <w:t>multialgoritmo</w:t>
            </w:r>
            <w:proofErr w:type="spellEnd"/>
            <w:r w:rsidRPr="00930053">
              <w:rPr>
                <w:sz w:val="20"/>
                <w:szCs w:val="20"/>
              </w:rPr>
              <w:t xml:space="preserve"> exploratorio.</w:t>
            </w:r>
          </w:p>
        </w:tc>
      </w:tr>
      <w:tr w:rsidR="006834F8" w:rsidRPr="00930053" w:rsidTr="0073560D">
        <w:trPr>
          <w:trHeight w:val="373"/>
          <w:jc w:val="center"/>
        </w:trPr>
        <w:tc>
          <w:tcPr>
            <w:tcW w:w="3179" w:type="dxa"/>
            <w:vAlign w:val="center"/>
          </w:tcPr>
          <w:p w:rsidR="006834F8" w:rsidRPr="00930053" w:rsidRDefault="00000000">
            <w:pPr>
              <w:spacing w:after="0" w:line="240" w:lineRule="auto"/>
              <w:jc w:val="left"/>
              <w:rPr>
                <w:sz w:val="20"/>
                <w:szCs w:val="20"/>
              </w:rPr>
            </w:pPr>
            <w:r w:rsidRPr="00930053">
              <w:rPr>
                <w:sz w:val="20"/>
                <w:szCs w:val="20"/>
              </w:rPr>
              <w:t>Externa</w:t>
            </w:r>
          </w:p>
        </w:tc>
        <w:tc>
          <w:tcPr>
            <w:tcW w:w="3179" w:type="dxa"/>
            <w:vAlign w:val="center"/>
          </w:tcPr>
          <w:p w:rsidR="006834F8" w:rsidRPr="00930053" w:rsidRDefault="00000000">
            <w:pPr>
              <w:spacing w:after="0" w:line="240" w:lineRule="auto"/>
              <w:jc w:val="left"/>
              <w:rPr>
                <w:sz w:val="20"/>
                <w:szCs w:val="20"/>
              </w:rPr>
            </w:pPr>
            <w:r w:rsidRPr="00930053">
              <w:rPr>
                <w:sz w:val="20"/>
                <w:szCs w:val="20"/>
              </w:rPr>
              <w:t>Generalización a otros cultivos, escalas, regímenes de riego o climas.</w:t>
            </w:r>
          </w:p>
        </w:tc>
        <w:tc>
          <w:tcPr>
            <w:tcW w:w="3179" w:type="dxa"/>
            <w:vAlign w:val="center"/>
          </w:tcPr>
          <w:p w:rsidR="006834F8" w:rsidRPr="00930053" w:rsidRDefault="00000000">
            <w:pPr>
              <w:spacing w:after="0" w:line="240" w:lineRule="auto"/>
              <w:jc w:val="left"/>
              <w:rPr>
                <w:sz w:val="20"/>
                <w:szCs w:val="20"/>
              </w:rPr>
            </w:pPr>
            <w:r w:rsidRPr="00930053">
              <w:rPr>
                <w:sz w:val="20"/>
                <w:szCs w:val="20"/>
              </w:rPr>
              <w:t>Delimitación explícita, robustez espacial y prohibición de extrapolar fuera del rango histórico.</w:t>
            </w:r>
          </w:p>
        </w:tc>
      </w:tr>
      <w:tr w:rsidR="006834F8" w:rsidRPr="00930053" w:rsidTr="0073560D">
        <w:trPr>
          <w:trHeight w:val="386"/>
          <w:jc w:val="center"/>
        </w:trPr>
        <w:tc>
          <w:tcPr>
            <w:tcW w:w="3179" w:type="dxa"/>
            <w:vAlign w:val="center"/>
          </w:tcPr>
          <w:p w:rsidR="006834F8" w:rsidRPr="00930053" w:rsidRDefault="00000000">
            <w:pPr>
              <w:spacing w:after="0" w:line="240" w:lineRule="auto"/>
              <w:jc w:val="left"/>
              <w:rPr>
                <w:sz w:val="20"/>
                <w:szCs w:val="20"/>
              </w:rPr>
            </w:pPr>
            <w:r w:rsidRPr="00930053">
              <w:rPr>
                <w:sz w:val="20"/>
                <w:szCs w:val="20"/>
              </w:rPr>
              <w:t>Externa</w:t>
            </w:r>
          </w:p>
        </w:tc>
        <w:tc>
          <w:tcPr>
            <w:tcW w:w="3179" w:type="dxa"/>
            <w:vAlign w:val="center"/>
          </w:tcPr>
          <w:p w:rsidR="006834F8" w:rsidRPr="00930053" w:rsidRDefault="00000000">
            <w:pPr>
              <w:spacing w:after="0" w:line="240" w:lineRule="auto"/>
              <w:jc w:val="left"/>
              <w:rPr>
                <w:sz w:val="20"/>
                <w:szCs w:val="20"/>
              </w:rPr>
            </w:pPr>
            <w:r w:rsidRPr="00930053">
              <w:rPr>
                <w:sz w:val="20"/>
                <w:szCs w:val="20"/>
              </w:rPr>
              <w:t>Campañas climáticas fuera del rango observado.</w:t>
            </w:r>
          </w:p>
        </w:tc>
        <w:tc>
          <w:tcPr>
            <w:tcW w:w="3179" w:type="dxa"/>
            <w:vAlign w:val="center"/>
          </w:tcPr>
          <w:p w:rsidR="006834F8" w:rsidRPr="00930053" w:rsidRDefault="00000000">
            <w:pPr>
              <w:spacing w:after="0" w:line="240" w:lineRule="auto"/>
              <w:jc w:val="left"/>
              <w:rPr>
                <w:sz w:val="20"/>
                <w:szCs w:val="20"/>
              </w:rPr>
            </w:pPr>
            <w:r w:rsidRPr="00930053">
              <w:rPr>
                <w:sz w:val="20"/>
                <w:szCs w:val="20"/>
              </w:rPr>
              <w:t>Reporte de incertidumbre y evaluación específica de campañas extremas, sin afirmar validez futura universal.</w:t>
            </w:r>
          </w:p>
        </w:tc>
      </w:tr>
    </w:tbl>
    <w:p w:rsidR="006834F8" w:rsidRPr="00930053" w:rsidRDefault="00000000">
      <w:pPr>
        <w:spacing w:before="80" w:line="240" w:lineRule="auto"/>
      </w:pPr>
      <w:r w:rsidRPr="00930053">
        <w:rPr>
          <w:i/>
          <w:sz w:val="18"/>
        </w:rPr>
        <w:t xml:space="preserve">Nota. </w:t>
      </w:r>
      <w:r w:rsidRPr="00930053">
        <w:rPr>
          <w:sz w:val="18"/>
        </w:rPr>
        <w:t xml:space="preserve">Clasificación basada en </w:t>
      </w:r>
      <w:proofErr w:type="spellStart"/>
      <w:r w:rsidRPr="00930053">
        <w:rPr>
          <w:sz w:val="18"/>
        </w:rPr>
        <w:t>Wohlin</w:t>
      </w:r>
      <w:proofErr w:type="spellEnd"/>
      <w:r w:rsidRPr="00930053">
        <w:rPr>
          <w:sz w:val="18"/>
        </w:rPr>
        <w:t xml:space="preserve"> et al. (2012). Las campañas son bloques potenciales y no se asumirá independencia automática entre ellas.</w:t>
      </w:r>
    </w:p>
    <w:p w:rsidR="006834F8" w:rsidRPr="00930053" w:rsidRDefault="00000000">
      <w:pPr>
        <w:pStyle w:val="Ttulo2"/>
        <w:keepNext/>
      </w:pPr>
      <w:bookmarkStart w:id="106" w:name="_Toc236574113"/>
      <w:r w:rsidRPr="00930053">
        <w:rPr>
          <w:sz w:val="24"/>
        </w:rPr>
        <w:t>4.17 Consideraciones éticas, licencias y uso de inteligencia artificial</w:t>
      </w:r>
      <w:bookmarkEnd w:id="106"/>
    </w:p>
    <w:p w:rsidR="006834F8" w:rsidRPr="00930053" w:rsidRDefault="00000000">
      <w:pPr>
        <w:spacing w:after="0"/>
        <w:ind w:firstLine="425"/>
      </w:pPr>
      <w:r w:rsidRPr="00930053">
        <w:t>La investigación no involucrará participantes humanos ni tratará datos personales. La procedencia de una exención o revisión institucional se verificará conforme a las disposiciones vigentes de la universidad; no se asumirá automáticamente que la ausencia de personas elimina todo requisito administrativo.</w:t>
      </w:r>
    </w:p>
    <w:p w:rsidR="006834F8" w:rsidRPr="00930053" w:rsidRDefault="00000000">
      <w:pPr>
        <w:spacing w:after="0"/>
        <w:ind w:left="340" w:hanging="340"/>
      </w:pPr>
      <w:r w:rsidRPr="00930053">
        <w:t xml:space="preserve">• </w:t>
      </w:r>
      <w:r w:rsidRPr="00930053">
        <w:rPr>
          <w:b/>
        </w:rPr>
        <w:t xml:space="preserve">Integridad académica. </w:t>
      </w:r>
      <w:r w:rsidRPr="00930053">
        <w:t>Las fuentes, datos, código y decisiones se documentarán; el manuscrito se someterá a control de similitud y las referencias serán verificadas en sus fuentes originales.</w:t>
      </w:r>
    </w:p>
    <w:p w:rsidR="006834F8" w:rsidRPr="00930053" w:rsidRDefault="00000000">
      <w:pPr>
        <w:spacing w:after="0"/>
        <w:ind w:left="340" w:hanging="340"/>
      </w:pPr>
      <w:r w:rsidRPr="00930053">
        <w:t xml:space="preserve">• </w:t>
      </w:r>
      <w:r w:rsidRPr="00930053">
        <w:rPr>
          <w:b/>
        </w:rPr>
        <w:t xml:space="preserve">Licencias y redistribución. </w:t>
      </w:r>
      <w:r w:rsidRPr="00930053">
        <w:t xml:space="preserve">El acceso público no se equiparará automáticamente a licencia de redistribución. Se respetarán los términos de MIDAGRI, INEI, </w:t>
      </w:r>
      <w:proofErr w:type="spellStart"/>
      <w:r w:rsidRPr="00930053">
        <w:t>Copernicus</w:t>
      </w:r>
      <w:proofErr w:type="spellEnd"/>
      <w:r w:rsidRPr="00930053">
        <w:t>, CHIRPS, MODIS y SENAMHI, y se publicarán datos derivados únicamente cuando las licencias lo permitan.</w:t>
      </w:r>
    </w:p>
    <w:p w:rsidR="006834F8" w:rsidRPr="00930053" w:rsidRDefault="00000000">
      <w:pPr>
        <w:spacing w:after="0"/>
        <w:ind w:left="340" w:hanging="340"/>
      </w:pPr>
      <w:r w:rsidRPr="00930053">
        <w:t xml:space="preserve">• </w:t>
      </w:r>
      <w:r w:rsidRPr="00930053">
        <w:rPr>
          <w:b/>
        </w:rPr>
        <w:t xml:space="preserve">Uso responsable del artefacto. </w:t>
      </w:r>
      <w:r w:rsidRPr="00930053">
        <w:t>Los resultados se presentarán con intervalos, ámbito de validez y limitaciones de escala. No se formularán recomendaciones prescriptivas a productores individuales a partir de un modelo provincial.</w:t>
      </w:r>
    </w:p>
    <w:p w:rsidR="006834F8" w:rsidRPr="00930053" w:rsidRDefault="00000000">
      <w:pPr>
        <w:spacing w:after="0"/>
        <w:ind w:left="340" w:hanging="340"/>
      </w:pPr>
      <w:r w:rsidRPr="00930053">
        <w:t xml:space="preserve">• </w:t>
      </w:r>
      <w:r w:rsidRPr="00930053">
        <w:rPr>
          <w:b/>
        </w:rPr>
        <w:t xml:space="preserve">Inteligencia artificial generativa. </w:t>
      </w:r>
      <w:r w:rsidRPr="00930053">
        <w:t>Se declarará su uso como apoyo en redacción, revisión de estilo y depuración de código. No se utilizará para fabricar datos, resultados o referencias, y el autor verificará toda salida incorporada al trabajo.</w:t>
      </w:r>
    </w:p>
    <w:p w:rsidR="006834F8" w:rsidRPr="00930053" w:rsidRDefault="00000000">
      <w:pPr>
        <w:pStyle w:val="Ttulo2"/>
        <w:keepNext/>
      </w:pPr>
      <w:bookmarkStart w:id="107" w:name="_Toc236574114"/>
      <w:r w:rsidRPr="00930053">
        <w:rPr>
          <w:sz w:val="24"/>
        </w:rPr>
        <w:t>4.18 Plan de reproducibilidad</w:t>
      </w:r>
      <w:bookmarkEnd w:id="107"/>
    </w:p>
    <w:p w:rsidR="006834F8" w:rsidRPr="00930053" w:rsidRDefault="00000000">
      <w:pPr>
        <w:spacing w:after="0"/>
        <w:ind w:firstLine="425"/>
      </w:pPr>
      <w:r w:rsidRPr="00930053">
        <w:t>La reproducibilidad se abordará como parte del diseño y no como una actividad posterior. El plan comprenderá:</w:t>
      </w:r>
    </w:p>
    <w:p w:rsidR="006834F8" w:rsidRPr="00930053" w:rsidRDefault="00000000">
      <w:pPr>
        <w:spacing w:after="0"/>
        <w:ind w:left="340" w:hanging="340"/>
      </w:pPr>
      <w:r w:rsidRPr="00930053">
        <w:rPr>
          <w:b/>
        </w:rPr>
        <w:t xml:space="preserve">1. Repositorio de código. </w:t>
      </w:r>
      <w:r w:rsidRPr="00930053">
        <w:t>Scripts de descarga, construcción, entrenamiento, evaluación, explicaciones y figuras, con historial de versiones y licencia declarada.</w:t>
      </w:r>
    </w:p>
    <w:p w:rsidR="006834F8" w:rsidRPr="00930053" w:rsidRDefault="00000000">
      <w:pPr>
        <w:spacing w:after="0"/>
        <w:ind w:left="340" w:hanging="340"/>
      </w:pPr>
      <w:r w:rsidRPr="00930053">
        <w:rPr>
          <w:b/>
        </w:rPr>
        <w:t xml:space="preserve">2. Manifiesto de datos. </w:t>
      </w:r>
      <w:r w:rsidRPr="00930053">
        <w:t>Fuente, versión, URL o identificador, fecha de descarga, hash, licencia, cobertura y transformación de cada archivo.</w:t>
      </w:r>
    </w:p>
    <w:p w:rsidR="006834F8" w:rsidRPr="00930053" w:rsidRDefault="00000000">
      <w:pPr>
        <w:spacing w:after="0"/>
        <w:ind w:left="340" w:hanging="340"/>
      </w:pPr>
      <w:r w:rsidRPr="00930053">
        <w:rPr>
          <w:b/>
        </w:rPr>
        <w:lastRenderedPageBreak/>
        <w:t xml:space="preserve">3. Entorno de ejecución. </w:t>
      </w:r>
      <w:r w:rsidRPr="00930053">
        <w:t>Versiones de Python y bibliotecas, archivo de dependencias, contenedor, hardware y configuración de aceleración.</w:t>
      </w:r>
    </w:p>
    <w:p w:rsidR="006834F8" w:rsidRPr="00930053" w:rsidRDefault="00000000">
      <w:pPr>
        <w:spacing w:after="0"/>
        <w:ind w:left="340" w:hanging="340"/>
      </w:pPr>
      <w:r w:rsidRPr="00930053">
        <w:rPr>
          <w:b/>
        </w:rPr>
        <w:t xml:space="preserve">4. </w:t>
      </w:r>
      <w:proofErr w:type="spellStart"/>
      <w:r w:rsidRPr="00930053">
        <w:rPr>
          <w:b/>
        </w:rPr>
        <w:t>Preespecificación</w:t>
      </w:r>
      <w:proofErr w:type="spellEnd"/>
      <w:r w:rsidRPr="00930053">
        <w:rPr>
          <w:b/>
        </w:rPr>
        <w:t xml:space="preserve">. </w:t>
      </w:r>
      <w:r w:rsidRPr="00930053">
        <w:t>Registro fechado de hipótesis, margen de no inferioridad, comparador confirmatorio, umbrales de HE2, horizontes, espacios de búsqueda y reglas de depuración.</w:t>
      </w:r>
    </w:p>
    <w:p w:rsidR="006834F8" w:rsidRPr="00930053" w:rsidRDefault="00000000">
      <w:pPr>
        <w:spacing w:after="0"/>
        <w:ind w:left="340" w:hanging="340"/>
      </w:pPr>
      <w:r w:rsidRPr="00930053">
        <w:rPr>
          <w:b/>
        </w:rPr>
        <w:t xml:space="preserve">5. Resultados intermedios. </w:t>
      </w:r>
      <w:r w:rsidRPr="00930053">
        <w:t>Predicciones, métricas y atribuciones por campaña, modelo y semilla, preservando la separación entre datos de entrenamiento y prueba.</w:t>
      </w:r>
    </w:p>
    <w:p w:rsidR="006834F8" w:rsidRPr="00930053" w:rsidRDefault="00000000">
      <w:pPr>
        <w:spacing w:after="0"/>
        <w:ind w:left="340" w:hanging="340"/>
      </w:pPr>
      <w:r w:rsidRPr="00930053">
        <w:rPr>
          <w:b/>
        </w:rPr>
        <w:t xml:space="preserve">6. Reconstrucción del conjunto. </w:t>
      </w:r>
      <w:r w:rsidRPr="00930053">
        <w:t>Cuando una licencia impida redistribuir datos, se publicarán scripts, metadatos y reglas suficientes para reconstruirlos desde la fuente oficial.</w:t>
      </w:r>
    </w:p>
    <w:p w:rsidR="006834F8" w:rsidRPr="00930053" w:rsidRDefault="00000000">
      <w:pPr>
        <w:spacing w:after="0"/>
        <w:ind w:firstLine="425"/>
      </w:pPr>
      <w:r w:rsidRPr="00930053">
        <w:t xml:space="preserve">El procesamiento se realizará en Python y Google </w:t>
      </w:r>
      <w:proofErr w:type="spellStart"/>
      <w:r w:rsidRPr="00930053">
        <w:t>Earth</w:t>
      </w:r>
      <w:proofErr w:type="spellEnd"/>
      <w:r w:rsidRPr="00930053">
        <w:t xml:space="preserve"> </w:t>
      </w:r>
      <w:proofErr w:type="spellStart"/>
      <w:r w:rsidRPr="00930053">
        <w:t>Engine</w:t>
      </w:r>
      <w:proofErr w:type="spellEnd"/>
      <w:r w:rsidRPr="00930053">
        <w:t>. La publicación del conjunto derivado estará condicionada por las licencias de las fuentes; la imposibilidad de redistribuir una fuente no impedirá publicar el código y el manifiesto de reconstrucción.</w:t>
      </w:r>
      <w:r w:rsidRPr="00930053">
        <w:br w:type="page"/>
      </w:r>
    </w:p>
    <w:p w:rsidR="006834F8" w:rsidRPr="00930053" w:rsidRDefault="00000000">
      <w:pPr>
        <w:pStyle w:val="Ttulo1"/>
        <w:spacing w:before="0"/>
      </w:pPr>
      <w:bookmarkStart w:id="108" w:name="_Toc236500908"/>
      <w:bookmarkStart w:id="109" w:name="_Toc236574115"/>
      <w:r w:rsidRPr="00930053">
        <w:rPr>
          <w:sz w:val="24"/>
          <w:szCs w:val="24"/>
        </w:rPr>
        <w:lastRenderedPageBreak/>
        <w:t>CAPÍTULO 5: PRESUPUESTO</w:t>
      </w:r>
      <w:bookmarkEnd w:id="108"/>
      <w:bookmarkEnd w:id="109"/>
    </w:p>
    <w:p w:rsidR="006834F8" w:rsidRPr="00930053" w:rsidRDefault="00000000">
      <w:pPr>
        <w:ind w:firstLine="425"/>
      </w:pPr>
      <w:r w:rsidRPr="00930053">
        <w:t>El presupuesto presenta una estimación de los recursos necesarios para ejecutar las actividades previstas en el proyecto. Los desembolsos monetarios serán financiados con recursos propios del investigador, mientras que el equipo de cómputo, el software de acceso libre y los servicios institucionales ya disponibles se considerarán aportes en especie. El proyecto no requerirá trabajo de campo ni compra de bases de datos agrarias, climáticas o satelitales. Los montos se expresan en soles, son referenciales y se actualizarán mediante cotizaciones, tarifas institucionales y los resultados del ensayo piloto.</w:t>
      </w:r>
    </w:p>
    <w:p w:rsidR="006834F8" w:rsidRPr="00930053" w:rsidRDefault="00000000">
      <w:pPr>
        <w:spacing w:before="240" w:after="0"/>
      </w:pPr>
      <w:r w:rsidRPr="00930053">
        <w:rPr>
          <w:b/>
          <w:bCs/>
          <w:sz w:val="22"/>
          <w:szCs w:val="22"/>
        </w:rPr>
        <w:t>Tabla 11</w:t>
      </w:r>
    </w:p>
    <w:p w:rsidR="006834F8" w:rsidRPr="00930053" w:rsidRDefault="00000000">
      <w:pPr>
        <w:spacing w:after="100"/>
      </w:pPr>
      <w:r w:rsidRPr="00930053">
        <w:rPr>
          <w:i/>
          <w:iCs/>
          <w:sz w:val="22"/>
          <w:szCs w:val="22"/>
        </w:rPr>
        <w:t>Presupuesto del proyecto</w:t>
      </w:r>
    </w:p>
    <w:tbl>
      <w:tblPr>
        <w:tblW w:w="9735" w:type="dxa"/>
        <w:jc w:val="center"/>
        <w:tblLayout w:type="fixed"/>
        <w:tblLook w:val="04A0" w:firstRow="1" w:lastRow="0" w:firstColumn="1" w:lastColumn="0" w:noHBand="0" w:noVBand="1"/>
      </w:tblPr>
      <w:tblGrid>
        <w:gridCol w:w="1947"/>
        <w:gridCol w:w="1947"/>
        <w:gridCol w:w="1947"/>
        <w:gridCol w:w="1947"/>
        <w:gridCol w:w="1947"/>
      </w:tblGrid>
      <w:tr w:rsidR="006834F8" w:rsidRPr="00930053" w:rsidTr="0073560D">
        <w:trPr>
          <w:cantSplit/>
          <w:trHeight w:val="149"/>
          <w:tblHeader/>
          <w:jc w:val="center"/>
        </w:trPr>
        <w:tc>
          <w:tcPr>
            <w:tcW w:w="1947" w:type="dxa"/>
            <w:shd w:val="clear" w:color="auto" w:fill="D9EAF7"/>
            <w:vAlign w:val="center"/>
          </w:tcPr>
          <w:p w:rsidR="006834F8" w:rsidRPr="00930053" w:rsidRDefault="00000000">
            <w:pPr>
              <w:spacing w:after="0" w:line="216" w:lineRule="auto"/>
              <w:jc w:val="left"/>
              <w:rPr>
                <w:sz w:val="20"/>
                <w:szCs w:val="20"/>
              </w:rPr>
            </w:pPr>
            <w:r w:rsidRPr="00930053">
              <w:rPr>
                <w:b/>
                <w:sz w:val="20"/>
                <w:szCs w:val="20"/>
              </w:rPr>
              <w:t>Rubro</w:t>
            </w:r>
          </w:p>
        </w:tc>
        <w:tc>
          <w:tcPr>
            <w:tcW w:w="1947" w:type="dxa"/>
            <w:shd w:val="clear" w:color="auto" w:fill="D9EAF7"/>
            <w:vAlign w:val="center"/>
          </w:tcPr>
          <w:p w:rsidR="006834F8" w:rsidRPr="00930053" w:rsidRDefault="00000000">
            <w:pPr>
              <w:spacing w:after="0" w:line="216" w:lineRule="auto"/>
              <w:jc w:val="left"/>
              <w:rPr>
                <w:sz w:val="20"/>
                <w:szCs w:val="20"/>
              </w:rPr>
            </w:pPr>
            <w:r w:rsidRPr="00930053">
              <w:rPr>
                <w:b/>
                <w:sz w:val="20"/>
                <w:szCs w:val="20"/>
              </w:rPr>
              <w:t>Base de estimación</w:t>
            </w:r>
          </w:p>
        </w:tc>
        <w:tc>
          <w:tcPr>
            <w:tcW w:w="1947" w:type="dxa"/>
            <w:shd w:val="clear" w:color="auto" w:fill="D9EAF7"/>
            <w:vAlign w:val="center"/>
          </w:tcPr>
          <w:p w:rsidR="006834F8" w:rsidRPr="00930053" w:rsidRDefault="00000000">
            <w:pPr>
              <w:spacing w:after="0" w:line="216" w:lineRule="auto"/>
              <w:jc w:val="center"/>
              <w:rPr>
                <w:sz w:val="20"/>
                <w:szCs w:val="20"/>
              </w:rPr>
            </w:pPr>
            <w:r w:rsidRPr="00930053">
              <w:rPr>
                <w:b/>
                <w:sz w:val="20"/>
                <w:szCs w:val="20"/>
              </w:rPr>
              <w:t>Unidad / cantidad</w:t>
            </w:r>
          </w:p>
        </w:tc>
        <w:tc>
          <w:tcPr>
            <w:tcW w:w="1947" w:type="dxa"/>
            <w:shd w:val="clear" w:color="auto" w:fill="D9EAF7"/>
            <w:vAlign w:val="center"/>
          </w:tcPr>
          <w:p w:rsidR="006834F8" w:rsidRPr="00930053" w:rsidRDefault="00000000">
            <w:pPr>
              <w:spacing w:after="0" w:line="216" w:lineRule="auto"/>
              <w:jc w:val="right"/>
              <w:rPr>
                <w:sz w:val="20"/>
                <w:szCs w:val="20"/>
              </w:rPr>
            </w:pPr>
            <w:r w:rsidRPr="00930053">
              <w:rPr>
                <w:b/>
                <w:sz w:val="20"/>
                <w:szCs w:val="20"/>
              </w:rPr>
              <w:t>Costo unitario (S/)</w:t>
            </w:r>
          </w:p>
        </w:tc>
        <w:tc>
          <w:tcPr>
            <w:tcW w:w="1947" w:type="dxa"/>
            <w:shd w:val="clear" w:color="auto" w:fill="D9EAF7"/>
            <w:vAlign w:val="center"/>
          </w:tcPr>
          <w:p w:rsidR="006834F8" w:rsidRPr="00930053" w:rsidRDefault="00000000">
            <w:pPr>
              <w:spacing w:after="0" w:line="216" w:lineRule="auto"/>
              <w:jc w:val="right"/>
              <w:rPr>
                <w:sz w:val="20"/>
                <w:szCs w:val="20"/>
              </w:rPr>
            </w:pPr>
            <w:r w:rsidRPr="00930053">
              <w:rPr>
                <w:b/>
                <w:sz w:val="20"/>
                <w:szCs w:val="20"/>
              </w:rPr>
              <w:t>Costo total (S/)</w:t>
            </w:r>
          </w:p>
        </w:tc>
      </w:tr>
      <w:tr w:rsidR="006834F8" w:rsidRPr="00930053" w:rsidTr="0073560D">
        <w:trPr>
          <w:cantSplit/>
          <w:trHeight w:val="288"/>
          <w:jc w:val="center"/>
        </w:trPr>
        <w:tc>
          <w:tcPr>
            <w:tcW w:w="1947" w:type="dxa"/>
            <w:vAlign w:val="center"/>
          </w:tcPr>
          <w:p w:rsidR="006834F8" w:rsidRPr="00930053" w:rsidRDefault="00000000">
            <w:pPr>
              <w:spacing w:after="0" w:line="216" w:lineRule="auto"/>
              <w:jc w:val="left"/>
              <w:rPr>
                <w:sz w:val="20"/>
                <w:szCs w:val="20"/>
              </w:rPr>
            </w:pPr>
            <w:r w:rsidRPr="00930053">
              <w:rPr>
                <w:sz w:val="20"/>
                <w:szCs w:val="20"/>
              </w:rPr>
              <w:t>Equipo de cómputo disponible</w:t>
            </w:r>
          </w:p>
        </w:tc>
        <w:tc>
          <w:tcPr>
            <w:tcW w:w="1947" w:type="dxa"/>
            <w:vAlign w:val="center"/>
          </w:tcPr>
          <w:p w:rsidR="006834F8" w:rsidRPr="00930053" w:rsidRDefault="00000000">
            <w:pPr>
              <w:spacing w:after="0" w:line="216" w:lineRule="auto"/>
              <w:jc w:val="left"/>
              <w:rPr>
                <w:sz w:val="20"/>
                <w:szCs w:val="20"/>
              </w:rPr>
            </w:pPr>
            <w:r w:rsidRPr="00930053">
              <w:rPr>
                <w:sz w:val="20"/>
                <w:szCs w:val="20"/>
              </w:rPr>
              <w:t>Estación de trabajo del investigador; aporte en especie, sin desembolso monetario.</w:t>
            </w:r>
          </w:p>
        </w:tc>
        <w:tc>
          <w:tcPr>
            <w:tcW w:w="1947" w:type="dxa"/>
            <w:vAlign w:val="center"/>
          </w:tcPr>
          <w:p w:rsidR="006834F8" w:rsidRPr="00930053" w:rsidRDefault="00000000">
            <w:pPr>
              <w:spacing w:after="0" w:line="216" w:lineRule="auto"/>
              <w:jc w:val="center"/>
              <w:rPr>
                <w:sz w:val="20"/>
                <w:szCs w:val="20"/>
              </w:rPr>
            </w:pPr>
            <w:r w:rsidRPr="00930053">
              <w:rPr>
                <w:sz w:val="20"/>
                <w:szCs w:val="20"/>
              </w:rPr>
              <w:t>1 estación</w:t>
            </w:r>
          </w:p>
        </w:tc>
        <w:tc>
          <w:tcPr>
            <w:tcW w:w="1947" w:type="dxa"/>
            <w:vAlign w:val="center"/>
          </w:tcPr>
          <w:p w:rsidR="006834F8" w:rsidRPr="00930053" w:rsidRDefault="00000000">
            <w:pPr>
              <w:spacing w:after="0" w:line="216" w:lineRule="auto"/>
              <w:jc w:val="right"/>
              <w:rPr>
                <w:sz w:val="20"/>
                <w:szCs w:val="20"/>
              </w:rPr>
            </w:pPr>
            <w:r w:rsidRPr="00930053">
              <w:rPr>
                <w:sz w:val="20"/>
                <w:szCs w:val="20"/>
              </w:rPr>
              <w:t>—</w:t>
            </w:r>
          </w:p>
        </w:tc>
        <w:tc>
          <w:tcPr>
            <w:tcW w:w="1947" w:type="dxa"/>
            <w:vAlign w:val="center"/>
          </w:tcPr>
          <w:p w:rsidR="006834F8" w:rsidRPr="00930053" w:rsidRDefault="00000000">
            <w:pPr>
              <w:spacing w:after="0" w:line="216" w:lineRule="auto"/>
              <w:jc w:val="right"/>
              <w:rPr>
                <w:sz w:val="20"/>
                <w:szCs w:val="20"/>
              </w:rPr>
            </w:pPr>
            <w:r w:rsidRPr="00930053">
              <w:rPr>
                <w:sz w:val="20"/>
                <w:szCs w:val="20"/>
              </w:rPr>
              <w:t>0</w:t>
            </w:r>
          </w:p>
        </w:tc>
      </w:tr>
      <w:tr w:rsidR="006834F8" w:rsidRPr="00930053" w:rsidTr="0073560D">
        <w:trPr>
          <w:cantSplit/>
          <w:trHeight w:val="426"/>
          <w:jc w:val="center"/>
        </w:trPr>
        <w:tc>
          <w:tcPr>
            <w:tcW w:w="1947" w:type="dxa"/>
            <w:vAlign w:val="center"/>
          </w:tcPr>
          <w:p w:rsidR="006834F8" w:rsidRPr="00930053" w:rsidRDefault="00000000">
            <w:pPr>
              <w:spacing w:after="0" w:line="216" w:lineRule="auto"/>
              <w:jc w:val="left"/>
              <w:rPr>
                <w:sz w:val="20"/>
                <w:szCs w:val="20"/>
              </w:rPr>
            </w:pPr>
            <w:r w:rsidRPr="00930053">
              <w:rPr>
                <w:sz w:val="20"/>
                <w:szCs w:val="20"/>
              </w:rPr>
              <w:t>Cómputo en la nube</w:t>
            </w:r>
          </w:p>
        </w:tc>
        <w:tc>
          <w:tcPr>
            <w:tcW w:w="1947" w:type="dxa"/>
            <w:vAlign w:val="center"/>
          </w:tcPr>
          <w:p w:rsidR="006834F8" w:rsidRPr="00930053" w:rsidRDefault="00000000">
            <w:pPr>
              <w:spacing w:after="0" w:line="216" w:lineRule="auto"/>
              <w:jc w:val="left"/>
              <w:rPr>
                <w:sz w:val="20"/>
                <w:szCs w:val="20"/>
              </w:rPr>
            </w:pPr>
            <w:r w:rsidRPr="00930053">
              <w:rPr>
                <w:sz w:val="20"/>
                <w:szCs w:val="20"/>
              </w:rPr>
              <w:t>Bolsa de créditos con tope provisional; se ajustará según las horas de GPU estimadas en el ensayo piloto.</w:t>
            </w:r>
          </w:p>
        </w:tc>
        <w:tc>
          <w:tcPr>
            <w:tcW w:w="1947" w:type="dxa"/>
            <w:vAlign w:val="center"/>
          </w:tcPr>
          <w:p w:rsidR="006834F8" w:rsidRPr="00930053" w:rsidRDefault="00000000">
            <w:pPr>
              <w:spacing w:after="0" w:line="216" w:lineRule="auto"/>
              <w:jc w:val="center"/>
              <w:rPr>
                <w:sz w:val="20"/>
                <w:szCs w:val="20"/>
              </w:rPr>
            </w:pPr>
            <w:r w:rsidRPr="00930053">
              <w:rPr>
                <w:sz w:val="20"/>
                <w:szCs w:val="20"/>
              </w:rPr>
              <w:t>1 bolsa</w:t>
            </w:r>
          </w:p>
        </w:tc>
        <w:tc>
          <w:tcPr>
            <w:tcW w:w="1947" w:type="dxa"/>
            <w:vAlign w:val="center"/>
          </w:tcPr>
          <w:p w:rsidR="006834F8" w:rsidRPr="00930053" w:rsidRDefault="00000000">
            <w:pPr>
              <w:spacing w:after="0" w:line="216" w:lineRule="auto"/>
              <w:jc w:val="right"/>
              <w:rPr>
                <w:sz w:val="20"/>
                <w:szCs w:val="20"/>
              </w:rPr>
            </w:pPr>
            <w:r w:rsidRPr="00930053">
              <w:rPr>
                <w:sz w:val="20"/>
                <w:szCs w:val="20"/>
              </w:rPr>
              <w:t>1 500</w:t>
            </w:r>
          </w:p>
        </w:tc>
        <w:tc>
          <w:tcPr>
            <w:tcW w:w="1947" w:type="dxa"/>
            <w:vAlign w:val="center"/>
          </w:tcPr>
          <w:p w:rsidR="006834F8" w:rsidRPr="00930053" w:rsidRDefault="00000000">
            <w:pPr>
              <w:spacing w:after="0" w:line="216" w:lineRule="auto"/>
              <w:jc w:val="right"/>
              <w:rPr>
                <w:sz w:val="20"/>
                <w:szCs w:val="20"/>
              </w:rPr>
            </w:pPr>
            <w:r w:rsidRPr="00930053">
              <w:rPr>
                <w:sz w:val="20"/>
                <w:szCs w:val="20"/>
              </w:rPr>
              <w:t>1 500</w:t>
            </w:r>
          </w:p>
        </w:tc>
      </w:tr>
      <w:tr w:rsidR="006834F8" w:rsidRPr="00930053" w:rsidTr="0073560D">
        <w:trPr>
          <w:cantSplit/>
          <w:trHeight w:val="301"/>
          <w:jc w:val="center"/>
        </w:trPr>
        <w:tc>
          <w:tcPr>
            <w:tcW w:w="1947" w:type="dxa"/>
            <w:vAlign w:val="center"/>
          </w:tcPr>
          <w:p w:rsidR="006834F8" w:rsidRPr="00930053" w:rsidRDefault="00000000">
            <w:pPr>
              <w:spacing w:after="0" w:line="216" w:lineRule="auto"/>
              <w:jc w:val="left"/>
              <w:rPr>
                <w:sz w:val="20"/>
                <w:szCs w:val="20"/>
              </w:rPr>
            </w:pPr>
            <w:r w:rsidRPr="00930053">
              <w:rPr>
                <w:sz w:val="20"/>
                <w:szCs w:val="20"/>
              </w:rPr>
              <w:t>Conectividad</w:t>
            </w:r>
          </w:p>
        </w:tc>
        <w:tc>
          <w:tcPr>
            <w:tcW w:w="1947" w:type="dxa"/>
            <w:vAlign w:val="center"/>
          </w:tcPr>
          <w:p w:rsidR="006834F8" w:rsidRPr="00930053" w:rsidRDefault="00000000">
            <w:pPr>
              <w:spacing w:after="0" w:line="216" w:lineRule="auto"/>
              <w:jc w:val="left"/>
              <w:rPr>
                <w:sz w:val="20"/>
                <w:szCs w:val="20"/>
              </w:rPr>
            </w:pPr>
            <w:r w:rsidRPr="00930053">
              <w:rPr>
                <w:sz w:val="20"/>
                <w:szCs w:val="20"/>
              </w:rPr>
              <w:t>Proporción mensual imputada al proyecto durante julio de 2026-diciembre de 2027.</w:t>
            </w:r>
          </w:p>
        </w:tc>
        <w:tc>
          <w:tcPr>
            <w:tcW w:w="1947" w:type="dxa"/>
            <w:vAlign w:val="center"/>
          </w:tcPr>
          <w:p w:rsidR="006834F8" w:rsidRPr="00930053" w:rsidRDefault="00000000">
            <w:pPr>
              <w:spacing w:after="0" w:line="216" w:lineRule="auto"/>
              <w:jc w:val="center"/>
              <w:rPr>
                <w:sz w:val="20"/>
                <w:szCs w:val="20"/>
              </w:rPr>
            </w:pPr>
            <w:r w:rsidRPr="00930053">
              <w:rPr>
                <w:sz w:val="20"/>
                <w:szCs w:val="20"/>
              </w:rPr>
              <w:t>18 meses</w:t>
            </w:r>
          </w:p>
        </w:tc>
        <w:tc>
          <w:tcPr>
            <w:tcW w:w="1947" w:type="dxa"/>
            <w:vAlign w:val="center"/>
          </w:tcPr>
          <w:p w:rsidR="006834F8" w:rsidRPr="00930053" w:rsidRDefault="00000000">
            <w:pPr>
              <w:spacing w:after="0" w:line="216" w:lineRule="auto"/>
              <w:jc w:val="right"/>
              <w:rPr>
                <w:sz w:val="20"/>
                <w:szCs w:val="20"/>
              </w:rPr>
            </w:pPr>
            <w:r w:rsidRPr="00930053">
              <w:rPr>
                <w:sz w:val="20"/>
                <w:szCs w:val="20"/>
              </w:rPr>
              <w:t>100</w:t>
            </w:r>
          </w:p>
        </w:tc>
        <w:tc>
          <w:tcPr>
            <w:tcW w:w="1947" w:type="dxa"/>
            <w:vAlign w:val="center"/>
          </w:tcPr>
          <w:p w:rsidR="006834F8" w:rsidRPr="00930053" w:rsidRDefault="00000000">
            <w:pPr>
              <w:spacing w:after="0" w:line="216" w:lineRule="auto"/>
              <w:jc w:val="right"/>
              <w:rPr>
                <w:sz w:val="20"/>
                <w:szCs w:val="20"/>
              </w:rPr>
            </w:pPr>
            <w:r w:rsidRPr="00930053">
              <w:rPr>
                <w:sz w:val="20"/>
                <w:szCs w:val="20"/>
              </w:rPr>
              <w:t>1 800</w:t>
            </w:r>
          </w:p>
        </w:tc>
      </w:tr>
      <w:tr w:rsidR="006834F8" w:rsidRPr="00930053" w:rsidTr="0073560D">
        <w:trPr>
          <w:cantSplit/>
          <w:trHeight w:val="426"/>
          <w:jc w:val="center"/>
        </w:trPr>
        <w:tc>
          <w:tcPr>
            <w:tcW w:w="1947" w:type="dxa"/>
            <w:vAlign w:val="center"/>
          </w:tcPr>
          <w:p w:rsidR="006834F8" w:rsidRPr="00930053" w:rsidRDefault="00000000">
            <w:pPr>
              <w:spacing w:after="0" w:line="216" w:lineRule="auto"/>
              <w:jc w:val="left"/>
              <w:rPr>
                <w:sz w:val="20"/>
                <w:szCs w:val="20"/>
              </w:rPr>
            </w:pPr>
            <w:r w:rsidRPr="00930053">
              <w:rPr>
                <w:sz w:val="20"/>
                <w:szCs w:val="20"/>
              </w:rPr>
              <w:t>Materiales de oficina</w:t>
            </w:r>
          </w:p>
        </w:tc>
        <w:tc>
          <w:tcPr>
            <w:tcW w:w="1947" w:type="dxa"/>
            <w:vAlign w:val="center"/>
          </w:tcPr>
          <w:p w:rsidR="006834F8" w:rsidRPr="00930053" w:rsidRDefault="00000000">
            <w:pPr>
              <w:spacing w:after="0" w:line="216" w:lineRule="auto"/>
              <w:jc w:val="left"/>
              <w:rPr>
                <w:sz w:val="20"/>
                <w:szCs w:val="20"/>
              </w:rPr>
            </w:pPr>
            <w:r w:rsidRPr="00930053">
              <w:rPr>
                <w:sz w:val="20"/>
                <w:szCs w:val="20"/>
              </w:rPr>
              <w:t>Insumos menores para organización documental, respaldo físico y registro de actividades.</w:t>
            </w:r>
          </w:p>
        </w:tc>
        <w:tc>
          <w:tcPr>
            <w:tcW w:w="1947" w:type="dxa"/>
            <w:vAlign w:val="center"/>
          </w:tcPr>
          <w:p w:rsidR="006834F8" w:rsidRPr="00930053" w:rsidRDefault="00000000">
            <w:pPr>
              <w:spacing w:after="0" w:line="216" w:lineRule="auto"/>
              <w:jc w:val="center"/>
              <w:rPr>
                <w:sz w:val="20"/>
                <w:szCs w:val="20"/>
              </w:rPr>
            </w:pPr>
            <w:r w:rsidRPr="00930053">
              <w:rPr>
                <w:sz w:val="20"/>
                <w:szCs w:val="20"/>
              </w:rPr>
              <w:t>1 lote</w:t>
            </w:r>
          </w:p>
        </w:tc>
        <w:tc>
          <w:tcPr>
            <w:tcW w:w="1947" w:type="dxa"/>
            <w:vAlign w:val="center"/>
          </w:tcPr>
          <w:p w:rsidR="006834F8" w:rsidRPr="00930053" w:rsidRDefault="00000000">
            <w:pPr>
              <w:spacing w:after="0" w:line="216" w:lineRule="auto"/>
              <w:jc w:val="right"/>
              <w:rPr>
                <w:sz w:val="20"/>
                <w:szCs w:val="20"/>
              </w:rPr>
            </w:pPr>
            <w:r w:rsidRPr="00930053">
              <w:rPr>
                <w:sz w:val="20"/>
                <w:szCs w:val="20"/>
              </w:rPr>
              <w:t>300</w:t>
            </w:r>
          </w:p>
        </w:tc>
        <w:tc>
          <w:tcPr>
            <w:tcW w:w="1947" w:type="dxa"/>
            <w:vAlign w:val="center"/>
          </w:tcPr>
          <w:p w:rsidR="006834F8" w:rsidRPr="00930053" w:rsidRDefault="00000000">
            <w:pPr>
              <w:spacing w:after="0" w:line="216" w:lineRule="auto"/>
              <w:jc w:val="right"/>
              <w:rPr>
                <w:sz w:val="20"/>
                <w:szCs w:val="20"/>
              </w:rPr>
            </w:pPr>
            <w:r w:rsidRPr="00930053">
              <w:rPr>
                <w:sz w:val="20"/>
                <w:szCs w:val="20"/>
              </w:rPr>
              <w:t>300</w:t>
            </w:r>
          </w:p>
        </w:tc>
      </w:tr>
      <w:tr w:rsidR="006834F8" w:rsidRPr="00930053" w:rsidTr="0073560D">
        <w:trPr>
          <w:cantSplit/>
          <w:trHeight w:val="439"/>
          <w:jc w:val="center"/>
        </w:trPr>
        <w:tc>
          <w:tcPr>
            <w:tcW w:w="1947" w:type="dxa"/>
            <w:vAlign w:val="center"/>
          </w:tcPr>
          <w:p w:rsidR="006834F8" w:rsidRPr="00930053" w:rsidRDefault="00000000">
            <w:pPr>
              <w:spacing w:after="0" w:line="216" w:lineRule="auto"/>
              <w:jc w:val="left"/>
              <w:rPr>
                <w:sz w:val="20"/>
                <w:szCs w:val="20"/>
              </w:rPr>
            </w:pPr>
            <w:r w:rsidRPr="00930053">
              <w:rPr>
                <w:sz w:val="20"/>
                <w:szCs w:val="20"/>
              </w:rPr>
              <w:t>Impresión y reproducción</w:t>
            </w:r>
          </w:p>
        </w:tc>
        <w:tc>
          <w:tcPr>
            <w:tcW w:w="1947" w:type="dxa"/>
            <w:vAlign w:val="center"/>
          </w:tcPr>
          <w:p w:rsidR="006834F8" w:rsidRPr="00930053" w:rsidRDefault="00000000">
            <w:pPr>
              <w:spacing w:after="0" w:line="216" w:lineRule="auto"/>
              <w:jc w:val="left"/>
              <w:rPr>
                <w:sz w:val="20"/>
                <w:szCs w:val="20"/>
              </w:rPr>
            </w:pPr>
            <w:r w:rsidRPr="00930053">
              <w:rPr>
                <w:sz w:val="20"/>
                <w:szCs w:val="20"/>
              </w:rPr>
              <w:t>Impresión de avances, versiones de revisión y ejemplares requeridos durante el proceso.</w:t>
            </w:r>
          </w:p>
        </w:tc>
        <w:tc>
          <w:tcPr>
            <w:tcW w:w="1947" w:type="dxa"/>
            <w:vAlign w:val="center"/>
          </w:tcPr>
          <w:p w:rsidR="006834F8" w:rsidRPr="00930053" w:rsidRDefault="00000000">
            <w:pPr>
              <w:spacing w:after="0" w:line="216" w:lineRule="auto"/>
              <w:jc w:val="center"/>
              <w:rPr>
                <w:sz w:val="20"/>
                <w:szCs w:val="20"/>
              </w:rPr>
            </w:pPr>
            <w:r w:rsidRPr="00930053">
              <w:rPr>
                <w:sz w:val="20"/>
                <w:szCs w:val="20"/>
              </w:rPr>
              <w:t>1 lote</w:t>
            </w:r>
          </w:p>
        </w:tc>
        <w:tc>
          <w:tcPr>
            <w:tcW w:w="1947" w:type="dxa"/>
            <w:vAlign w:val="center"/>
          </w:tcPr>
          <w:p w:rsidR="006834F8" w:rsidRPr="00930053" w:rsidRDefault="00000000">
            <w:pPr>
              <w:spacing w:after="0" w:line="216" w:lineRule="auto"/>
              <w:jc w:val="right"/>
              <w:rPr>
                <w:sz w:val="20"/>
                <w:szCs w:val="20"/>
              </w:rPr>
            </w:pPr>
            <w:r w:rsidRPr="00930053">
              <w:rPr>
                <w:sz w:val="20"/>
                <w:szCs w:val="20"/>
              </w:rPr>
              <w:t>600</w:t>
            </w:r>
          </w:p>
        </w:tc>
        <w:tc>
          <w:tcPr>
            <w:tcW w:w="1947" w:type="dxa"/>
            <w:vAlign w:val="center"/>
          </w:tcPr>
          <w:p w:rsidR="006834F8" w:rsidRPr="00930053" w:rsidRDefault="00000000">
            <w:pPr>
              <w:spacing w:after="0" w:line="216" w:lineRule="auto"/>
              <w:jc w:val="right"/>
              <w:rPr>
                <w:sz w:val="20"/>
                <w:szCs w:val="20"/>
              </w:rPr>
            </w:pPr>
            <w:r w:rsidRPr="00930053">
              <w:rPr>
                <w:sz w:val="20"/>
                <w:szCs w:val="20"/>
              </w:rPr>
              <w:t>600</w:t>
            </w:r>
          </w:p>
        </w:tc>
      </w:tr>
      <w:tr w:rsidR="006834F8" w:rsidRPr="00930053" w:rsidTr="0073560D">
        <w:trPr>
          <w:cantSplit/>
          <w:trHeight w:val="439"/>
          <w:jc w:val="center"/>
        </w:trPr>
        <w:tc>
          <w:tcPr>
            <w:tcW w:w="1947" w:type="dxa"/>
            <w:vAlign w:val="center"/>
          </w:tcPr>
          <w:p w:rsidR="006834F8" w:rsidRPr="00930053" w:rsidRDefault="00000000">
            <w:pPr>
              <w:spacing w:after="0" w:line="216" w:lineRule="auto"/>
              <w:jc w:val="left"/>
              <w:rPr>
                <w:sz w:val="20"/>
                <w:szCs w:val="20"/>
              </w:rPr>
            </w:pPr>
            <w:r w:rsidRPr="00930053">
              <w:rPr>
                <w:sz w:val="20"/>
                <w:szCs w:val="20"/>
              </w:rPr>
              <w:t>Derechos administrativos</w:t>
            </w:r>
          </w:p>
        </w:tc>
        <w:tc>
          <w:tcPr>
            <w:tcW w:w="1947" w:type="dxa"/>
            <w:vAlign w:val="center"/>
          </w:tcPr>
          <w:p w:rsidR="006834F8" w:rsidRPr="00930053" w:rsidRDefault="00000000">
            <w:pPr>
              <w:spacing w:after="0" w:line="216" w:lineRule="auto"/>
              <w:jc w:val="left"/>
              <w:rPr>
                <w:sz w:val="20"/>
                <w:szCs w:val="20"/>
              </w:rPr>
            </w:pPr>
            <w:r w:rsidRPr="00930053">
              <w:rPr>
                <w:sz w:val="20"/>
                <w:szCs w:val="20"/>
              </w:rPr>
              <w:t>Monto provisional; se actualizará con el tarifario institucional vigente al momento del trámite.</w:t>
            </w:r>
          </w:p>
        </w:tc>
        <w:tc>
          <w:tcPr>
            <w:tcW w:w="1947" w:type="dxa"/>
            <w:vAlign w:val="center"/>
          </w:tcPr>
          <w:p w:rsidR="006834F8" w:rsidRPr="00930053" w:rsidRDefault="00000000">
            <w:pPr>
              <w:spacing w:after="0" w:line="216" w:lineRule="auto"/>
              <w:jc w:val="center"/>
              <w:rPr>
                <w:sz w:val="20"/>
                <w:szCs w:val="20"/>
              </w:rPr>
            </w:pPr>
            <w:r w:rsidRPr="00930053">
              <w:rPr>
                <w:sz w:val="20"/>
                <w:szCs w:val="20"/>
              </w:rPr>
              <w:t>1 trámite</w:t>
            </w:r>
          </w:p>
        </w:tc>
        <w:tc>
          <w:tcPr>
            <w:tcW w:w="1947" w:type="dxa"/>
            <w:vAlign w:val="center"/>
          </w:tcPr>
          <w:p w:rsidR="006834F8" w:rsidRPr="00930053" w:rsidRDefault="00000000">
            <w:pPr>
              <w:spacing w:after="0" w:line="216" w:lineRule="auto"/>
              <w:jc w:val="right"/>
              <w:rPr>
                <w:sz w:val="20"/>
                <w:szCs w:val="20"/>
              </w:rPr>
            </w:pPr>
            <w:r w:rsidRPr="00930053">
              <w:rPr>
                <w:sz w:val="20"/>
                <w:szCs w:val="20"/>
              </w:rPr>
              <w:t>600</w:t>
            </w:r>
          </w:p>
        </w:tc>
        <w:tc>
          <w:tcPr>
            <w:tcW w:w="1947" w:type="dxa"/>
            <w:vAlign w:val="center"/>
          </w:tcPr>
          <w:p w:rsidR="006834F8" w:rsidRPr="00930053" w:rsidRDefault="00000000">
            <w:pPr>
              <w:spacing w:after="0" w:line="216" w:lineRule="auto"/>
              <w:jc w:val="right"/>
              <w:rPr>
                <w:sz w:val="20"/>
                <w:szCs w:val="20"/>
              </w:rPr>
            </w:pPr>
            <w:r w:rsidRPr="00930053">
              <w:rPr>
                <w:sz w:val="20"/>
                <w:szCs w:val="20"/>
              </w:rPr>
              <w:t>600</w:t>
            </w:r>
          </w:p>
        </w:tc>
      </w:tr>
      <w:tr w:rsidR="006834F8" w:rsidRPr="00930053" w:rsidTr="0073560D">
        <w:trPr>
          <w:cantSplit/>
          <w:trHeight w:val="288"/>
          <w:jc w:val="center"/>
        </w:trPr>
        <w:tc>
          <w:tcPr>
            <w:tcW w:w="1947" w:type="dxa"/>
            <w:vAlign w:val="center"/>
          </w:tcPr>
          <w:p w:rsidR="006834F8" w:rsidRPr="00930053" w:rsidRDefault="00000000">
            <w:pPr>
              <w:spacing w:after="0" w:line="216" w:lineRule="auto"/>
              <w:jc w:val="left"/>
              <w:rPr>
                <w:sz w:val="20"/>
                <w:szCs w:val="20"/>
              </w:rPr>
            </w:pPr>
            <w:r w:rsidRPr="00930053">
              <w:rPr>
                <w:sz w:val="20"/>
                <w:szCs w:val="20"/>
              </w:rPr>
              <w:t>Empastado</w:t>
            </w:r>
          </w:p>
        </w:tc>
        <w:tc>
          <w:tcPr>
            <w:tcW w:w="1947" w:type="dxa"/>
            <w:vAlign w:val="center"/>
          </w:tcPr>
          <w:p w:rsidR="006834F8" w:rsidRPr="00930053" w:rsidRDefault="00000000">
            <w:pPr>
              <w:spacing w:after="0" w:line="216" w:lineRule="auto"/>
              <w:jc w:val="left"/>
              <w:rPr>
                <w:sz w:val="20"/>
                <w:szCs w:val="20"/>
              </w:rPr>
            </w:pPr>
            <w:r w:rsidRPr="00930053">
              <w:rPr>
                <w:sz w:val="20"/>
                <w:szCs w:val="20"/>
              </w:rPr>
              <w:t>Tres ejemplares estimados; monto sujeto a cotización.</w:t>
            </w:r>
          </w:p>
        </w:tc>
        <w:tc>
          <w:tcPr>
            <w:tcW w:w="1947" w:type="dxa"/>
            <w:vAlign w:val="center"/>
          </w:tcPr>
          <w:p w:rsidR="006834F8" w:rsidRPr="00930053" w:rsidRDefault="00000000">
            <w:pPr>
              <w:spacing w:after="0" w:line="216" w:lineRule="auto"/>
              <w:jc w:val="center"/>
              <w:rPr>
                <w:sz w:val="20"/>
                <w:szCs w:val="20"/>
              </w:rPr>
            </w:pPr>
            <w:r w:rsidRPr="00930053">
              <w:rPr>
                <w:sz w:val="20"/>
                <w:szCs w:val="20"/>
              </w:rPr>
              <w:t>3 ejemplares</w:t>
            </w:r>
          </w:p>
        </w:tc>
        <w:tc>
          <w:tcPr>
            <w:tcW w:w="1947" w:type="dxa"/>
            <w:vAlign w:val="center"/>
          </w:tcPr>
          <w:p w:rsidR="006834F8" w:rsidRPr="00930053" w:rsidRDefault="00000000">
            <w:pPr>
              <w:spacing w:after="0" w:line="216" w:lineRule="auto"/>
              <w:jc w:val="right"/>
              <w:rPr>
                <w:sz w:val="20"/>
                <w:szCs w:val="20"/>
              </w:rPr>
            </w:pPr>
            <w:r w:rsidRPr="00930053">
              <w:rPr>
                <w:sz w:val="20"/>
                <w:szCs w:val="20"/>
              </w:rPr>
              <w:t>100</w:t>
            </w:r>
          </w:p>
        </w:tc>
        <w:tc>
          <w:tcPr>
            <w:tcW w:w="1947" w:type="dxa"/>
            <w:vAlign w:val="center"/>
          </w:tcPr>
          <w:p w:rsidR="006834F8" w:rsidRPr="00930053" w:rsidRDefault="00000000">
            <w:pPr>
              <w:spacing w:after="0" w:line="216" w:lineRule="auto"/>
              <w:jc w:val="right"/>
              <w:rPr>
                <w:sz w:val="20"/>
                <w:szCs w:val="20"/>
              </w:rPr>
            </w:pPr>
            <w:r w:rsidRPr="00930053">
              <w:rPr>
                <w:sz w:val="20"/>
                <w:szCs w:val="20"/>
              </w:rPr>
              <w:t>300</w:t>
            </w:r>
          </w:p>
        </w:tc>
      </w:tr>
      <w:tr w:rsidR="006834F8" w:rsidRPr="00930053" w:rsidTr="0073560D">
        <w:trPr>
          <w:cantSplit/>
          <w:trHeight w:val="439"/>
          <w:jc w:val="center"/>
        </w:trPr>
        <w:tc>
          <w:tcPr>
            <w:tcW w:w="1947" w:type="dxa"/>
            <w:vAlign w:val="center"/>
          </w:tcPr>
          <w:p w:rsidR="006834F8" w:rsidRPr="00930053" w:rsidRDefault="00000000">
            <w:pPr>
              <w:spacing w:after="0" w:line="216" w:lineRule="auto"/>
              <w:jc w:val="left"/>
              <w:rPr>
                <w:sz w:val="20"/>
                <w:szCs w:val="20"/>
              </w:rPr>
            </w:pPr>
            <w:r w:rsidRPr="00930053">
              <w:rPr>
                <w:sz w:val="20"/>
                <w:szCs w:val="20"/>
              </w:rPr>
              <w:t>Difusión científica</w:t>
            </w:r>
          </w:p>
        </w:tc>
        <w:tc>
          <w:tcPr>
            <w:tcW w:w="1947" w:type="dxa"/>
            <w:vAlign w:val="center"/>
          </w:tcPr>
          <w:p w:rsidR="006834F8" w:rsidRPr="00930053" w:rsidRDefault="00000000">
            <w:pPr>
              <w:spacing w:after="0" w:line="216" w:lineRule="auto"/>
              <w:jc w:val="left"/>
              <w:rPr>
                <w:sz w:val="20"/>
                <w:szCs w:val="20"/>
              </w:rPr>
            </w:pPr>
            <w:r w:rsidRPr="00930053">
              <w:rPr>
                <w:sz w:val="20"/>
                <w:szCs w:val="20"/>
              </w:rPr>
              <w:t>Cargo eventual de publicación, condicionado a que la revista exija APC y no se obtenga exoneración.</w:t>
            </w:r>
          </w:p>
        </w:tc>
        <w:tc>
          <w:tcPr>
            <w:tcW w:w="1947" w:type="dxa"/>
            <w:vAlign w:val="center"/>
          </w:tcPr>
          <w:p w:rsidR="006834F8" w:rsidRPr="00930053" w:rsidRDefault="00000000">
            <w:pPr>
              <w:spacing w:after="0" w:line="216" w:lineRule="auto"/>
              <w:jc w:val="center"/>
              <w:rPr>
                <w:sz w:val="20"/>
                <w:szCs w:val="20"/>
              </w:rPr>
            </w:pPr>
            <w:r w:rsidRPr="00930053">
              <w:rPr>
                <w:sz w:val="20"/>
                <w:szCs w:val="20"/>
              </w:rPr>
              <w:t>1 artículo</w:t>
            </w:r>
          </w:p>
        </w:tc>
        <w:tc>
          <w:tcPr>
            <w:tcW w:w="1947" w:type="dxa"/>
            <w:vAlign w:val="center"/>
          </w:tcPr>
          <w:p w:rsidR="006834F8" w:rsidRPr="00930053" w:rsidRDefault="00000000">
            <w:pPr>
              <w:spacing w:after="0" w:line="216" w:lineRule="auto"/>
              <w:jc w:val="right"/>
              <w:rPr>
                <w:sz w:val="20"/>
                <w:szCs w:val="20"/>
              </w:rPr>
            </w:pPr>
            <w:r w:rsidRPr="00930053">
              <w:rPr>
                <w:sz w:val="20"/>
                <w:szCs w:val="20"/>
              </w:rPr>
              <w:t>2 000</w:t>
            </w:r>
          </w:p>
        </w:tc>
        <w:tc>
          <w:tcPr>
            <w:tcW w:w="1947" w:type="dxa"/>
            <w:vAlign w:val="center"/>
          </w:tcPr>
          <w:p w:rsidR="006834F8" w:rsidRPr="00930053" w:rsidRDefault="00000000">
            <w:pPr>
              <w:spacing w:after="0" w:line="216" w:lineRule="auto"/>
              <w:jc w:val="right"/>
              <w:rPr>
                <w:sz w:val="20"/>
                <w:szCs w:val="20"/>
              </w:rPr>
            </w:pPr>
            <w:r w:rsidRPr="00930053">
              <w:rPr>
                <w:sz w:val="20"/>
                <w:szCs w:val="20"/>
              </w:rPr>
              <w:t>2 000</w:t>
            </w:r>
          </w:p>
        </w:tc>
      </w:tr>
      <w:tr w:rsidR="006834F8" w:rsidRPr="00930053" w:rsidTr="0073560D">
        <w:trPr>
          <w:cantSplit/>
          <w:trHeight w:val="238"/>
          <w:jc w:val="center"/>
        </w:trPr>
        <w:tc>
          <w:tcPr>
            <w:tcW w:w="1947" w:type="dxa"/>
            <w:vAlign w:val="center"/>
          </w:tcPr>
          <w:p w:rsidR="006834F8" w:rsidRPr="00930053" w:rsidRDefault="00000000">
            <w:pPr>
              <w:spacing w:after="0" w:line="216" w:lineRule="auto"/>
              <w:jc w:val="left"/>
              <w:rPr>
                <w:sz w:val="20"/>
                <w:szCs w:val="20"/>
              </w:rPr>
            </w:pPr>
            <w:r w:rsidRPr="00930053">
              <w:rPr>
                <w:b/>
                <w:sz w:val="20"/>
                <w:szCs w:val="20"/>
              </w:rPr>
              <w:t>Subtotal monetario</w:t>
            </w:r>
          </w:p>
        </w:tc>
        <w:tc>
          <w:tcPr>
            <w:tcW w:w="1947" w:type="dxa"/>
            <w:vAlign w:val="center"/>
          </w:tcPr>
          <w:p w:rsidR="006834F8" w:rsidRPr="00930053" w:rsidRDefault="006834F8">
            <w:pPr>
              <w:spacing w:after="0" w:line="216" w:lineRule="auto"/>
              <w:jc w:val="left"/>
              <w:rPr>
                <w:sz w:val="20"/>
                <w:szCs w:val="20"/>
              </w:rPr>
            </w:pPr>
          </w:p>
        </w:tc>
        <w:tc>
          <w:tcPr>
            <w:tcW w:w="1947" w:type="dxa"/>
            <w:vAlign w:val="center"/>
          </w:tcPr>
          <w:p w:rsidR="006834F8" w:rsidRPr="00930053" w:rsidRDefault="006834F8">
            <w:pPr>
              <w:spacing w:after="0" w:line="216" w:lineRule="auto"/>
              <w:jc w:val="center"/>
              <w:rPr>
                <w:sz w:val="20"/>
                <w:szCs w:val="20"/>
              </w:rPr>
            </w:pPr>
          </w:p>
        </w:tc>
        <w:tc>
          <w:tcPr>
            <w:tcW w:w="1947" w:type="dxa"/>
            <w:vAlign w:val="center"/>
          </w:tcPr>
          <w:p w:rsidR="006834F8" w:rsidRPr="00930053" w:rsidRDefault="006834F8">
            <w:pPr>
              <w:spacing w:after="0" w:line="216" w:lineRule="auto"/>
              <w:jc w:val="right"/>
              <w:rPr>
                <w:sz w:val="20"/>
                <w:szCs w:val="20"/>
              </w:rPr>
            </w:pPr>
          </w:p>
        </w:tc>
        <w:tc>
          <w:tcPr>
            <w:tcW w:w="1947" w:type="dxa"/>
            <w:vAlign w:val="center"/>
          </w:tcPr>
          <w:p w:rsidR="006834F8" w:rsidRPr="00930053" w:rsidRDefault="00000000">
            <w:pPr>
              <w:spacing w:after="0" w:line="216" w:lineRule="auto"/>
              <w:jc w:val="right"/>
              <w:rPr>
                <w:sz w:val="20"/>
                <w:szCs w:val="20"/>
              </w:rPr>
            </w:pPr>
            <w:r w:rsidRPr="00930053">
              <w:rPr>
                <w:b/>
                <w:sz w:val="20"/>
                <w:szCs w:val="20"/>
              </w:rPr>
              <w:t>7 100</w:t>
            </w:r>
          </w:p>
        </w:tc>
      </w:tr>
      <w:tr w:rsidR="006834F8" w:rsidRPr="00930053" w:rsidTr="0073560D">
        <w:trPr>
          <w:cantSplit/>
          <w:trHeight w:val="301"/>
          <w:jc w:val="center"/>
        </w:trPr>
        <w:tc>
          <w:tcPr>
            <w:tcW w:w="1947" w:type="dxa"/>
            <w:vAlign w:val="center"/>
          </w:tcPr>
          <w:p w:rsidR="006834F8" w:rsidRPr="00930053" w:rsidRDefault="00000000">
            <w:pPr>
              <w:spacing w:after="0" w:line="216" w:lineRule="auto"/>
              <w:jc w:val="left"/>
              <w:rPr>
                <w:sz w:val="20"/>
                <w:szCs w:val="20"/>
              </w:rPr>
            </w:pPr>
            <w:r w:rsidRPr="00930053">
              <w:rPr>
                <w:b/>
                <w:sz w:val="20"/>
                <w:szCs w:val="20"/>
              </w:rPr>
              <w:lastRenderedPageBreak/>
              <w:t>Contingencia</w:t>
            </w:r>
          </w:p>
        </w:tc>
        <w:tc>
          <w:tcPr>
            <w:tcW w:w="1947" w:type="dxa"/>
            <w:vAlign w:val="center"/>
          </w:tcPr>
          <w:p w:rsidR="006834F8" w:rsidRPr="00930053" w:rsidRDefault="00000000">
            <w:pPr>
              <w:spacing w:after="0" w:line="216" w:lineRule="auto"/>
              <w:jc w:val="left"/>
              <w:rPr>
                <w:sz w:val="20"/>
                <w:szCs w:val="20"/>
              </w:rPr>
            </w:pPr>
            <w:r w:rsidRPr="00930053">
              <w:rPr>
                <w:b/>
                <w:sz w:val="20"/>
                <w:szCs w:val="20"/>
              </w:rPr>
              <w:t>Variación de tarifas y precios; no cubre actividades metodológicas nuevas.</w:t>
            </w:r>
          </w:p>
        </w:tc>
        <w:tc>
          <w:tcPr>
            <w:tcW w:w="1947" w:type="dxa"/>
            <w:vAlign w:val="center"/>
          </w:tcPr>
          <w:p w:rsidR="006834F8" w:rsidRPr="00930053" w:rsidRDefault="00000000">
            <w:pPr>
              <w:spacing w:after="0" w:line="216" w:lineRule="auto"/>
              <w:jc w:val="center"/>
              <w:rPr>
                <w:sz w:val="20"/>
                <w:szCs w:val="20"/>
              </w:rPr>
            </w:pPr>
            <w:r w:rsidRPr="00930053">
              <w:rPr>
                <w:b/>
                <w:sz w:val="20"/>
                <w:szCs w:val="20"/>
              </w:rPr>
              <w:t>10 %</w:t>
            </w:r>
          </w:p>
        </w:tc>
        <w:tc>
          <w:tcPr>
            <w:tcW w:w="1947" w:type="dxa"/>
            <w:vAlign w:val="center"/>
          </w:tcPr>
          <w:p w:rsidR="006834F8" w:rsidRPr="00930053" w:rsidRDefault="00000000">
            <w:pPr>
              <w:spacing w:after="0" w:line="216" w:lineRule="auto"/>
              <w:jc w:val="right"/>
              <w:rPr>
                <w:sz w:val="20"/>
                <w:szCs w:val="20"/>
              </w:rPr>
            </w:pPr>
            <w:r w:rsidRPr="00930053">
              <w:rPr>
                <w:b/>
                <w:sz w:val="20"/>
                <w:szCs w:val="20"/>
              </w:rPr>
              <w:t>—</w:t>
            </w:r>
          </w:p>
        </w:tc>
        <w:tc>
          <w:tcPr>
            <w:tcW w:w="1947" w:type="dxa"/>
            <w:vAlign w:val="center"/>
          </w:tcPr>
          <w:p w:rsidR="006834F8" w:rsidRPr="00930053" w:rsidRDefault="00000000">
            <w:pPr>
              <w:spacing w:after="0" w:line="216" w:lineRule="auto"/>
              <w:jc w:val="right"/>
              <w:rPr>
                <w:sz w:val="20"/>
                <w:szCs w:val="20"/>
              </w:rPr>
            </w:pPr>
            <w:r w:rsidRPr="00930053">
              <w:rPr>
                <w:b/>
                <w:sz w:val="20"/>
                <w:szCs w:val="20"/>
              </w:rPr>
              <w:t>710</w:t>
            </w:r>
          </w:p>
        </w:tc>
      </w:tr>
      <w:tr w:rsidR="006834F8" w:rsidRPr="00930053" w:rsidTr="0073560D">
        <w:trPr>
          <w:cantSplit/>
          <w:trHeight w:val="238"/>
          <w:jc w:val="center"/>
        </w:trPr>
        <w:tc>
          <w:tcPr>
            <w:tcW w:w="1947" w:type="dxa"/>
            <w:vAlign w:val="center"/>
          </w:tcPr>
          <w:p w:rsidR="006834F8" w:rsidRPr="00930053" w:rsidRDefault="00000000">
            <w:pPr>
              <w:spacing w:after="0" w:line="216" w:lineRule="auto"/>
              <w:jc w:val="left"/>
              <w:rPr>
                <w:sz w:val="20"/>
                <w:szCs w:val="20"/>
              </w:rPr>
            </w:pPr>
            <w:proofErr w:type="gramStart"/>
            <w:r w:rsidRPr="00930053">
              <w:rPr>
                <w:b/>
                <w:sz w:val="20"/>
                <w:szCs w:val="20"/>
              </w:rPr>
              <w:t>Total</w:t>
            </w:r>
            <w:proofErr w:type="gramEnd"/>
            <w:r w:rsidRPr="00930053">
              <w:rPr>
                <w:b/>
                <w:sz w:val="20"/>
                <w:szCs w:val="20"/>
              </w:rPr>
              <w:t xml:space="preserve"> monetario estimado</w:t>
            </w:r>
          </w:p>
        </w:tc>
        <w:tc>
          <w:tcPr>
            <w:tcW w:w="1947" w:type="dxa"/>
            <w:vAlign w:val="center"/>
          </w:tcPr>
          <w:p w:rsidR="006834F8" w:rsidRPr="00930053" w:rsidRDefault="006834F8">
            <w:pPr>
              <w:spacing w:after="0" w:line="216" w:lineRule="auto"/>
              <w:jc w:val="left"/>
              <w:rPr>
                <w:sz w:val="20"/>
                <w:szCs w:val="20"/>
              </w:rPr>
            </w:pPr>
          </w:p>
        </w:tc>
        <w:tc>
          <w:tcPr>
            <w:tcW w:w="1947" w:type="dxa"/>
            <w:vAlign w:val="center"/>
          </w:tcPr>
          <w:p w:rsidR="006834F8" w:rsidRPr="00930053" w:rsidRDefault="006834F8">
            <w:pPr>
              <w:spacing w:after="0" w:line="216" w:lineRule="auto"/>
              <w:jc w:val="center"/>
              <w:rPr>
                <w:sz w:val="20"/>
                <w:szCs w:val="20"/>
              </w:rPr>
            </w:pPr>
          </w:p>
        </w:tc>
        <w:tc>
          <w:tcPr>
            <w:tcW w:w="1947" w:type="dxa"/>
            <w:vAlign w:val="center"/>
          </w:tcPr>
          <w:p w:rsidR="006834F8" w:rsidRPr="00930053" w:rsidRDefault="006834F8">
            <w:pPr>
              <w:spacing w:after="0" w:line="216" w:lineRule="auto"/>
              <w:jc w:val="right"/>
              <w:rPr>
                <w:sz w:val="20"/>
                <w:szCs w:val="20"/>
              </w:rPr>
            </w:pPr>
          </w:p>
        </w:tc>
        <w:tc>
          <w:tcPr>
            <w:tcW w:w="1947" w:type="dxa"/>
            <w:vAlign w:val="center"/>
          </w:tcPr>
          <w:p w:rsidR="006834F8" w:rsidRPr="00930053" w:rsidRDefault="00000000">
            <w:pPr>
              <w:spacing w:after="0" w:line="216" w:lineRule="auto"/>
              <w:jc w:val="right"/>
              <w:rPr>
                <w:sz w:val="20"/>
                <w:szCs w:val="20"/>
              </w:rPr>
            </w:pPr>
            <w:r w:rsidRPr="00930053">
              <w:rPr>
                <w:b/>
                <w:sz w:val="20"/>
                <w:szCs w:val="20"/>
              </w:rPr>
              <w:t>7 810</w:t>
            </w:r>
          </w:p>
        </w:tc>
      </w:tr>
    </w:tbl>
    <w:p w:rsidR="006834F8" w:rsidRPr="00930053" w:rsidRDefault="00000000">
      <w:pPr>
        <w:spacing w:before="40" w:after="0" w:line="240" w:lineRule="auto"/>
      </w:pPr>
      <w:r w:rsidRPr="00930053">
        <w:rPr>
          <w:sz w:val="17"/>
        </w:rPr>
        <w:t>Nota. El total corresponde únicamente a desembolsos monetarios estimados. El equipo de cómputo y el trabajo del investigador y del asesor constituyen aportes disponibles y no implican contratación de servicios. El costo de cómputo en la nube se ajustará después del ensayo piloto; los derechos administrativos se actualizarán con el tarifario vigente de la UNMSM; y el gasto de difusión científica se ejecutará únicamente si la revista seleccionada exige un cargo de publicación y no se obtiene exoneración. Elaboración propia.</w:t>
      </w:r>
      <w:r w:rsidRPr="00930053">
        <w:br w:type="page"/>
      </w:r>
    </w:p>
    <w:p w:rsidR="006834F8" w:rsidRPr="00930053" w:rsidRDefault="00000000">
      <w:pPr>
        <w:pStyle w:val="Ttulo1"/>
        <w:spacing w:before="0"/>
      </w:pPr>
      <w:bookmarkStart w:id="110" w:name="_Toc236500909"/>
      <w:bookmarkStart w:id="111" w:name="_Toc236574116"/>
      <w:r w:rsidRPr="00930053">
        <w:rPr>
          <w:sz w:val="24"/>
          <w:szCs w:val="24"/>
        </w:rPr>
        <w:lastRenderedPageBreak/>
        <w:t>CAPÍTULO 6: CRONOGRAMA DE ACTIVIDADES</w:t>
      </w:r>
      <w:bookmarkEnd w:id="110"/>
      <w:bookmarkEnd w:id="111"/>
    </w:p>
    <w:p w:rsidR="006834F8" w:rsidRPr="00930053" w:rsidRDefault="00000000">
      <w:pPr>
        <w:ind w:firstLine="425"/>
      </w:pPr>
      <w:r w:rsidRPr="00930053">
        <w:t>El proyecto se ejecutará durante dieciocho meses, desde julio de 2026 hasta diciembre de 2027. El cronograma comprende doce actividades, tres hitos de control, ocho entregables principales y productos intermedios asociados a la construcción y evaluación del artefacto. Las actividades se ordenan según las fases de auditoría y viabilidad, actualización del sustento teórico, construcción del conjunto de datos, desarrollo del modelo, ensayo piloto, evaluación predictiva, evaluación de explicaciones y comunicación de resultados. El hito H1 condicionará la continuidad del diseño metodológico propuesto; si la auditoría no confirma la cobertura provincial y temporal necesaria, se elaborará una enmienda metodológica antes del entrenamiento.</w:t>
      </w:r>
    </w:p>
    <w:p w:rsidR="006834F8" w:rsidRPr="00930053" w:rsidRDefault="00000000">
      <w:pPr>
        <w:spacing w:before="240" w:after="0"/>
      </w:pPr>
      <w:r w:rsidRPr="00930053">
        <w:rPr>
          <w:b/>
          <w:bCs/>
          <w:sz w:val="22"/>
          <w:szCs w:val="22"/>
        </w:rPr>
        <w:t>Tabla 12</w:t>
      </w:r>
    </w:p>
    <w:p w:rsidR="006834F8" w:rsidRPr="00930053" w:rsidRDefault="00000000">
      <w:pPr>
        <w:spacing w:after="100"/>
      </w:pPr>
      <w:r w:rsidRPr="00930053">
        <w:rPr>
          <w:i/>
          <w:iCs/>
          <w:sz w:val="22"/>
          <w:szCs w:val="22"/>
        </w:rPr>
        <w:t>Cronograma de actividades, hitos y entregables</w:t>
      </w:r>
    </w:p>
    <w:tbl>
      <w:tblPr>
        <w:tblW w:w="9302" w:type="dxa"/>
        <w:jc w:val="center"/>
        <w:tblLayout w:type="fixed"/>
        <w:tblLook w:val="04A0" w:firstRow="1" w:lastRow="0" w:firstColumn="1" w:lastColumn="0" w:noHBand="0" w:noVBand="1"/>
      </w:tblPr>
      <w:tblGrid>
        <w:gridCol w:w="1163"/>
        <w:gridCol w:w="1163"/>
        <w:gridCol w:w="1163"/>
        <w:gridCol w:w="1163"/>
        <w:gridCol w:w="1163"/>
        <w:gridCol w:w="1163"/>
        <w:gridCol w:w="1163"/>
        <w:gridCol w:w="1161"/>
      </w:tblGrid>
      <w:tr w:rsidR="006834F8" w:rsidRPr="00930053" w:rsidTr="0073560D">
        <w:trPr>
          <w:cantSplit/>
          <w:trHeight w:val="159"/>
          <w:tblHeader/>
          <w:jc w:val="center"/>
        </w:trPr>
        <w:tc>
          <w:tcPr>
            <w:tcW w:w="1163" w:type="dxa"/>
            <w:shd w:val="clear" w:color="auto" w:fill="D9EAF7"/>
            <w:vAlign w:val="center"/>
          </w:tcPr>
          <w:p w:rsidR="006834F8" w:rsidRPr="00930053" w:rsidRDefault="00000000">
            <w:pPr>
              <w:spacing w:after="0" w:line="240" w:lineRule="auto"/>
              <w:jc w:val="left"/>
              <w:rPr>
                <w:sz w:val="20"/>
                <w:szCs w:val="20"/>
              </w:rPr>
            </w:pPr>
            <w:r w:rsidRPr="00930053">
              <w:rPr>
                <w:b/>
                <w:sz w:val="20"/>
                <w:szCs w:val="20"/>
              </w:rPr>
              <w:t>Actividad</w:t>
            </w:r>
          </w:p>
        </w:tc>
        <w:tc>
          <w:tcPr>
            <w:tcW w:w="1163" w:type="dxa"/>
            <w:shd w:val="clear" w:color="auto" w:fill="D9EAF7"/>
            <w:vAlign w:val="center"/>
          </w:tcPr>
          <w:p w:rsidR="006834F8" w:rsidRPr="00930053" w:rsidRDefault="00000000">
            <w:pPr>
              <w:spacing w:after="0" w:line="240" w:lineRule="auto"/>
              <w:jc w:val="center"/>
              <w:rPr>
                <w:sz w:val="20"/>
                <w:szCs w:val="20"/>
              </w:rPr>
            </w:pPr>
            <w:r w:rsidRPr="00930053">
              <w:rPr>
                <w:b/>
                <w:sz w:val="20"/>
                <w:szCs w:val="20"/>
              </w:rPr>
              <w:t>T3-26</w:t>
            </w:r>
          </w:p>
        </w:tc>
        <w:tc>
          <w:tcPr>
            <w:tcW w:w="1163" w:type="dxa"/>
            <w:shd w:val="clear" w:color="auto" w:fill="D9EAF7"/>
            <w:vAlign w:val="center"/>
          </w:tcPr>
          <w:p w:rsidR="006834F8" w:rsidRPr="00930053" w:rsidRDefault="00000000">
            <w:pPr>
              <w:spacing w:after="0" w:line="240" w:lineRule="auto"/>
              <w:jc w:val="center"/>
              <w:rPr>
                <w:sz w:val="20"/>
                <w:szCs w:val="20"/>
              </w:rPr>
            </w:pPr>
            <w:r w:rsidRPr="00930053">
              <w:rPr>
                <w:b/>
                <w:sz w:val="20"/>
                <w:szCs w:val="20"/>
              </w:rPr>
              <w:t>T4-26</w:t>
            </w:r>
          </w:p>
        </w:tc>
        <w:tc>
          <w:tcPr>
            <w:tcW w:w="1163" w:type="dxa"/>
            <w:shd w:val="clear" w:color="auto" w:fill="D9EAF7"/>
            <w:vAlign w:val="center"/>
          </w:tcPr>
          <w:p w:rsidR="006834F8" w:rsidRPr="00930053" w:rsidRDefault="00000000">
            <w:pPr>
              <w:spacing w:after="0" w:line="240" w:lineRule="auto"/>
              <w:jc w:val="center"/>
              <w:rPr>
                <w:sz w:val="20"/>
                <w:szCs w:val="20"/>
              </w:rPr>
            </w:pPr>
            <w:r w:rsidRPr="00930053">
              <w:rPr>
                <w:b/>
                <w:sz w:val="20"/>
                <w:szCs w:val="20"/>
              </w:rPr>
              <w:t>T1-27</w:t>
            </w:r>
          </w:p>
        </w:tc>
        <w:tc>
          <w:tcPr>
            <w:tcW w:w="1163" w:type="dxa"/>
            <w:shd w:val="clear" w:color="auto" w:fill="D9EAF7"/>
            <w:vAlign w:val="center"/>
          </w:tcPr>
          <w:p w:rsidR="006834F8" w:rsidRPr="00930053" w:rsidRDefault="00000000">
            <w:pPr>
              <w:spacing w:after="0" w:line="240" w:lineRule="auto"/>
              <w:jc w:val="center"/>
              <w:rPr>
                <w:sz w:val="20"/>
                <w:szCs w:val="20"/>
              </w:rPr>
            </w:pPr>
            <w:r w:rsidRPr="00930053">
              <w:rPr>
                <w:b/>
                <w:sz w:val="20"/>
                <w:szCs w:val="20"/>
              </w:rPr>
              <w:t>T2-27</w:t>
            </w:r>
          </w:p>
        </w:tc>
        <w:tc>
          <w:tcPr>
            <w:tcW w:w="1163" w:type="dxa"/>
            <w:shd w:val="clear" w:color="auto" w:fill="D9EAF7"/>
            <w:vAlign w:val="center"/>
          </w:tcPr>
          <w:p w:rsidR="006834F8" w:rsidRPr="00930053" w:rsidRDefault="00000000">
            <w:pPr>
              <w:spacing w:after="0" w:line="240" w:lineRule="auto"/>
              <w:jc w:val="center"/>
              <w:rPr>
                <w:sz w:val="20"/>
                <w:szCs w:val="20"/>
              </w:rPr>
            </w:pPr>
            <w:r w:rsidRPr="00930053">
              <w:rPr>
                <w:b/>
                <w:sz w:val="20"/>
                <w:szCs w:val="20"/>
              </w:rPr>
              <w:t>T3-27</w:t>
            </w:r>
          </w:p>
        </w:tc>
        <w:tc>
          <w:tcPr>
            <w:tcW w:w="1163" w:type="dxa"/>
            <w:shd w:val="clear" w:color="auto" w:fill="D9EAF7"/>
            <w:vAlign w:val="center"/>
          </w:tcPr>
          <w:p w:rsidR="006834F8" w:rsidRPr="00930053" w:rsidRDefault="00000000">
            <w:pPr>
              <w:spacing w:after="0" w:line="240" w:lineRule="auto"/>
              <w:jc w:val="center"/>
              <w:rPr>
                <w:sz w:val="20"/>
                <w:szCs w:val="20"/>
              </w:rPr>
            </w:pPr>
            <w:r w:rsidRPr="00930053">
              <w:rPr>
                <w:b/>
                <w:sz w:val="20"/>
                <w:szCs w:val="20"/>
              </w:rPr>
              <w:t>T4-27</w:t>
            </w:r>
          </w:p>
        </w:tc>
        <w:tc>
          <w:tcPr>
            <w:tcW w:w="1161" w:type="dxa"/>
            <w:shd w:val="clear" w:color="auto" w:fill="D9EAF7"/>
            <w:vAlign w:val="center"/>
          </w:tcPr>
          <w:p w:rsidR="006834F8" w:rsidRPr="00930053" w:rsidRDefault="00000000">
            <w:pPr>
              <w:spacing w:after="0" w:line="240" w:lineRule="auto"/>
              <w:jc w:val="left"/>
              <w:rPr>
                <w:sz w:val="20"/>
                <w:szCs w:val="20"/>
              </w:rPr>
            </w:pPr>
            <w:r w:rsidRPr="00930053">
              <w:rPr>
                <w:b/>
                <w:sz w:val="20"/>
                <w:szCs w:val="20"/>
              </w:rPr>
              <w:t>Hito / entregable</w:t>
            </w:r>
          </w:p>
        </w:tc>
      </w:tr>
      <w:tr w:rsidR="006834F8" w:rsidRPr="00930053" w:rsidTr="0073560D">
        <w:trPr>
          <w:cantSplit/>
          <w:trHeight w:val="466"/>
          <w:jc w:val="center"/>
        </w:trPr>
        <w:tc>
          <w:tcPr>
            <w:tcW w:w="1163" w:type="dxa"/>
            <w:vAlign w:val="center"/>
          </w:tcPr>
          <w:p w:rsidR="006834F8" w:rsidRPr="00930053" w:rsidRDefault="00000000">
            <w:pPr>
              <w:spacing w:after="0" w:line="240" w:lineRule="auto"/>
              <w:jc w:val="left"/>
              <w:rPr>
                <w:sz w:val="20"/>
                <w:szCs w:val="20"/>
              </w:rPr>
            </w:pPr>
            <w:r w:rsidRPr="00930053">
              <w:rPr>
                <w:sz w:val="20"/>
                <w:szCs w:val="20"/>
              </w:rPr>
              <w:t>1. Auditoría de cobertura, elegibilidad y tamaño del conjunto analítico</w:t>
            </w:r>
          </w:p>
        </w:tc>
        <w:tc>
          <w:tcPr>
            <w:tcW w:w="1163" w:type="dxa"/>
            <w:vAlign w:val="center"/>
          </w:tcPr>
          <w:p w:rsidR="006834F8" w:rsidRPr="00930053" w:rsidRDefault="00000000">
            <w:pPr>
              <w:spacing w:after="0" w:line="240" w:lineRule="auto"/>
              <w:jc w:val="center"/>
              <w:rPr>
                <w:sz w:val="20"/>
                <w:szCs w:val="20"/>
              </w:rPr>
            </w:pPr>
            <w:r w:rsidRPr="00930053">
              <w:rPr>
                <w:sz w:val="20"/>
                <w:szCs w:val="20"/>
              </w:rPr>
              <w:t>X</w:t>
            </w:r>
          </w:p>
        </w:tc>
        <w:tc>
          <w:tcPr>
            <w:tcW w:w="1163" w:type="dxa"/>
            <w:vAlign w:val="center"/>
          </w:tcPr>
          <w:p w:rsidR="006834F8" w:rsidRPr="00930053" w:rsidRDefault="006834F8">
            <w:pPr>
              <w:spacing w:after="0" w:line="240" w:lineRule="auto"/>
              <w:jc w:val="center"/>
              <w:rPr>
                <w:sz w:val="20"/>
                <w:szCs w:val="20"/>
              </w:rPr>
            </w:pPr>
          </w:p>
        </w:tc>
        <w:tc>
          <w:tcPr>
            <w:tcW w:w="1163" w:type="dxa"/>
            <w:vAlign w:val="center"/>
          </w:tcPr>
          <w:p w:rsidR="006834F8" w:rsidRPr="00930053" w:rsidRDefault="006834F8">
            <w:pPr>
              <w:spacing w:after="0" w:line="240" w:lineRule="auto"/>
              <w:jc w:val="center"/>
              <w:rPr>
                <w:sz w:val="20"/>
                <w:szCs w:val="20"/>
              </w:rPr>
            </w:pPr>
          </w:p>
        </w:tc>
        <w:tc>
          <w:tcPr>
            <w:tcW w:w="1163" w:type="dxa"/>
            <w:vAlign w:val="center"/>
          </w:tcPr>
          <w:p w:rsidR="006834F8" w:rsidRPr="00930053" w:rsidRDefault="006834F8">
            <w:pPr>
              <w:spacing w:after="0" w:line="240" w:lineRule="auto"/>
              <w:jc w:val="center"/>
              <w:rPr>
                <w:sz w:val="20"/>
                <w:szCs w:val="20"/>
              </w:rPr>
            </w:pPr>
          </w:p>
        </w:tc>
        <w:tc>
          <w:tcPr>
            <w:tcW w:w="1163" w:type="dxa"/>
            <w:vAlign w:val="center"/>
          </w:tcPr>
          <w:p w:rsidR="006834F8" w:rsidRPr="00930053" w:rsidRDefault="006834F8">
            <w:pPr>
              <w:spacing w:after="0" w:line="240" w:lineRule="auto"/>
              <w:jc w:val="center"/>
              <w:rPr>
                <w:sz w:val="20"/>
                <w:szCs w:val="20"/>
              </w:rPr>
            </w:pPr>
          </w:p>
        </w:tc>
        <w:tc>
          <w:tcPr>
            <w:tcW w:w="1163" w:type="dxa"/>
            <w:vAlign w:val="center"/>
          </w:tcPr>
          <w:p w:rsidR="006834F8" w:rsidRPr="00930053" w:rsidRDefault="006834F8">
            <w:pPr>
              <w:spacing w:after="0" w:line="240" w:lineRule="auto"/>
              <w:jc w:val="center"/>
              <w:rPr>
                <w:sz w:val="20"/>
                <w:szCs w:val="20"/>
              </w:rPr>
            </w:pPr>
          </w:p>
        </w:tc>
        <w:tc>
          <w:tcPr>
            <w:tcW w:w="1161" w:type="dxa"/>
            <w:vAlign w:val="center"/>
          </w:tcPr>
          <w:p w:rsidR="006834F8" w:rsidRPr="00930053" w:rsidRDefault="00000000">
            <w:pPr>
              <w:spacing w:after="0" w:line="240" w:lineRule="auto"/>
              <w:jc w:val="left"/>
              <w:rPr>
                <w:sz w:val="20"/>
                <w:szCs w:val="20"/>
              </w:rPr>
            </w:pPr>
            <w:r w:rsidRPr="00930053">
              <w:rPr>
                <w:sz w:val="20"/>
                <w:szCs w:val="20"/>
              </w:rPr>
              <w:t>H1 · E1: matriz provincia × campaña e informe de viabilidad</w:t>
            </w:r>
          </w:p>
        </w:tc>
      </w:tr>
      <w:tr w:rsidR="006834F8" w:rsidRPr="00930053" w:rsidTr="0073560D">
        <w:trPr>
          <w:cantSplit/>
          <w:trHeight w:val="638"/>
          <w:jc w:val="center"/>
        </w:trPr>
        <w:tc>
          <w:tcPr>
            <w:tcW w:w="1163" w:type="dxa"/>
            <w:vAlign w:val="center"/>
          </w:tcPr>
          <w:p w:rsidR="006834F8" w:rsidRPr="00930053" w:rsidRDefault="00000000">
            <w:pPr>
              <w:spacing w:after="0" w:line="240" w:lineRule="auto"/>
              <w:jc w:val="left"/>
              <w:rPr>
                <w:sz w:val="20"/>
                <w:szCs w:val="20"/>
              </w:rPr>
            </w:pPr>
            <w:r w:rsidRPr="00930053">
              <w:rPr>
                <w:sz w:val="20"/>
                <w:szCs w:val="20"/>
              </w:rPr>
              <w:t>2. Revisión y actualización de la literatura conforme al protocolo</w:t>
            </w:r>
          </w:p>
        </w:tc>
        <w:tc>
          <w:tcPr>
            <w:tcW w:w="1163" w:type="dxa"/>
            <w:vAlign w:val="center"/>
          </w:tcPr>
          <w:p w:rsidR="006834F8" w:rsidRPr="00930053" w:rsidRDefault="00000000">
            <w:pPr>
              <w:spacing w:after="0" w:line="240" w:lineRule="auto"/>
              <w:jc w:val="center"/>
              <w:rPr>
                <w:sz w:val="20"/>
                <w:szCs w:val="20"/>
              </w:rPr>
            </w:pPr>
            <w:r w:rsidRPr="00930053">
              <w:rPr>
                <w:sz w:val="20"/>
                <w:szCs w:val="20"/>
              </w:rPr>
              <w:t>X</w:t>
            </w:r>
          </w:p>
        </w:tc>
        <w:tc>
          <w:tcPr>
            <w:tcW w:w="1163" w:type="dxa"/>
            <w:vAlign w:val="center"/>
          </w:tcPr>
          <w:p w:rsidR="006834F8" w:rsidRPr="00930053" w:rsidRDefault="00000000">
            <w:pPr>
              <w:spacing w:after="0" w:line="240" w:lineRule="auto"/>
              <w:jc w:val="center"/>
              <w:rPr>
                <w:sz w:val="20"/>
                <w:szCs w:val="20"/>
              </w:rPr>
            </w:pPr>
            <w:r w:rsidRPr="00930053">
              <w:rPr>
                <w:sz w:val="20"/>
                <w:szCs w:val="20"/>
              </w:rPr>
              <w:t>X</w:t>
            </w:r>
          </w:p>
        </w:tc>
        <w:tc>
          <w:tcPr>
            <w:tcW w:w="1163" w:type="dxa"/>
            <w:vAlign w:val="center"/>
          </w:tcPr>
          <w:p w:rsidR="006834F8" w:rsidRPr="00930053" w:rsidRDefault="00000000">
            <w:pPr>
              <w:spacing w:after="0" w:line="240" w:lineRule="auto"/>
              <w:jc w:val="center"/>
              <w:rPr>
                <w:sz w:val="20"/>
                <w:szCs w:val="20"/>
              </w:rPr>
            </w:pPr>
            <w:r w:rsidRPr="00930053">
              <w:rPr>
                <w:sz w:val="20"/>
                <w:szCs w:val="20"/>
              </w:rPr>
              <w:t>X</w:t>
            </w:r>
          </w:p>
        </w:tc>
        <w:tc>
          <w:tcPr>
            <w:tcW w:w="1163" w:type="dxa"/>
            <w:vAlign w:val="center"/>
          </w:tcPr>
          <w:p w:rsidR="006834F8" w:rsidRPr="00930053" w:rsidRDefault="00000000">
            <w:pPr>
              <w:spacing w:after="0" w:line="240" w:lineRule="auto"/>
              <w:jc w:val="center"/>
              <w:rPr>
                <w:sz w:val="20"/>
                <w:szCs w:val="20"/>
              </w:rPr>
            </w:pPr>
            <w:r w:rsidRPr="00930053">
              <w:rPr>
                <w:sz w:val="20"/>
                <w:szCs w:val="20"/>
              </w:rPr>
              <w:t>X</w:t>
            </w:r>
          </w:p>
        </w:tc>
        <w:tc>
          <w:tcPr>
            <w:tcW w:w="1163" w:type="dxa"/>
            <w:vAlign w:val="center"/>
          </w:tcPr>
          <w:p w:rsidR="006834F8" w:rsidRPr="00930053" w:rsidRDefault="00000000">
            <w:pPr>
              <w:spacing w:after="0" w:line="240" w:lineRule="auto"/>
              <w:jc w:val="center"/>
              <w:rPr>
                <w:sz w:val="20"/>
                <w:szCs w:val="20"/>
              </w:rPr>
            </w:pPr>
            <w:r w:rsidRPr="00930053">
              <w:rPr>
                <w:sz w:val="20"/>
                <w:szCs w:val="20"/>
              </w:rPr>
              <w:t>X</w:t>
            </w:r>
          </w:p>
        </w:tc>
        <w:tc>
          <w:tcPr>
            <w:tcW w:w="1163" w:type="dxa"/>
            <w:vAlign w:val="center"/>
          </w:tcPr>
          <w:p w:rsidR="006834F8" w:rsidRPr="00930053" w:rsidRDefault="00000000">
            <w:pPr>
              <w:spacing w:after="0" w:line="240" w:lineRule="auto"/>
              <w:jc w:val="center"/>
              <w:rPr>
                <w:sz w:val="20"/>
                <w:szCs w:val="20"/>
              </w:rPr>
            </w:pPr>
            <w:r w:rsidRPr="00930053">
              <w:rPr>
                <w:sz w:val="20"/>
                <w:szCs w:val="20"/>
              </w:rPr>
              <w:t>X</w:t>
            </w:r>
          </w:p>
        </w:tc>
        <w:tc>
          <w:tcPr>
            <w:tcW w:w="1161" w:type="dxa"/>
            <w:vAlign w:val="center"/>
          </w:tcPr>
          <w:p w:rsidR="006834F8" w:rsidRPr="00930053" w:rsidRDefault="00000000">
            <w:pPr>
              <w:spacing w:after="0" w:line="240" w:lineRule="auto"/>
              <w:jc w:val="left"/>
              <w:rPr>
                <w:sz w:val="20"/>
                <w:szCs w:val="20"/>
              </w:rPr>
            </w:pPr>
            <w:r w:rsidRPr="00930053">
              <w:rPr>
                <w:sz w:val="20"/>
                <w:szCs w:val="20"/>
              </w:rPr>
              <w:t>Actualización de E1: protocolo y matriz de antecedentes</w:t>
            </w:r>
          </w:p>
        </w:tc>
      </w:tr>
      <w:tr w:rsidR="006834F8" w:rsidRPr="00930053" w:rsidTr="0073560D">
        <w:trPr>
          <w:cantSplit/>
          <w:trHeight w:val="626"/>
          <w:jc w:val="center"/>
        </w:trPr>
        <w:tc>
          <w:tcPr>
            <w:tcW w:w="1163" w:type="dxa"/>
            <w:vAlign w:val="center"/>
          </w:tcPr>
          <w:p w:rsidR="006834F8" w:rsidRPr="00930053" w:rsidRDefault="00000000">
            <w:pPr>
              <w:spacing w:after="0" w:line="240" w:lineRule="auto"/>
              <w:jc w:val="left"/>
              <w:rPr>
                <w:sz w:val="20"/>
                <w:szCs w:val="20"/>
              </w:rPr>
            </w:pPr>
            <w:r w:rsidRPr="00930053">
              <w:rPr>
                <w:sz w:val="20"/>
                <w:szCs w:val="20"/>
              </w:rPr>
              <w:t>3. Construcción de la máscara agrícola y descarga documentada de series</w:t>
            </w:r>
          </w:p>
        </w:tc>
        <w:tc>
          <w:tcPr>
            <w:tcW w:w="1163" w:type="dxa"/>
            <w:vAlign w:val="center"/>
          </w:tcPr>
          <w:p w:rsidR="006834F8" w:rsidRPr="00930053" w:rsidRDefault="00000000">
            <w:pPr>
              <w:spacing w:after="0" w:line="240" w:lineRule="auto"/>
              <w:jc w:val="center"/>
              <w:rPr>
                <w:sz w:val="20"/>
                <w:szCs w:val="20"/>
              </w:rPr>
            </w:pPr>
            <w:r w:rsidRPr="00930053">
              <w:rPr>
                <w:sz w:val="20"/>
                <w:szCs w:val="20"/>
              </w:rPr>
              <w:t>X</w:t>
            </w:r>
          </w:p>
        </w:tc>
        <w:tc>
          <w:tcPr>
            <w:tcW w:w="1163" w:type="dxa"/>
            <w:vAlign w:val="center"/>
          </w:tcPr>
          <w:p w:rsidR="006834F8" w:rsidRPr="00930053" w:rsidRDefault="00000000">
            <w:pPr>
              <w:spacing w:after="0" w:line="240" w:lineRule="auto"/>
              <w:jc w:val="center"/>
              <w:rPr>
                <w:sz w:val="20"/>
                <w:szCs w:val="20"/>
              </w:rPr>
            </w:pPr>
            <w:r w:rsidRPr="00930053">
              <w:rPr>
                <w:sz w:val="20"/>
                <w:szCs w:val="20"/>
              </w:rPr>
              <w:t>X</w:t>
            </w:r>
          </w:p>
        </w:tc>
        <w:tc>
          <w:tcPr>
            <w:tcW w:w="1163" w:type="dxa"/>
            <w:vAlign w:val="center"/>
          </w:tcPr>
          <w:p w:rsidR="006834F8" w:rsidRPr="00930053" w:rsidRDefault="006834F8">
            <w:pPr>
              <w:spacing w:after="0" w:line="240" w:lineRule="auto"/>
              <w:jc w:val="center"/>
              <w:rPr>
                <w:sz w:val="20"/>
                <w:szCs w:val="20"/>
              </w:rPr>
            </w:pPr>
          </w:p>
        </w:tc>
        <w:tc>
          <w:tcPr>
            <w:tcW w:w="1163" w:type="dxa"/>
            <w:vAlign w:val="center"/>
          </w:tcPr>
          <w:p w:rsidR="006834F8" w:rsidRPr="00930053" w:rsidRDefault="006834F8">
            <w:pPr>
              <w:spacing w:after="0" w:line="240" w:lineRule="auto"/>
              <w:jc w:val="center"/>
              <w:rPr>
                <w:sz w:val="20"/>
                <w:szCs w:val="20"/>
              </w:rPr>
            </w:pPr>
          </w:p>
        </w:tc>
        <w:tc>
          <w:tcPr>
            <w:tcW w:w="1163" w:type="dxa"/>
            <w:vAlign w:val="center"/>
          </w:tcPr>
          <w:p w:rsidR="006834F8" w:rsidRPr="00930053" w:rsidRDefault="006834F8">
            <w:pPr>
              <w:spacing w:after="0" w:line="240" w:lineRule="auto"/>
              <w:jc w:val="center"/>
              <w:rPr>
                <w:sz w:val="20"/>
                <w:szCs w:val="20"/>
              </w:rPr>
            </w:pPr>
          </w:p>
        </w:tc>
        <w:tc>
          <w:tcPr>
            <w:tcW w:w="1163" w:type="dxa"/>
            <w:vAlign w:val="center"/>
          </w:tcPr>
          <w:p w:rsidR="006834F8" w:rsidRPr="00930053" w:rsidRDefault="006834F8">
            <w:pPr>
              <w:spacing w:after="0" w:line="240" w:lineRule="auto"/>
              <w:jc w:val="center"/>
              <w:rPr>
                <w:sz w:val="20"/>
                <w:szCs w:val="20"/>
              </w:rPr>
            </w:pPr>
          </w:p>
        </w:tc>
        <w:tc>
          <w:tcPr>
            <w:tcW w:w="1161" w:type="dxa"/>
            <w:vAlign w:val="center"/>
          </w:tcPr>
          <w:p w:rsidR="006834F8" w:rsidRPr="00930053" w:rsidRDefault="00000000">
            <w:pPr>
              <w:spacing w:after="0" w:line="240" w:lineRule="auto"/>
              <w:jc w:val="left"/>
              <w:rPr>
                <w:sz w:val="20"/>
                <w:szCs w:val="20"/>
              </w:rPr>
            </w:pPr>
            <w:r w:rsidRPr="00930053">
              <w:rPr>
                <w:sz w:val="20"/>
                <w:szCs w:val="20"/>
              </w:rPr>
              <w:t>Producto intermedio: máscara validada y manifiesto de descargas</w:t>
            </w:r>
          </w:p>
        </w:tc>
      </w:tr>
      <w:tr w:rsidR="006834F8" w:rsidRPr="00930053" w:rsidTr="0073560D">
        <w:trPr>
          <w:cantSplit/>
          <w:trHeight w:val="638"/>
          <w:jc w:val="center"/>
        </w:trPr>
        <w:tc>
          <w:tcPr>
            <w:tcW w:w="1163" w:type="dxa"/>
            <w:vAlign w:val="center"/>
          </w:tcPr>
          <w:p w:rsidR="006834F8" w:rsidRPr="00930053" w:rsidRDefault="00000000">
            <w:pPr>
              <w:spacing w:after="0" w:line="240" w:lineRule="auto"/>
              <w:jc w:val="left"/>
              <w:rPr>
                <w:sz w:val="20"/>
                <w:szCs w:val="20"/>
              </w:rPr>
            </w:pPr>
            <w:r w:rsidRPr="00930053">
              <w:rPr>
                <w:sz w:val="20"/>
                <w:szCs w:val="20"/>
              </w:rPr>
              <w:t>4. Integración del conjunto de datos, alineación fenológica y control del horizonte</w:t>
            </w:r>
          </w:p>
        </w:tc>
        <w:tc>
          <w:tcPr>
            <w:tcW w:w="1163" w:type="dxa"/>
            <w:vAlign w:val="center"/>
          </w:tcPr>
          <w:p w:rsidR="006834F8" w:rsidRPr="00930053" w:rsidRDefault="006834F8">
            <w:pPr>
              <w:spacing w:after="0" w:line="240" w:lineRule="auto"/>
              <w:jc w:val="center"/>
              <w:rPr>
                <w:sz w:val="20"/>
                <w:szCs w:val="20"/>
              </w:rPr>
            </w:pPr>
          </w:p>
        </w:tc>
        <w:tc>
          <w:tcPr>
            <w:tcW w:w="1163" w:type="dxa"/>
            <w:vAlign w:val="center"/>
          </w:tcPr>
          <w:p w:rsidR="006834F8" w:rsidRPr="00930053" w:rsidRDefault="00000000">
            <w:pPr>
              <w:spacing w:after="0" w:line="240" w:lineRule="auto"/>
              <w:jc w:val="center"/>
              <w:rPr>
                <w:sz w:val="20"/>
                <w:szCs w:val="20"/>
              </w:rPr>
            </w:pPr>
            <w:r w:rsidRPr="00930053">
              <w:rPr>
                <w:sz w:val="20"/>
                <w:szCs w:val="20"/>
              </w:rPr>
              <w:t>X</w:t>
            </w:r>
          </w:p>
        </w:tc>
        <w:tc>
          <w:tcPr>
            <w:tcW w:w="1163" w:type="dxa"/>
            <w:vAlign w:val="center"/>
          </w:tcPr>
          <w:p w:rsidR="006834F8" w:rsidRPr="00930053" w:rsidRDefault="00000000">
            <w:pPr>
              <w:spacing w:after="0" w:line="240" w:lineRule="auto"/>
              <w:jc w:val="center"/>
              <w:rPr>
                <w:sz w:val="20"/>
                <w:szCs w:val="20"/>
              </w:rPr>
            </w:pPr>
            <w:r w:rsidRPr="00930053">
              <w:rPr>
                <w:sz w:val="20"/>
                <w:szCs w:val="20"/>
              </w:rPr>
              <w:t>X</w:t>
            </w:r>
          </w:p>
        </w:tc>
        <w:tc>
          <w:tcPr>
            <w:tcW w:w="1163" w:type="dxa"/>
            <w:vAlign w:val="center"/>
          </w:tcPr>
          <w:p w:rsidR="006834F8" w:rsidRPr="00930053" w:rsidRDefault="006834F8">
            <w:pPr>
              <w:spacing w:after="0" w:line="240" w:lineRule="auto"/>
              <w:jc w:val="center"/>
              <w:rPr>
                <w:sz w:val="20"/>
                <w:szCs w:val="20"/>
              </w:rPr>
            </w:pPr>
          </w:p>
        </w:tc>
        <w:tc>
          <w:tcPr>
            <w:tcW w:w="1163" w:type="dxa"/>
            <w:vAlign w:val="center"/>
          </w:tcPr>
          <w:p w:rsidR="006834F8" w:rsidRPr="00930053" w:rsidRDefault="006834F8">
            <w:pPr>
              <w:spacing w:after="0" w:line="240" w:lineRule="auto"/>
              <w:jc w:val="center"/>
              <w:rPr>
                <w:sz w:val="20"/>
                <w:szCs w:val="20"/>
              </w:rPr>
            </w:pPr>
          </w:p>
        </w:tc>
        <w:tc>
          <w:tcPr>
            <w:tcW w:w="1163" w:type="dxa"/>
            <w:vAlign w:val="center"/>
          </w:tcPr>
          <w:p w:rsidR="006834F8" w:rsidRPr="00930053" w:rsidRDefault="006834F8">
            <w:pPr>
              <w:spacing w:after="0" w:line="240" w:lineRule="auto"/>
              <w:jc w:val="center"/>
              <w:rPr>
                <w:sz w:val="20"/>
                <w:szCs w:val="20"/>
              </w:rPr>
            </w:pPr>
          </w:p>
        </w:tc>
        <w:tc>
          <w:tcPr>
            <w:tcW w:w="1161" w:type="dxa"/>
            <w:vAlign w:val="center"/>
          </w:tcPr>
          <w:p w:rsidR="006834F8" w:rsidRPr="00930053" w:rsidRDefault="00000000">
            <w:pPr>
              <w:spacing w:after="0" w:line="240" w:lineRule="auto"/>
              <w:jc w:val="left"/>
              <w:rPr>
                <w:sz w:val="20"/>
                <w:szCs w:val="20"/>
              </w:rPr>
            </w:pPr>
            <w:r w:rsidRPr="00930053">
              <w:rPr>
                <w:sz w:val="20"/>
                <w:szCs w:val="20"/>
              </w:rPr>
              <w:t>E2: conjunto de datos y diccionario de variables</w:t>
            </w:r>
          </w:p>
        </w:tc>
      </w:tr>
      <w:tr w:rsidR="006834F8" w:rsidRPr="00930053" w:rsidTr="0073560D">
        <w:trPr>
          <w:cantSplit/>
          <w:trHeight w:val="626"/>
          <w:jc w:val="center"/>
        </w:trPr>
        <w:tc>
          <w:tcPr>
            <w:tcW w:w="1163" w:type="dxa"/>
            <w:vAlign w:val="center"/>
          </w:tcPr>
          <w:p w:rsidR="006834F8" w:rsidRPr="00930053" w:rsidRDefault="00000000">
            <w:pPr>
              <w:spacing w:after="0" w:line="240" w:lineRule="auto"/>
              <w:jc w:val="left"/>
              <w:rPr>
                <w:sz w:val="20"/>
                <w:szCs w:val="20"/>
              </w:rPr>
            </w:pPr>
            <w:r w:rsidRPr="00930053">
              <w:rPr>
                <w:sz w:val="20"/>
                <w:szCs w:val="20"/>
              </w:rPr>
              <w:lastRenderedPageBreak/>
              <w:t>5. Preprocesamiento, análisis exploratorio y tratamiento de la variable objetivo</w:t>
            </w:r>
          </w:p>
        </w:tc>
        <w:tc>
          <w:tcPr>
            <w:tcW w:w="1163" w:type="dxa"/>
            <w:vAlign w:val="center"/>
          </w:tcPr>
          <w:p w:rsidR="006834F8" w:rsidRPr="00930053" w:rsidRDefault="006834F8">
            <w:pPr>
              <w:spacing w:after="0" w:line="240" w:lineRule="auto"/>
              <w:jc w:val="center"/>
              <w:rPr>
                <w:sz w:val="20"/>
                <w:szCs w:val="20"/>
              </w:rPr>
            </w:pPr>
          </w:p>
        </w:tc>
        <w:tc>
          <w:tcPr>
            <w:tcW w:w="1163" w:type="dxa"/>
            <w:vAlign w:val="center"/>
          </w:tcPr>
          <w:p w:rsidR="006834F8" w:rsidRPr="00930053" w:rsidRDefault="006834F8">
            <w:pPr>
              <w:spacing w:after="0" w:line="240" w:lineRule="auto"/>
              <w:jc w:val="center"/>
              <w:rPr>
                <w:sz w:val="20"/>
                <w:szCs w:val="20"/>
              </w:rPr>
            </w:pPr>
          </w:p>
        </w:tc>
        <w:tc>
          <w:tcPr>
            <w:tcW w:w="1163" w:type="dxa"/>
            <w:vAlign w:val="center"/>
          </w:tcPr>
          <w:p w:rsidR="006834F8" w:rsidRPr="00930053" w:rsidRDefault="00000000">
            <w:pPr>
              <w:spacing w:after="0" w:line="240" w:lineRule="auto"/>
              <w:jc w:val="center"/>
              <w:rPr>
                <w:sz w:val="20"/>
                <w:szCs w:val="20"/>
              </w:rPr>
            </w:pPr>
            <w:r w:rsidRPr="00930053">
              <w:rPr>
                <w:sz w:val="20"/>
                <w:szCs w:val="20"/>
              </w:rPr>
              <w:t>X</w:t>
            </w:r>
          </w:p>
        </w:tc>
        <w:tc>
          <w:tcPr>
            <w:tcW w:w="1163" w:type="dxa"/>
            <w:vAlign w:val="center"/>
          </w:tcPr>
          <w:p w:rsidR="006834F8" w:rsidRPr="00930053" w:rsidRDefault="006834F8">
            <w:pPr>
              <w:spacing w:after="0" w:line="240" w:lineRule="auto"/>
              <w:jc w:val="center"/>
              <w:rPr>
                <w:sz w:val="20"/>
                <w:szCs w:val="20"/>
              </w:rPr>
            </w:pPr>
          </w:p>
        </w:tc>
        <w:tc>
          <w:tcPr>
            <w:tcW w:w="1163" w:type="dxa"/>
            <w:vAlign w:val="center"/>
          </w:tcPr>
          <w:p w:rsidR="006834F8" w:rsidRPr="00930053" w:rsidRDefault="006834F8">
            <w:pPr>
              <w:spacing w:after="0" w:line="240" w:lineRule="auto"/>
              <w:jc w:val="center"/>
              <w:rPr>
                <w:sz w:val="20"/>
                <w:szCs w:val="20"/>
              </w:rPr>
            </w:pPr>
          </w:p>
        </w:tc>
        <w:tc>
          <w:tcPr>
            <w:tcW w:w="1163" w:type="dxa"/>
            <w:vAlign w:val="center"/>
          </w:tcPr>
          <w:p w:rsidR="006834F8" w:rsidRPr="00930053" w:rsidRDefault="006834F8">
            <w:pPr>
              <w:spacing w:after="0" w:line="240" w:lineRule="auto"/>
              <w:jc w:val="center"/>
              <w:rPr>
                <w:sz w:val="20"/>
                <w:szCs w:val="20"/>
              </w:rPr>
            </w:pPr>
          </w:p>
        </w:tc>
        <w:tc>
          <w:tcPr>
            <w:tcW w:w="1161" w:type="dxa"/>
            <w:vAlign w:val="center"/>
          </w:tcPr>
          <w:p w:rsidR="006834F8" w:rsidRPr="00930053" w:rsidRDefault="00000000">
            <w:pPr>
              <w:spacing w:after="0" w:line="240" w:lineRule="auto"/>
              <w:jc w:val="left"/>
              <w:rPr>
                <w:sz w:val="20"/>
                <w:szCs w:val="20"/>
              </w:rPr>
            </w:pPr>
            <w:r w:rsidRPr="00930053">
              <w:rPr>
                <w:sz w:val="20"/>
                <w:szCs w:val="20"/>
              </w:rPr>
              <w:t>E3: informe de depuración y análisis exploratorio</w:t>
            </w:r>
          </w:p>
        </w:tc>
      </w:tr>
      <w:tr w:rsidR="006834F8" w:rsidRPr="00930053" w:rsidTr="0073560D">
        <w:trPr>
          <w:cantSplit/>
          <w:trHeight w:val="638"/>
          <w:jc w:val="center"/>
        </w:trPr>
        <w:tc>
          <w:tcPr>
            <w:tcW w:w="1163" w:type="dxa"/>
            <w:vAlign w:val="center"/>
          </w:tcPr>
          <w:p w:rsidR="006834F8" w:rsidRPr="00930053" w:rsidRDefault="00000000">
            <w:pPr>
              <w:spacing w:after="0" w:line="240" w:lineRule="auto"/>
              <w:jc w:val="left"/>
              <w:rPr>
                <w:sz w:val="20"/>
                <w:szCs w:val="20"/>
              </w:rPr>
            </w:pPr>
            <w:r w:rsidRPr="00930053">
              <w:rPr>
                <w:sz w:val="20"/>
                <w:szCs w:val="20"/>
              </w:rPr>
              <w:t>6. Diseño e implementación de CNN-1D, comparadores e integración de SHAP</w:t>
            </w:r>
          </w:p>
        </w:tc>
        <w:tc>
          <w:tcPr>
            <w:tcW w:w="1163" w:type="dxa"/>
            <w:vAlign w:val="center"/>
          </w:tcPr>
          <w:p w:rsidR="006834F8" w:rsidRPr="00930053" w:rsidRDefault="006834F8">
            <w:pPr>
              <w:spacing w:after="0" w:line="240" w:lineRule="auto"/>
              <w:jc w:val="center"/>
              <w:rPr>
                <w:sz w:val="20"/>
                <w:szCs w:val="20"/>
              </w:rPr>
            </w:pPr>
          </w:p>
        </w:tc>
        <w:tc>
          <w:tcPr>
            <w:tcW w:w="1163" w:type="dxa"/>
            <w:vAlign w:val="center"/>
          </w:tcPr>
          <w:p w:rsidR="006834F8" w:rsidRPr="00930053" w:rsidRDefault="006834F8">
            <w:pPr>
              <w:spacing w:after="0" w:line="240" w:lineRule="auto"/>
              <w:jc w:val="center"/>
              <w:rPr>
                <w:sz w:val="20"/>
                <w:szCs w:val="20"/>
              </w:rPr>
            </w:pPr>
          </w:p>
        </w:tc>
        <w:tc>
          <w:tcPr>
            <w:tcW w:w="1163" w:type="dxa"/>
            <w:vAlign w:val="center"/>
          </w:tcPr>
          <w:p w:rsidR="006834F8" w:rsidRPr="00930053" w:rsidRDefault="00000000">
            <w:pPr>
              <w:spacing w:after="0" w:line="240" w:lineRule="auto"/>
              <w:jc w:val="center"/>
              <w:rPr>
                <w:sz w:val="20"/>
                <w:szCs w:val="20"/>
              </w:rPr>
            </w:pPr>
            <w:r w:rsidRPr="00930053">
              <w:rPr>
                <w:sz w:val="20"/>
                <w:szCs w:val="20"/>
              </w:rPr>
              <w:t>X</w:t>
            </w:r>
          </w:p>
        </w:tc>
        <w:tc>
          <w:tcPr>
            <w:tcW w:w="1163" w:type="dxa"/>
            <w:vAlign w:val="center"/>
          </w:tcPr>
          <w:p w:rsidR="006834F8" w:rsidRPr="00930053" w:rsidRDefault="00000000">
            <w:pPr>
              <w:spacing w:after="0" w:line="240" w:lineRule="auto"/>
              <w:jc w:val="center"/>
              <w:rPr>
                <w:sz w:val="20"/>
                <w:szCs w:val="20"/>
              </w:rPr>
            </w:pPr>
            <w:r w:rsidRPr="00930053">
              <w:rPr>
                <w:sz w:val="20"/>
                <w:szCs w:val="20"/>
              </w:rPr>
              <w:t>X</w:t>
            </w:r>
          </w:p>
        </w:tc>
        <w:tc>
          <w:tcPr>
            <w:tcW w:w="1163" w:type="dxa"/>
            <w:vAlign w:val="center"/>
          </w:tcPr>
          <w:p w:rsidR="006834F8" w:rsidRPr="00930053" w:rsidRDefault="006834F8">
            <w:pPr>
              <w:spacing w:after="0" w:line="240" w:lineRule="auto"/>
              <w:jc w:val="center"/>
              <w:rPr>
                <w:sz w:val="20"/>
                <w:szCs w:val="20"/>
              </w:rPr>
            </w:pPr>
          </w:p>
        </w:tc>
        <w:tc>
          <w:tcPr>
            <w:tcW w:w="1163" w:type="dxa"/>
            <w:vAlign w:val="center"/>
          </w:tcPr>
          <w:p w:rsidR="006834F8" w:rsidRPr="00930053" w:rsidRDefault="006834F8">
            <w:pPr>
              <w:spacing w:after="0" w:line="240" w:lineRule="auto"/>
              <w:jc w:val="center"/>
              <w:rPr>
                <w:sz w:val="20"/>
                <w:szCs w:val="20"/>
              </w:rPr>
            </w:pPr>
          </w:p>
        </w:tc>
        <w:tc>
          <w:tcPr>
            <w:tcW w:w="1161" w:type="dxa"/>
            <w:vAlign w:val="center"/>
          </w:tcPr>
          <w:p w:rsidR="006834F8" w:rsidRPr="00930053" w:rsidRDefault="00000000">
            <w:pPr>
              <w:spacing w:after="0" w:line="240" w:lineRule="auto"/>
              <w:jc w:val="left"/>
              <w:rPr>
                <w:sz w:val="20"/>
                <w:szCs w:val="20"/>
              </w:rPr>
            </w:pPr>
            <w:r w:rsidRPr="00930053">
              <w:rPr>
                <w:sz w:val="20"/>
                <w:szCs w:val="20"/>
              </w:rPr>
              <w:t>E4: código y configuración reproducible del artefacto</w:t>
            </w:r>
          </w:p>
        </w:tc>
      </w:tr>
      <w:tr w:rsidR="006834F8" w:rsidRPr="00930053" w:rsidTr="0073560D">
        <w:trPr>
          <w:cantSplit/>
          <w:trHeight w:val="626"/>
          <w:jc w:val="center"/>
        </w:trPr>
        <w:tc>
          <w:tcPr>
            <w:tcW w:w="1163" w:type="dxa"/>
            <w:vAlign w:val="center"/>
          </w:tcPr>
          <w:p w:rsidR="006834F8" w:rsidRPr="00930053" w:rsidRDefault="00000000">
            <w:pPr>
              <w:spacing w:after="0" w:line="240" w:lineRule="auto"/>
              <w:jc w:val="left"/>
              <w:rPr>
                <w:sz w:val="20"/>
                <w:szCs w:val="20"/>
              </w:rPr>
            </w:pPr>
            <w:r w:rsidRPr="00930053">
              <w:rPr>
                <w:sz w:val="20"/>
                <w:szCs w:val="20"/>
              </w:rPr>
              <w:t xml:space="preserve">7. Ensayo piloto, estimación de variabilidad y registro de </w:t>
            </w:r>
            <w:proofErr w:type="spellStart"/>
            <w:r w:rsidRPr="00930053">
              <w:rPr>
                <w:sz w:val="20"/>
                <w:szCs w:val="20"/>
              </w:rPr>
              <w:t>preespecificación</w:t>
            </w:r>
            <w:proofErr w:type="spellEnd"/>
          </w:p>
        </w:tc>
        <w:tc>
          <w:tcPr>
            <w:tcW w:w="1163" w:type="dxa"/>
            <w:vAlign w:val="center"/>
          </w:tcPr>
          <w:p w:rsidR="006834F8" w:rsidRPr="00930053" w:rsidRDefault="006834F8">
            <w:pPr>
              <w:spacing w:after="0" w:line="240" w:lineRule="auto"/>
              <w:jc w:val="center"/>
              <w:rPr>
                <w:sz w:val="20"/>
                <w:szCs w:val="20"/>
              </w:rPr>
            </w:pPr>
          </w:p>
        </w:tc>
        <w:tc>
          <w:tcPr>
            <w:tcW w:w="1163" w:type="dxa"/>
            <w:vAlign w:val="center"/>
          </w:tcPr>
          <w:p w:rsidR="006834F8" w:rsidRPr="00930053" w:rsidRDefault="006834F8">
            <w:pPr>
              <w:spacing w:after="0" w:line="240" w:lineRule="auto"/>
              <w:jc w:val="center"/>
              <w:rPr>
                <w:sz w:val="20"/>
                <w:szCs w:val="20"/>
              </w:rPr>
            </w:pPr>
          </w:p>
        </w:tc>
        <w:tc>
          <w:tcPr>
            <w:tcW w:w="1163" w:type="dxa"/>
            <w:vAlign w:val="center"/>
          </w:tcPr>
          <w:p w:rsidR="006834F8" w:rsidRPr="00930053" w:rsidRDefault="006834F8">
            <w:pPr>
              <w:spacing w:after="0" w:line="240" w:lineRule="auto"/>
              <w:jc w:val="center"/>
              <w:rPr>
                <w:sz w:val="20"/>
                <w:szCs w:val="20"/>
              </w:rPr>
            </w:pPr>
          </w:p>
        </w:tc>
        <w:tc>
          <w:tcPr>
            <w:tcW w:w="1163" w:type="dxa"/>
            <w:vAlign w:val="center"/>
          </w:tcPr>
          <w:p w:rsidR="006834F8" w:rsidRPr="00930053" w:rsidRDefault="00000000">
            <w:pPr>
              <w:spacing w:after="0" w:line="240" w:lineRule="auto"/>
              <w:jc w:val="center"/>
              <w:rPr>
                <w:sz w:val="20"/>
                <w:szCs w:val="20"/>
              </w:rPr>
            </w:pPr>
            <w:r w:rsidRPr="00930053">
              <w:rPr>
                <w:sz w:val="20"/>
                <w:szCs w:val="20"/>
              </w:rPr>
              <w:t>X</w:t>
            </w:r>
          </w:p>
        </w:tc>
        <w:tc>
          <w:tcPr>
            <w:tcW w:w="1163" w:type="dxa"/>
            <w:vAlign w:val="center"/>
          </w:tcPr>
          <w:p w:rsidR="006834F8" w:rsidRPr="00930053" w:rsidRDefault="006834F8">
            <w:pPr>
              <w:spacing w:after="0" w:line="240" w:lineRule="auto"/>
              <w:jc w:val="center"/>
              <w:rPr>
                <w:sz w:val="20"/>
                <w:szCs w:val="20"/>
              </w:rPr>
            </w:pPr>
          </w:p>
        </w:tc>
        <w:tc>
          <w:tcPr>
            <w:tcW w:w="1163" w:type="dxa"/>
            <w:vAlign w:val="center"/>
          </w:tcPr>
          <w:p w:rsidR="006834F8" w:rsidRPr="00930053" w:rsidRDefault="006834F8">
            <w:pPr>
              <w:spacing w:after="0" w:line="240" w:lineRule="auto"/>
              <w:jc w:val="center"/>
              <w:rPr>
                <w:sz w:val="20"/>
                <w:szCs w:val="20"/>
              </w:rPr>
            </w:pPr>
          </w:p>
        </w:tc>
        <w:tc>
          <w:tcPr>
            <w:tcW w:w="1161" w:type="dxa"/>
            <w:vAlign w:val="center"/>
          </w:tcPr>
          <w:p w:rsidR="006834F8" w:rsidRPr="00930053" w:rsidRDefault="00000000">
            <w:pPr>
              <w:spacing w:after="0" w:line="240" w:lineRule="auto"/>
              <w:jc w:val="left"/>
              <w:rPr>
                <w:sz w:val="20"/>
                <w:szCs w:val="20"/>
              </w:rPr>
            </w:pPr>
            <w:r w:rsidRPr="00930053">
              <w:rPr>
                <w:sz w:val="20"/>
                <w:szCs w:val="20"/>
              </w:rPr>
              <w:t>H2 · E5: registro fechado de hipótesis, márgenes y reglas</w:t>
            </w:r>
          </w:p>
        </w:tc>
      </w:tr>
      <w:tr w:rsidR="006834F8" w:rsidRPr="00930053" w:rsidTr="0073560D">
        <w:trPr>
          <w:cantSplit/>
          <w:trHeight w:val="626"/>
          <w:jc w:val="center"/>
        </w:trPr>
        <w:tc>
          <w:tcPr>
            <w:tcW w:w="1163" w:type="dxa"/>
            <w:vAlign w:val="center"/>
          </w:tcPr>
          <w:p w:rsidR="006834F8" w:rsidRPr="00930053" w:rsidRDefault="00000000">
            <w:pPr>
              <w:spacing w:after="0" w:line="240" w:lineRule="auto"/>
              <w:jc w:val="left"/>
              <w:rPr>
                <w:sz w:val="20"/>
                <w:szCs w:val="20"/>
              </w:rPr>
            </w:pPr>
            <w:r w:rsidRPr="00930053">
              <w:rPr>
                <w:sz w:val="20"/>
                <w:szCs w:val="20"/>
              </w:rPr>
              <w:t xml:space="preserve">8. Evaluación predictiva: origen móvil, </w:t>
            </w:r>
            <w:proofErr w:type="spellStart"/>
            <w:r w:rsidRPr="00930053">
              <w:rPr>
                <w:sz w:val="20"/>
                <w:szCs w:val="20"/>
              </w:rPr>
              <w:t>XGBoost</w:t>
            </w:r>
            <w:proofErr w:type="spellEnd"/>
            <w:r w:rsidRPr="00930053">
              <w:rPr>
                <w:sz w:val="20"/>
                <w:szCs w:val="20"/>
              </w:rPr>
              <w:t>, B2, robustez espacial y sensibilidad</w:t>
            </w:r>
          </w:p>
        </w:tc>
        <w:tc>
          <w:tcPr>
            <w:tcW w:w="1163" w:type="dxa"/>
            <w:vAlign w:val="center"/>
          </w:tcPr>
          <w:p w:rsidR="006834F8" w:rsidRPr="00930053" w:rsidRDefault="006834F8">
            <w:pPr>
              <w:spacing w:after="0" w:line="240" w:lineRule="auto"/>
              <w:jc w:val="center"/>
              <w:rPr>
                <w:sz w:val="20"/>
                <w:szCs w:val="20"/>
              </w:rPr>
            </w:pPr>
          </w:p>
        </w:tc>
        <w:tc>
          <w:tcPr>
            <w:tcW w:w="1163" w:type="dxa"/>
            <w:vAlign w:val="center"/>
          </w:tcPr>
          <w:p w:rsidR="006834F8" w:rsidRPr="00930053" w:rsidRDefault="006834F8">
            <w:pPr>
              <w:spacing w:after="0" w:line="240" w:lineRule="auto"/>
              <w:jc w:val="center"/>
              <w:rPr>
                <w:sz w:val="20"/>
                <w:szCs w:val="20"/>
              </w:rPr>
            </w:pPr>
          </w:p>
        </w:tc>
        <w:tc>
          <w:tcPr>
            <w:tcW w:w="1163" w:type="dxa"/>
            <w:vAlign w:val="center"/>
          </w:tcPr>
          <w:p w:rsidR="006834F8" w:rsidRPr="00930053" w:rsidRDefault="006834F8">
            <w:pPr>
              <w:spacing w:after="0" w:line="240" w:lineRule="auto"/>
              <w:jc w:val="center"/>
              <w:rPr>
                <w:sz w:val="20"/>
                <w:szCs w:val="20"/>
              </w:rPr>
            </w:pPr>
          </w:p>
        </w:tc>
        <w:tc>
          <w:tcPr>
            <w:tcW w:w="1163" w:type="dxa"/>
            <w:vAlign w:val="center"/>
          </w:tcPr>
          <w:p w:rsidR="006834F8" w:rsidRPr="00930053" w:rsidRDefault="00000000">
            <w:pPr>
              <w:spacing w:after="0" w:line="240" w:lineRule="auto"/>
              <w:jc w:val="center"/>
              <w:rPr>
                <w:sz w:val="20"/>
                <w:szCs w:val="20"/>
              </w:rPr>
            </w:pPr>
            <w:r w:rsidRPr="00930053">
              <w:rPr>
                <w:sz w:val="20"/>
                <w:szCs w:val="20"/>
              </w:rPr>
              <w:t>X</w:t>
            </w:r>
          </w:p>
        </w:tc>
        <w:tc>
          <w:tcPr>
            <w:tcW w:w="1163" w:type="dxa"/>
            <w:vAlign w:val="center"/>
          </w:tcPr>
          <w:p w:rsidR="006834F8" w:rsidRPr="00930053" w:rsidRDefault="00000000">
            <w:pPr>
              <w:spacing w:after="0" w:line="240" w:lineRule="auto"/>
              <w:jc w:val="center"/>
              <w:rPr>
                <w:sz w:val="20"/>
                <w:szCs w:val="20"/>
              </w:rPr>
            </w:pPr>
            <w:r w:rsidRPr="00930053">
              <w:rPr>
                <w:sz w:val="20"/>
                <w:szCs w:val="20"/>
              </w:rPr>
              <w:t>X</w:t>
            </w:r>
          </w:p>
        </w:tc>
        <w:tc>
          <w:tcPr>
            <w:tcW w:w="1163" w:type="dxa"/>
            <w:vAlign w:val="center"/>
          </w:tcPr>
          <w:p w:rsidR="006834F8" w:rsidRPr="00930053" w:rsidRDefault="006834F8">
            <w:pPr>
              <w:spacing w:after="0" w:line="240" w:lineRule="auto"/>
              <w:jc w:val="center"/>
              <w:rPr>
                <w:sz w:val="20"/>
                <w:szCs w:val="20"/>
              </w:rPr>
            </w:pPr>
          </w:p>
        </w:tc>
        <w:tc>
          <w:tcPr>
            <w:tcW w:w="1161" w:type="dxa"/>
            <w:vAlign w:val="center"/>
          </w:tcPr>
          <w:p w:rsidR="006834F8" w:rsidRPr="00930053" w:rsidRDefault="00000000">
            <w:pPr>
              <w:spacing w:after="0" w:line="240" w:lineRule="auto"/>
              <w:jc w:val="left"/>
              <w:rPr>
                <w:sz w:val="20"/>
                <w:szCs w:val="20"/>
              </w:rPr>
            </w:pPr>
            <w:r w:rsidRPr="00930053">
              <w:rPr>
                <w:sz w:val="20"/>
                <w:szCs w:val="20"/>
              </w:rPr>
              <w:t>Producto intermedio: predicciones y métricas por campaña y semilla</w:t>
            </w:r>
          </w:p>
        </w:tc>
      </w:tr>
      <w:tr w:rsidR="006834F8" w:rsidRPr="00930053" w:rsidTr="0073560D">
        <w:trPr>
          <w:cantSplit/>
          <w:trHeight w:val="638"/>
          <w:jc w:val="center"/>
        </w:trPr>
        <w:tc>
          <w:tcPr>
            <w:tcW w:w="1163" w:type="dxa"/>
            <w:vAlign w:val="center"/>
          </w:tcPr>
          <w:p w:rsidR="006834F8" w:rsidRPr="00930053" w:rsidRDefault="00000000">
            <w:pPr>
              <w:spacing w:after="0" w:line="240" w:lineRule="auto"/>
              <w:jc w:val="left"/>
              <w:rPr>
                <w:sz w:val="20"/>
                <w:szCs w:val="20"/>
              </w:rPr>
            </w:pPr>
            <w:r w:rsidRPr="00930053">
              <w:rPr>
                <w:sz w:val="20"/>
                <w:szCs w:val="20"/>
              </w:rPr>
              <w:t>9. Evaluación SHAP: estabilidad, oclusión, ablación secundaria y concordancia agronómica</w:t>
            </w:r>
          </w:p>
        </w:tc>
        <w:tc>
          <w:tcPr>
            <w:tcW w:w="1163" w:type="dxa"/>
            <w:vAlign w:val="center"/>
          </w:tcPr>
          <w:p w:rsidR="006834F8" w:rsidRPr="00930053" w:rsidRDefault="006834F8">
            <w:pPr>
              <w:spacing w:after="0" w:line="240" w:lineRule="auto"/>
              <w:jc w:val="center"/>
              <w:rPr>
                <w:sz w:val="20"/>
                <w:szCs w:val="20"/>
              </w:rPr>
            </w:pPr>
          </w:p>
        </w:tc>
        <w:tc>
          <w:tcPr>
            <w:tcW w:w="1163" w:type="dxa"/>
            <w:vAlign w:val="center"/>
          </w:tcPr>
          <w:p w:rsidR="006834F8" w:rsidRPr="00930053" w:rsidRDefault="006834F8">
            <w:pPr>
              <w:spacing w:after="0" w:line="240" w:lineRule="auto"/>
              <w:jc w:val="center"/>
              <w:rPr>
                <w:sz w:val="20"/>
                <w:szCs w:val="20"/>
              </w:rPr>
            </w:pPr>
          </w:p>
        </w:tc>
        <w:tc>
          <w:tcPr>
            <w:tcW w:w="1163" w:type="dxa"/>
            <w:vAlign w:val="center"/>
          </w:tcPr>
          <w:p w:rsidR="006834F8" w:rsidRPr="00930053" w:rsidRDefault="006834F8">
            <w:pPr>
              <w:spacing w:after="0" w:line="240" w:lineRule="auto"/>
              <w:jc w:val="center"/>
              <w:rPr>
                <w:sz w:val="20"/>
                <w:szCs w:val="20"/>
              </w:rPr>
            </w:pPr>
          </w:p>
        </w:tc>
        <w:tc>
          <w:tcPr>
            <w:tcW w:w="1163" w:type="dxa"/>
            <w:vAlign w:val="center"/>
          </w:tcPr>
          <w:p w:rsidR="006834F8" w:rsidRPr="00930053" w:rsidRDefault="006834F8">
            <w:pPr>
              <w:spacing w:after="0" w:line="240" w:lineRule="auto"/>
              <w:jc w:val="center"/>
              <w:rPr>
                <w:sz w:val="20"/>
                <w:szCs w:val="20"/>
              </w:rPr>
            </w:pPr>
          </w:p>
        </w:tc>
        <w:tc>
          <w:tcPr>
            <w:tcW w:w="1163" w:type="dxa"/>
            <w:vAlign w:val="center"/>
          </w:tcPr>
          <w:p w:rsidR="006834F8" w:rsidRPr="00930053" w:rsidRDefault="00000000">
            <w:pPr>
              <w:spacing w:after="0" w:line="240" w:lineRule="auto"/>
              <w:jc w:val="center"/>
              <w:rPr>
                <w:sz w:val="20"/>
                <w:szCs w:val="20"/>
              </w:rPr>
            </w:pPr>
            <w:r w:rsidRPr="00930053">
              <w:rPr>
                <w:sz w:val="20"/>
                <w:szCs w:val="20"/>
              </w:rPr>
              <w:t>X</w:t>
            </w:r>
          </w:p>
        </w:tc>
        <w:tc>
          <w:tcPr>
            <w:tcW w:w="1163" w:type="dxa"/>
            <w:vAlign w:val="center"/>
          </w:tcPr>
          <w:p w:rsidR="006834F8" w:rsidRPr="00930053" w:rsidRDefault="006834F8">
            <w:pPr>
              <w:spacing w:after="0" w:line="240" w:lineRule="auto"/>
              <w:jc w:val="center"/>
              <w:rPr>
                <w:sz w:val="20"/>
                <w:szCs w:val="20"/>
              </w:rPr>
            </w:pPr>
          </w:p>
        </w:tc>
        <w:tc>
          <w:tcPr>
            <w:tcW w:w="1161" w:type="dxa"/>
            <w:vAlign w:val="center"/>
          </w:tcPr>
          <w:p w:rsidR="006834F8" w:rsidRPr="00930053" w:rsidRDefault="00000000">
            <w:pPr>
              <w:spacing w:after="0" w:line="240" w:lineRule="auto"/>
              <w:jc w:val="left"/>
              <w:rPr>
                <w:sz w:val="20"/>
                <w:szCs w:val="20"/>
              </w:rPr>
            </w:pPr>
            <w:r w:rsidRPr="00930053">
              <w:rPr>
                <w:sz w:val="20"/>
                <w:szCs w:val="20"/>
              </w:rPr>
              <w:t>E6: informe de interpretabilidad</w:t>
            </w:r>
          </w:p>
        </w:tc>
      </w:tr>
      <w:tr w:rsidR="006834F8" w:rsidRPr="00930053" w:rsidTr="0073560D">
        <w:trPr>
          <w:cantSplit/>
          <w:trHeight w:val="626"/>
          <w:jc w:val="center"/>
        </w:trPr>
        <w:tc>
          <w:tcPr>
            <w:tcW w:w="1163" w:type="dxa"/>
            <w:vAlign w:val="center"/>
          </w:tcPr>
          <w:p w:rsidR="006834F8" w:rsidRPr="00930053" w:rsidRDefault="00000000">
            <w:pPr>
              <w:spacing w:after="0" w:line="240" w:lineRule="auto"/>
              <w:jc w:val="left"/>
              <w:rPr>
                <w:sz w:val="20"/>
                <w:szCs w:val="20"/>
              </w:rPr>
            </w:pPr>
            <w:r w:rsidRPr="00930053">
              <w:rPr>
                <w:sz w:val="20"/>
                <w:szCs w:val="20"/>
              </w:rPr>
              <w:t>10. Redacción de resultados, discusión, conclusiones y recomendaciones</w:t>
            </w:r>
          </w:p>
        </w:tc>
        <w:tc>
          <w:tcPr>
            <w:tcW w:w="1163" w:type="dxa"/>
            <w:vAlign w:val="center"/>
          </w:tcPr>
          <w:p w:rsidR="006834F8" w:rsidRPr="00930053" w:rsidRDefault="006834F8">
            <w:pPr>
              <w:spacing w:after="0" w:line="240" w:lineRule="auto"/>
              <w:jc w:val="center"/>
              <w:rPr>
                <w:sz w:val="20"/>
                <w:szCs w:val="20"/>
              </w:rPr>
            </w:pPr>
          </w:p>
        </w:tc>
        <w:tc>
          <w:tcPr>
            <w:tcW w:w="1163" w:type="dxa"/>
            <w:vAlign w:val="center"/>
          </w:tcPr>
          <w:p w:rsidR="006834F8" w:rsidRPr="00930053" w:rsidRDefault="006834F8">
            <w:pPr>
              <w:spacing w:after="0" w:line="240" w:lineRule="auto"/>
              <w:jc w:val="center"/>
              <w:rPr>
                <w:sz w:val="20"/>
                <w:szCs w:val="20"/>
              </w:rPr>
            </w:pPr>
          </w:p>
        </w:tc>
        <w:tc>
          <w:tcPr>
            <w:tcW w:w="1163" w:type="dxa"/>
            <w:vAlign w:val="center"/>
          </w:tcPr>
          <w:p w:rsidR="006834F8" w:rsidRPr="00930053" w:rsidRDefault="006834F8">
            <w:pPr>
              <w:spacing w:after="0" w:line="240" w:lineRule="auto"/>
              <w:jc w:val="center"/>
              <w:rPr>
                <w:sz w:val="20"/>
                <w:szCs w:val="20"/>
              </w:rPr>
            </w:pPr>
          </w:p>
        </w:tc>
        <w:tc>
          <w:tcPr>
            <w:tcW w:w="1163" w:type="dxa"/>
            <w:vAlign w:val="center"/>
          </w:tcPr>
          <w:p w:rsidR="006834F8" w:rsidRPr="00930053" w:rsidRDefault="006834F8">
            <w:pPr>
              <w:spacing w:after="0" w:line="240" w:lineRule="auto"/>
              <w:jc w:val="center"/>
              <w:rPr>
                <w:sz w:val="20"/>
                <w:szCs w:val="20"/>
              </w:rPr>
            </w:pPr>
          </w:p>
        </w:tc>
        <w:tc>
          <w:tcPr>
            <w:tcW w:w="1163" w:type="dxa"/>
            <w:vAlign w:val="center"/>
          </w:tcPr>
          <w:p w:rsidR="006834F8" w:rsidRPr="00930053" w:rsidRDefault="00000000">
            <w:pPr>
              <w:spacing w:after="0" w:line="240" w:lineRule="auto"/>
              <w:jc w:val="center"/>
              <w:rPr>
                <w:sz w:val="20"/>
                <w:szCs w:val="20"/>
              </w:rPr>
            </w:pPr>
            <w:r w:rsidRPr="00930053">
              <w:rPr>
                <w:sz w:val="20"/>
                <w:szCs w:val="20"/>
              </w:rPr>
              <w:t>X</w:t>
            </w:r>
          </w:p>
        </w:tc>
        <w:tc>
          <w:tcPr>
            <w:tcW w:w="1163" w:type="dxa"/>
            <w:vAlign w:val="center"/>
          </w:tcPr>
          <w:p w:rsidR="006834F8" w:rsidRPr="00930053" w:rsidRDefault="00000000">
            <w:pPr>
              <w:spacing w:after="0" w:line="240" w:lineRule="auto"/>
              <w:jc w:val="center"/>
              <w:rPr>
                <w:sz w:val="20"/>
                <w:szCs w:val="20"/>
              </w:rPr>
            </w:pPr>
            <w:r w:rsidRPr="00930053">
              <w:rPr>
                <w:sz w:val="20"/>
                <w:szCs w:val="20"/>
              </w:rPr>
              <w:t>X</w:t>
            </w:r>
          </w:p>
        </w:tc>
        <w:tc>
          <w:tcPr>
            <w:tcW w:w="1161" w:type="dxa"/>
            <w:vAlign w:val="center"/>
          </w:tcPr>
          <w:p w:rsidR="006834F8" w:rsidRPr="00930053" w:rsidRDefault="00000000">
            <w:pPr>
              <w:spacing w:after="0" w:line="240" w:lineRule="auto"/>
              <w:jc w:val="left"/>
              <w:rPr>
                <w:sz w:val="20"/>
                <w:szCs w:val="20"/>
              </w:rPr>
            </w:pPr>
            <w:r w:rsidRPr="00930053">
              <w:rPr>
                <w:sz w:val="20"/>
                <w:szCs w:val="20"/>
              </w:rPr>
              <w:t>E7: manuscrito completo</w:t>
            </w:r>
          </w:p>
        </w:tc>
      </w:tr>
      <w:tr w:rsidR="006834F8" w:rsidRPr="00930053" w:rsidTr="0073560D">
        <w:trPr>
          <w:cantSplit/>
          <w:trHeight w:val="638"/>
          <w:jc w:val="center"/>
        </w:trPr>
        <w:tc>
          <w:tcPr>
            <w:tcW w:w="1163" w:type="dxa"/>
            <w:vAlign w:val="center"/>
          </w:tcPr>
          <w:p w:rsidR="006834F8" w:rsidRPr="00930053" w:rsidRDefault="00000000">
            <w:pPr>
              <w:spacing w:after="0" w:line="240" w:lineRule="auto"/>
              <w:jc w:val="left"/>
              <w:rPr>
                <w:sz w:val="20"/>
                <w:szCs w:val="20"/>
              </w:rPr>
            </w:pPr>
            <w:r w:rsidRPr="00930053">
              <w:rPr>
                <w:sz w:val="20"/>
                <w:szCs w:val="20"/>
              </w:rPr>
              <w:lastRenderedPageBreak/>
              <w:t>11. Comunicación: artículo, repositorio y datos o scripts según licencias</w:t>
            </w:r>
          </w:p>
        </w:tc>
        <w:tc>
          <w:tcPr>
            <w:tcW w:w="1163" w:type="dxa"/>
            <w:vAlign w:val="center"/>
          </w:tcPr>
          <w:p w:rsidR="006834F8" w:rsidRPr="00930053" w:rsidRDefault="006834F8">
            <w:pPr>
              <w:spacing w:after="0" w:line="240" w:lineRule="auto"/>
              <w:jc w:val="center"/>
              <w:rPr>
                <w:sz w:val="20"/>
                <w:szCs w:val="20"/>
              </w:rPr>
            </w:pPr>
          </w:p>
        </w:tc>
        <w:tc>
          <w:tcPr>
            <w:tcW w:w="1163" w:type="dxa"/>
            <w:vAlign w:val="center"/>
          </w:tcPr>
          <w:p w:rsidR="006834F8" w:rsidRPr="00930053" w:rsidRDefault="006834F8">
            <w:pPr>
              <w:spacing w:after="0" w:line="240" w:lineRule="auto"/>
              <w:jc w:val="center"/>
              <w:rPr>
                <w:sz w:val="20"/>
                <w:szCs w:val="20"/>
              </w:rPr>
            </w:pPr>
          </w:p>
        </w:tc>
        <w:tc>
          <w:tcPr>
            <w:tcW w:w="1163" w:type="dxa"/>
            <w:vAlign w:val="center"/>
          </w:tcPr>
          <w:p w:rsidR="006834F8" w:rsidRPr="00930053" w:rsidRDefault="006834F8">
            <w:pPr>
              <w:spacing w:after="0" w:line="240" w:lineRule="auto"/>
              <w:jc w:val="center"/>
              <w:rPr>
                <w:sz w:val="20"/>
                <w:szCs w:val="20"/>
              </w:rPr>
            </w:pPr>
          </w:p>
        </w:tc>
        <w:tc>
          <w:tcPr>
            <w:tcW w:w="1163" w:type="dxa"/>
            <w:vAlign w:val="center"/>
          </w:tcPr>
          <w:p w:rsidR="006834F8" w:rsidRPr="00930053" w:rsidRDefault="006834F8">
            <w:pPr>
              <w:spacing w:after="0" w:line="240" w:lineRule="auto"/>
              <w:jc w:val="center"/>
              <w:rPr>
                <w:sz w:val="20"/>
                <w:szCs w:val="20"/>
              </w:rPr>
            </w:pPr>
          </w:p>
        </w:tc>
        <w:tc>
          <w:tcPr>
            <w:tcW w:w="1163" w:type="dxa"/>
            <w:vAlign w:val="center"/>
          </w:tcPr>
          <w:p w:rsidR="006834F8" w:rsidRPr="00930053" w:rsidRDefault="006834F8">
            <w:pPr>
              <w:spacing w:after="0" w:line="240" w:lineRule="auto"/>
              <w:jc w:val="center"/>
              <w:rPr>
                <w:sz w:val="20"/>
                <w:szCs w:val="20"/>
              </w:rPr>
            </w:pPr>
          </w:p>
        </w:tc>
        <w:tc>
          <w:tcPr>
            <w:tcW w:w="1163" w:type="dxa"/>
            <w:vAlign w:val="center"/>
          </w:tcPr>
          <w:p w:rsidR="006834F8" w:rsidRPr="00930053" w:rsidRDefault="00000000">
            <w:pPr>
              <w:spacing w:after="0" w:line="240" w:lineRule="auto"/>
              <w:jc w:val="center"/>
              <w:rPr>
                <w:sz w:val="20"/>
                <w:szCs w:val="20"/>
              </w:rPr>
            </w:pPr>
            <w:r w:rsidRPr="00930053">
              <w:rPr>
                <w:sz w:val="20"/>
                <w:szCs w:val="20"/>
              </w:rPr>
              <w:t>X</w:t>
            </w:r>
          </w:p>
        </w:tc>
        <w:tc>
          <w:tcPr>
            <w:tcW w:w="1161" w:type="dxa"/>
            <w:vAlign w:val="center"/>
          </w:tcPr>
          <w:p w:rsidR="006834F8" w:rsidRPr="00930053" w:rsidRDefault="00000000">
            <w:pPr>
              <w:spacing w:after="0" w:line="240" w:lineRule="auto"/>
              <w:jc w:val="left"/>
              <w:rPr>
                <w:sz w:val="20"/>
                <w:szCs w:val="20"/>
              </w:rPr>
            </w:pPr>
            <w:r w:rsidRPr="00930053">
              <w:rPr>
                <w:sz w:val="20"/>
                <w:szCs w:val="20"/>
              </w:rPr>
              <w:t>E8: artículo enviado y repositorio documentado</w:t>
            </w:r>
          </w:p>
        </w:tc>
      </w:tr>
      <w:tr w:rsidR="006834F8" w:rsidRPr="00930053" w:rsidTr="0073560D">
        <w:trPr>
          <w:cantSplit/>
          <w:trHeight w:val="466"/>
          <w:jc w:val="center"/>
        </w:trPr>
        <w:tc>
          <w:tcPr>
            <w:tcW w:w="1163" w:type="dxa"/>
            <w:vAlign w:val="center"/>
          </w:tcPr>
          <w:p w:rsidR="006834F8" w:rsidRPr="00930053" w:rsidRDefault="00000000">
            <w:pPr>
              <w:spacing w:after="0" w:line="240" w:lineRule="auto"/>
              <w:jc w:val="left"/>
              <w:rPr>
                <w:sz w:val="20"/>
                <w:szCs w:val="20"/>
              </w:rPr>
            </w:pPr>
            <w:r w:rsidRPr="00930053">
              <w:rPr>
                <w:sz w:val="20"/>
                <w:szCs w:val="20"/>
              </w:rPr>
              <w:t>12. Revisión del asesor, control de similitud, trámites y sustentación</w:t>
            </w:r>
          </w:p>
        </w:tc>
        <w:tc>
          <w:tcPr>
            <w:tcW w:w="1163" w:type="dxa"/>
            <w:vAlign w:val="center"/>
          </w:tcPr>
          <w:p w:rsidR="006834F8" w:rsidRPr="00930053" w:rsidRDefault="006834F8">
            <w:pPr>
              <w:spacing w:after="0" w:line="240" w:lineRule="auto"/>
              <w:jc w:val="center"/>
              <w:rPr>
                <w:sz w:val="20"/>
                <w:szCs w:val="20"/>
              </w:rPr>
            </w:pPr>
          </w:p>
        </w:tc>
        <w:tc>
          <w:tcPr>
            <w:tcW w:w="1163" w:type="dxa"/>
            <w:vAlign w:val="center"/>
          </w:tcPr>
          <w:p w:rsidR="006834F8" w:rsidRPr="00930053" w:rsidRDefault="006834F8">
            <w:pPr>
              <w:spacing w:after="0" w:line="240" w:lineRule="auto"/>
              <w:jc w:val="center"/>
              <w:rPr>
                <w:sz w:val="20"/>
                <w:szCs w:val="20"/>
              </w:rPr>
            </w:pPr>
          </w:p>
        </w:tc>
        <w:tc>
          <w:tcPr>
            <w:tcW w:w="1163" w:type="dxa"/>
            <w:vAlign w:val="center"/>
          </w:tcPr>
          <w:p w:rsidR="006834F8" w:rsidRPr="00930053" w:rsidRDefault="006834F8">
            <w:pPr>
              <w:spacing w:after="0" w:line="240" w:lineRule="auto"/>
              <w:jc w:val="center"/>
              <w:rPr>
                <w:sz w:val="20"/>
                <w:szCs w:val="20"/>
              </w:rPr>
            </w:pPr>
          </w:p>
        </w:tc>
        <w:tc>
          <w:tcPr>
            <w:tcW w:w="1163" w:type="dxa"/>
            <w:vAlign w:val="center"/>
          </w:tcPr>
          <w:p w:rsidR="006834F8" w:rsidRPr="00930053" w:rsidRDefault="006834F8">
            <w:pPr>
              <w:spacing w:after="0" w:line="240" w:lineRule="auto"/>
              <w:jc w:val="center"/>
              <w:rPr>
                <w:sz w:val="20"/>
                <w:szCs w:val="20"/>
              </w:rPr>
            </w:pPr>
          </w:p>
        </w:tc>
        <w:tc>
          <w:tcPr>
            <w:tcW w:w="1163" w:type="dxa"/>
            <w:vAlign w:val="center"/>
          </w:tcPr>
          <w:p w:rsidR="006834F8" w:rsidRPr="00930053" w:rsidRDefault="006834F8">
            <w:pPr>
              <w:spacing w:after="0" w:line="240" w:lineRule="auto"/>
              <w:jc w:val="center"/>
              <w:rPr>
                <w:sz w:val="20"/>
                <w:szCs w:val="20"/>
              </w:rPr>
            </w:pPr>
          </w:p>
        </w:tc>
        <w:tc>
          <w:tcPr>
            <w:tcW w:w="1163" w:type="dxa"/>
            <w:vAlign w:val="center"/>
          </w:tcPr>
          <w:p w:rsidR="006834F8" w:rsidRPr="00930053" w:rsidRDefault="00000000">
            <w:pPr>
              <w:spacing w:after="0" w:line="240" w:lineRule="auto"/>
              <w:jc w:val="center"/>
              <w:rPr>
                <w:sz w:val="20"/>
                <w:szCs w:val="20"/>
              </w:rPr>
            </w:pPr>
            <w:r w:rsidRPr="00930053">
              <w:rPr>
                <w:sz w:val="20"/>
                <w:szCs w:val="20"/>
              </w:rPr>
              <w:t>X</w:t>
            </w:r>
          </w:p>
        </w:tc>
        <w:tc>
          <w:tcPr>
            <w:tcW w:w="1161" w:type="dxa"/>
            <w:vAlign w:val="center"/>
          </w:tcPr>
          <w:p w:rsidR="006834F8" w:rsidRPr="00930053" w:rsidRDefault="00000000">
            <w:pPr>
              <w:spacing w:after="0" w:line="240" w:lineRule="auto"/>
              <w:jc w:val="left"/>
              <w:rPr>
                <w:sz w:val="20"/>
                <w:szCs w:val="20"/>
              </w:rPr>
            </w:pPr>
            <w:r w:rsidRPr="00930053">
              <w:rPr>
                <w:sz w:val="20"/>
                <w:szCs w:val="20"/>
              </w:rPr>
              <w:t>H3: versión final y sustentación</w:t>
            </w:r>
          </w:p>
        </w:tc>
      </w:tr>
    </w:tbl>
    <w:p w:rsidR="006834F8" w:rsidRPr="00930053" w:rsidRDefault="00000000">
      <w:pPr>
        <w:spacing w:before="100" w:after="200"/>
      </w:pPr>
      <w:r w:rsidRPr="00930053">
        <w:t xml:space="preserve">Nota. H1: cierre de la auditoría de cobertura y elegibilidad, condición para continuar con el diseño provincia-campaña. H2: cierre del ensayo piloto y registro de </w:t>
      </w:r>
      <w:proofErr w:type="spellStart"/>
      <w:r w:rsidRPr="00930053">
        <w:t>preespecificación</w:t>
      </w:r>
      <w:proofErr w:type="spellEnd"/>
      <w:r w:rsidRPr="00930053">
        <w:t>, previo a la evaluación definitiva. H3: revisión final y sustentación. Los entregables principales se numeran de E1 a E8; la máscara agrícola y los resultados por campaña y semilla son productos intermedios. Elaboración propia.</w:t>
      </w:r>
    </w:p>
    <w:p w:rsidR="006834F8" w:rsidRPr="00930053" w:rsidRDefault="00000000">
      <w:pPr>
        <w:pStyle w:val="Ttulo2"/>
      </w:pPr>
      <w:bookmarkStart w:id="112" w:name="_Toc236500910"/>
      <w:bookmarkStart w:id="113" w:name="_Toc236574117"/>
      <w:r w:rsidRPr="00930053">
        <w:rPr>
          <w:sz w:val="24"/>
          <w:szCs w:val="24"/>
        </w:rPr>
        <w:t>6.1 Plan de contingencia</w:t>
      </w:r>
      <w:bookmarkEnd w:id="112"/>
      <w:bookmarkEnd w:id="113"/>
    </w:p>
    <w:p w:rsidR="006834F8" w:rsidRPr="00930053" w:rsidRDefault="00000000">
      <w:pPr>
        <w:ind w:firstLine="425"/>
      </w:pPr>
      <w:r w:rsidRPr="00930053">
        <w:t>Las decisiones siguientes se preespecifican para evitar que los cambios de alcance o procedimiento dependan de los resultados obtenidos. Toda modificación sustantiva se documentará antes del entrenamiento definitivo y, cuando afecte la unidad de análisis, las hipótesis o el diseño confirmatorio, requerirá una enmienda metodológica.</w:t>
      </w:r>
    </w:p>
    <w:p w:rsidR="006834F8" w:rsidRPr="00930053" w:rsidRDefault="00000000">
      <w:pPr>
        <w:pStyle w:val="Prrafodelista"/>
        <w:spacing w:after="120"/>
      </w:pPr>
      <w:r w:rsidRPr="00930053">
        <w:t>1. Cobertura temporal insuficiente. Si la auditoría H1 confirma una serie provincial más corta que la propuesta, el periodo se reducirá al intervalo común que permita formar una ventana inicial de entrenamiento y campañas externas suficientes. La modificación se registrará antes del entrenamiento y se actualizarán el alcance, el número de bloques y la incertidumbre esperada.</w:t>
      </w:r>
    </w:p>
    <w:p w:rsidR="006834F8" w:rsidRPr="00930053" w:rsidRDefault="00000000">
      <w:pPr>
        <w:pStyle w:val="Prrafodelista"/>
        <w:spacing w:after="120"/>
      </w:pPr>
      <w:r w:rsidRPr="00930053">
        <w:t xml:space="preserve">2. Conjunto analítico insuficiente. Si el número de observaciones no permite entrenar la arquitectura prevista sin sobreajuste severo, se reducirá la capacidad de la CNN-1D, se reforzará la regularización y se acotará el espacio de </w:t>
      </w:r>
      <w:proofErr w:type="spellStart"/>
      <w:r w:rsidRPr="00930053">
        <w:t>hiperparámetros</w:t>
      </w:r>
      <w:proofErr w:type="spellEnd"/>
      <w:r w:rsidRPr="00930053">
        <w:t>. No se utilizará aumento sintético de datos salvo que el procedimiento sea preespecificado y validado. Si el problema persiste, se reportará el resultado sin modificar retrospectivamente la hipótesis.</w:t>
      </w:r>
    </w:p>
    <w:p w:rsidR="006834F8" w:rsidRPr="00930053" w:rsidRDefault="00000000">
      <w:pPr>
        <w:pStyle w:val="Prrafodelista"/>
        <w:spacing w:after="120"/>
      </w:pPr>
      <w:r w:rsidRPr="00930053">
        <w:t xml:space="preserve">3. Alineación fenológica incompleta. Si la fecha modal de siembra no está disponible, se aplicará la jerarquía de respaldo establecida en la sección 4.10.2. La </w:t>
      </w:r>
      <w:proofErr w:type="spellStart"/>
      <w:r w:rsidRPr="00930053">
        <w:t>fenometría</w:t>
      </w:r>
      <w:proofErr w:type="spellEnd"/>
      <w:r w:rsidRPr="00930053">
        <w:t xml:space="preserve"> NDVI se utilizará únicamente con parámetros estimados en entrenamiento y observaciones disponibles hasta el horizonte; si </w:t>
      </w:r>
      <w:r w:rsidRPr="00930053">
        <w:lastRenderedPageBreak/>
        <w:t>tampoco resulta viable, se emplearán ventanas de calendario preespecificadas y se informará la pérdida de precisión fenológica.</w:t>
      </w:r>
    </w:p>
    <w:p w:rsidR="006834F8" w:rsidRPr="00930053" w:rsidRDefault="00000000">
      <w:pPr>
        <w:pStyle w:val="Prrafodelista"/>
        <w:spacing w:after="120"/>
      </w:pPr>
      <w:r w:rsidRPr="00930053">
        <w:t xml:space="preserve">4. Incumplimiento de HE1. Si la CNN-1D resulta inferior a </w:t>
      </w:r>
      <w:proofErr w:type="spellStart"/>
      <w:r w:rsidRPr="00930053">
        <w:t>XGBoost</w:t>
      </w:r>
      <w:proofErr w:type="spellEnd"/>
      <w:r w:rsidRPr="00930053">
        <w:t xml:space="preserve"> más allá del margen preespecificado o no supera el </w:t>
      </w:r>
      <w:proofErr w:type="spellStart"/>
      <w:r w:rsidRPr="00930053">
        <w:t>benchmark</w:t>
      </w:r>
      <w:proofErr w:type="spellEnd"/>
      <w:r w:rsidRPr="00930053">
        <w:t xml:space="preserve"> B2, se rechazará HE1 y se reportarán las diferencias sin modificar el margen. Las explicaciones SHAP se interpretarán solo como descripciones del comportamiento del modelo y no como evidencia de utilidad predictiva.</w:t>
      </w:r>
    </w:p>
    <w:p w:rsidR="006834F8" w:rsidRPr="00930053" w:rsidRDefault="00000000">
      <w:pPr>
        <w:pStyle w:val="Prrafodelista"/>
        <w:spacing w:after="120"/>
      </w:pPr>
      <w:r w:rsidRPr="00930053">
        <w:t>5. Incumplimiento de HE2. Si las explicaciones no alcanzan los criterios preespecificados de estabilidad, fidelidad o concordancia agronómica, se rechazará HE2. Las atribuciones se reportarán como resultados exploratorios y no se utilizarán para formular recomendaciones agronómicas.</w:t>
      </w:r>
      <w:r w:rsidRPr="00930053">
        <w:br w:type="page"/>
      </w:r>
    </w:p>
    <w:p w:rsidR="006834F8" w:rsidRPr="00930053" w:rsidRDefault="00000000">
      <w:pPr>
        <w:pStyle w:val="Ttulo1"/>
        <w:spacing w:before="0"/>
      </w:pPr>
      <w:bookmarkStart w:id="114" w:name="_Toc236500911"/>
      <w:bookmarkStart w:id="115" w:name="_Toc236574118"/>
      <w:r w:rsidRPr="00930053">
        <w:rPr>
          <w:sz w:val="24"/>
          <w:szCs w:val="24"/>
        </w:rPr>
        <w:lastRenderedPageBreak/>
        <w:t>REFERENCIAS</w:t>
      </w:r>
      <w:bookmarkEnd w:id="114"/>
      <w:bookmarkEnd w:id="115"/>
    </w:p>
    <w:p w:rsidR="006834F8" w:rsidRPr="00930053" w:rsidRDefault="00000000">
      <w:pPr>
        <w:ind w:firstLine="425"/>
      </w:pPr>
      <w:r w:rsidRPr="00930053">
        <w:t xml:space="preserve">Las referencias se presentan conforme a la séptima edición del manual de estilo de la American </w:t>
      </w:r>
      <w:proofErr w:type="spellStart"/>
      <w:r w:rsidRPr="00930053">
        <w:t>Psychological</w:t>
      </w:r>
      <w:proofErr w:type="spellEnd"/>
      <w:r w:rsidRPr="00930053">
        <w:t xml:space="preserve"> </w:t>
      </w:r>
      <w:proofErr w:type="spellStart"/>
      <w:r w:rsidRPr="00930053">
        <w:t>Association</w:t>
      </w:r>
      <w:proofErr w:type="spellEnd"/>
      <w:r w:rsidRPr="00930053">
        <w:t>. Se ha verificado que cada obra citada en el texto cuenta con su entrada correspondiente y que cada entrada es citada al menos una vez en el cuerpo del documento.</w:t>
      </w:r>
    </w:p>
    <w:p w:rsidR="006834F8" w:rsidRPr="00930053" w:rsidRDefault="00000000">
      <w:pPr>
        <w:ind w:left="720" w:hanging="720"/>
      </w:pPr>
      <w:r w:rsidRPr="00930053">
        <w:t xml:space="preserve">Aas, K., </w:t>
      </w:r>
      <w:proofErr w:type="spellStart"/>
      <w:r w:rsidRPr="00930053">
        <w:t>Jullum</w:t>
      </w:r>
      <w:proofErr w:type="spellEnd"/>
      <w:r w:rsidRPr="00930053">
        <w:t xml:space="preserve">, M., y </w:t>
      </w:r>
      <w:proofErr w:type="spellStart"/>
      <w:r w:rsidRPr="00930053">
        <w:t>Løland</w:t>
      </w:r>
      <w:proofErr w:type="spellEnd"/>
      <w:r w:rsidRPr="00930053">
        <w:t xml:space="preserve">, A. (2021). </w:t>
      </w:r>
      <w:proofErr w:type="spellStart"/>
      <w:r w:rsidRPr="00930053">
        <w:t>Explaining</w:t>
      </w:r>
      <w:proofErr w:type="spellEnd"/>
      <w:r w:rsidRPr="00930053">
        <w:t xml:space="preserve"> individual </w:t>
      </w:r>
      <w:proofErr w:type="spellStart"/>
      <w:r w:rsidRPr="00930053">
        <w:t>predictions</w:t>
      </w:r>
      <w:proofErr w:type="spellEnd"/>
      <w:r w:rsidRPr="00930053">
        <w:t xml:space="preserve"> </w:t>
      </w:r>
      <w:proofErr w:type="spellStart"/>
      <w:r w:rsidRPr="00930053">
        <w:t>when</w:t>
      </w:r>
      <w:proofErr w:type="spellEnd"/>
      <w:r w:rsidRPr="00930053">
        <w:t xml:space="preserve"> </w:t>
      </w:r>
      <w:proofErr w:type="spellStart"/>
      <w:r w:rsidRPr="00930053">
        <w:t>features</w:t>
      </w:r>
      <w:proofErr w:type="spellEnd"/>
      <w:r w:rsidRPr="00930053">
        <w:t xml:space="preserve"> are </w:t>
      </w:r>
      <w:proofErr w:type="spellStart"/>
      <w:r w:rsidRPr="00930053">
        <w:t>dependent</w:t>
      </w:r>
      <w:proofErr w:type="spellEnd"/>
      <w:r w:rsidRPr="00930053">
        <w:t xml:space="preserve">: More </w:t>
      </w:r>
      <w:proofErr w:type="spellStart"/>
      <w:r w:rsidRPr="00930053">
        <w:t>accurate</w:t>
      </w:r>
      <w:proofErr w:type="spellEnd"/>
      <w:r w:rsidRPr="00930053">
        <w:t xml:space="preserve"> </w:t>
      </w:r>
      <w:proofErr w:type="spellStart"/>
      <w:r w:rsidRPr="00930053">
        <w:t>approximations</w:t>
      </w:r>
      <w:proofErr w:type="spellEnd"/>
      <w:r w:rsidRPr="00930053">
        <w:t xml:space="preserve"> </w:t>
      </w:r>
      <w:proofErr w:type="spellStart"/>
      <w:r w:rsidRPr="00930053">
        <w:t>to</w:t>
      </w:r>
      <w:proofErr w:type="spellEnd"/>
      <w:r w:rsidRPr="00930053">
        <w:t xml:space="preserve"> Shapley </w:t>
      </w:r>
      <w:proofErr w:type="spellStart"/>
      <w:r w:rsidRPr="00930053">
        <w:t>values</w:t>
      </w:r>
      <w:proofErr w:type="spellEnd"/>
      <w:r w:rsidRPr="00930053">
        <w:t xml:space="preserve">. Artificial </w:t>
      </w:r>
      <w:proofErr w:type="spellStart"/>
      <w:r w:rsidRPr="00930053">
        <w:t>Intelligence</w:t>
      </w:r>
      <w:proofErr w:type="spellEnd"/>
      <w:r w:rsidRPr="00930053">
        <w:t>, 298, 103502. https://doi.org/10.1016/j.artint.2021.103502</w:t>
      </w:r>
    </w:p>
    <w:p w:rsidR="006834F8" w:rsidRPr="00930053" w:rsidRDefault="00000000">
      <w:pPr>
        <w:ind w:left="720" w:hanging="720"/>
      </w:pPr>
      <w:proofErr w:type="spellStart"/>
      <w:r w:rsidRPr="00930053">
        <w:t>Althunian</w:t>
      </w:r>
      <w:proofErr w:type="spellEnd"/>
      <w:r w:rsidRPr="00930053">
        <w:t xml:space="preserve">, T. A., de </w:t>
      </w:r>
      <w:proofErr w:type="spellStart"/>
      <w:r w:rsidRPr="00930053">
        <w:t>Boer</w:t>
      </w:r>
      <w:proofErr w:type="spellEnd"/>
      <w:r w:rsidRPr="00930053">
        <w:t xml:space="preserve">, A., </w:t>
      </w:r>
      <w:proofErr w:type="spellStart"/>
      <w:r w:rsidRPr="00930053">
        <w:t>Groenwold</w:t>
      </w:r>
      <w:proofErr w:type="spellEnd"/>
      <w:r w:rsidRPr="00930053">
        <w:t xml:space="preserve">, R. H. H., y </w:t>
      </w:r>
      <w:proofErr w:type="spellStart"/>
      <w:r w:rsidRPr="00930053">
        <w:t>Klungel</w:t>
      </w:r>
      <w:proofErr w:type="spellEnd"/>
      <w:r w:rsidRPr="00930053">
        <w:t xml:space="preserve">, O. H. (2017). </w:t>
      </w:r>
      <w:proofErr w:type="spellStart"/>
      <w:r w:rsidRPr="00930053">
        <w:t>Defining</w:t>
      </w:r>
      <w:proofErr w:type="spellEnd"/>
      <w:r w:rsidRPr="00930053">
        <w:t xml:space="preserve"> </w:t>
      </w:r>
      <w:proofErr w:type="spellStart"/>
      <w:r w:rsidRPr="00930053">
        <w:t>the</w:t>
      </w:r>
      <w:proofErr w:type="spellEnd"/>
      <w:r w:rsidRPr="00930053">
        <w:t xml:space="preserve"> </w:t>
      </w:r>
      <w:proofErr w:type="spellStart"/>
      <w:r w:rsidRPr="00930053">
        <w:t>noninferiority</w:t>
      </w:r>
      <w:proofErr w:type="spellEnd"/>
      <w:r w:rsidRPr="00930053">
        <w:t xml:space="preserve"> </w:t>
      </w:r>
      <w:proofErr w:type="spellStart"/>
      <w:r w:rsidRPr="00930053">
        <w:t>margin</w:t>
      </w:r>
      <w:proofErr w:type="spellEnd"/>
      <w:r w:rsidRPr="00930053">
        <w:t xml:space="preserve"> and </w:t>
      </w:r>
      <w:proofErr w:type="spellStart"/>
      <w:r w:rsidRPr="00930053">
        <w:t>analysing</w:t>
      </w:r>
      <w:proofErr w:type="spellEnd"/>
      <w:r w:rsidRPr="00930053">
        <w:t xml:space="preserve"> </w:t>
      </w:r>
      <w:proofErr w:type="spellStart"/>
      <w:r w:rsidRPr="00930053">
        <w:t>noninferiority</w:t>
      </w:r>
      <w:proofErr w:type="spellEnd"/>
      <w:r w:rsidRPr="00930053">
        <w:t xml:space="preserve">: </w:t>
      </w:r>
      <w:proofErr w:type="spellStart"/>
      <w:r w:rsidRPr="00930053">
        <w:t>An</w:t>
      </w:r>
      <w:proofErr w:type="spellEnd"/>
      <w:r w:rsidRPr="00930053">
        <w:t xml:space="preserve"> </w:t>
      </w:r>
      <w:proofErr w:type="spellStart"/>
      <w:r w:rsidRPr="00930053">
        <w:t>overview</w:t>
      </w:r>
      <w:proofErr w:type="spellEnd"/>
      <w:r w:rsidRPr="00930053">
        <w:t xml:space="preserve">. British </w:t>
      </w:r>
      <w:proofErr w:type="spellStart"/>
      <w:r w:rsidRPr="00930053">
        <w:t>Journal</w:t>
      </w:r>
      <w:proofErr w:type="spellEnd"/>
      <w:r w:rsidRPr="00930053">
        <w:t xml:space="preserve"> </w:t>
      </w:r>
      <w:proofErr w:type="spellStart"/>
      <w:r w:rsidRPr="00930053">
        <w:t>of</w:t>
      </w:r>
      <w:proofErr w:type="spellEnd"/>
      <w:r w:rsidRPr="00930053">
        <w:t xml:space="preserve"> </w:t>
      </w:r>
      <w:proofErr w:type="spellStart"/>
      <w:r w:rsidRPr="00930053">
        <w:t>Clinical</w:t>
      </w:r>
      <w:proofErr w:type="spellEnd"/>
      <w:r w:rsidRPr="00930053">
        <w:t xml:space="preserve"> </w:t>
      </w:r>
      <w:proofErr w:type="spellStart"/>
      <w:r w:rsidRPr="00930053">
        <w:t>Pharmacology</w:t>
      </w:r>
      <w:proofErr w:type="spellEnd"/>
      <w:r w:rsidRPr="00930053">
        <w:t>, 83(8), 1636-1642. https://doi.org/10.1111/bcp.13280</w:t>
      </w:r>
    </w:p>
    <w:p w:rsidR="006834F8" w:rsidRPr="00930053" w:rsidRDefault="00000000">
      <w:pPr>
        <w:ind w:left="720" w:hanging="720"/>
      </w:pPr>
      <w:r w:rsidRPr="00930053">
        <w:t xml:space="preserve">Anderson, W., </w:t>
      </w:r>
      <w:proofErr w:type="spellStart"/>
      <w:r w:rsidRPr="00930053">
        <w:t>Shukla</w:t>
      </w:r>
      <w:proofErr w:type="spellEnd"/>
      <w:r w:rsidRPr="00930053">
        <w:t xml:space="preserve">, S., </w:t>
      </w:r>
      <w:proofErr w:type="spellStart"/>
      <w:r w:rsidRPr="00930053">
        <w:t>Verdin</w:t>
      </w:r>
      <w:proofErr w:type="spellEnd"/>
      <w:r w:rsidRPr="00930053">
        <w:t xml:space="preserve">, J., </w:t>
      </w:r>
      <w:proofErr w:type="spellStart"/>
      <w:r w:rsidRPr="00930053">
        <w:t>Hoell</w:t>
      </w:r>
      <w:proofErr w:type="spellEnd"/>
      <w:r w:rsidRPr="00930053">
        <w:t xml:space="preserve">, A., </w:t>
      </w:r>
      <w:proofErr w:type="spellStart"/>
      <w:r w:rsidRPr="00930053">
        <w:t>Justice</w:t>
      </w:r>
      <w:proofErr w:type="spellEnd"/>
      <w:r w:rsidRPr="00930053">
        <w:t xml:space="preserve">, C., Barker, B., </w:t>
      </w:r>
      <w:proofErr w:type="spellStart"/>
      <w:r w:rsidRPr="00930053">
        <w:t>Slinski</w:t>
      </w:r>
      <w:proofErr w:type="spellEnd"/>
      <w:r w:rsidRPr="00930053">
        <w:t xml:space="preserve">, K., </w:t>
      </w:r>
      <w:proofErr w:type="spellStart"/>
      <w:r w:rsidRPr="00930053">
        <w:t>Lenssen</w:t>
      </w:r>
      <w:proofErr w:type="spellEnd"/>
      <w:r w:rsidRPr="00930053">
        <w:t xml:space="preserve">, N., Lou, J., Cook, B. I., y McNally, A. (2024). </w:t>
      </w:r>
      <w:proofErr w:type="spellStart"/>
      <w:r w:rsidRPr="00930053">
        <w:t>Preseason</w:t>
      </w:r>
      <w:proofErr w:type="spellEnd"/>
      <w:r w:rsidRPr="00930053">
        <w:t xml:space="preserve"> </w:t>
      </w:r>
      <w:proofErr w:type="spellStart"/>
      <w:r w:rsidRPr="00930053">
        <w:t>maize</w:t>
      </w:r>
      <w:proofErr w:type="spellEnd"/>
      <w:r w:rsidRPr="00930053">
        <w:t xml:space="preserve"> and </w:t>
      </w:r>
      <w:proofErr w:type="spellStart"/>
      <w:r w:rsidRPr="00930053">
        <w:t>wheat</w:t>
      </w:r>
      <w:proofErr w:type="spellEnd"/>
      <w:r w:rsidRPr="00930053">
        <w:t xml:space="preserve"> </w:t>
      </w:r>
      <w:proofErr w:type="spellStart"/>
      <w:r w:rsidRPr="00930053">
        <w:t>yield</w:t>
      </w:r>
      <w:proofErr w:type="spellEnd"/>
      <w:r w:rsidRPr="00930053">
        <w:t xml:space="preserve"> </w:t>
      </w:r>
      <w:proofErr w:type="spellStart"/>
      <w:r w:rsidRPr="00930053">
        <w:t>forecasts</w:t>
      </w:r>
      <w:proofErr w:type="spellEnd"/>
      <w:r w:rsidRPr="00930053">
        <w:t xml:space="preserve"> </w:t>
      </w:r>
      <w:proofErr w:type="spellStart"/>
      <w:r w:rsidRPr="00930053">
        <w:t>for</w:t>
      </w:r>
      <w:proofErr w:type="spellEnd"/>
      <w:r w:rsidRPr="00930053">
        <w:t xml:space="preserve"> </w:t>
      </w:r>
      <w:proofErr w:type="spellStart"/>
      <w:r w:rsidRPr="00930053">
        <w:t>early</w:t>
      </w:r>
      <w:proofErr w:type="spellEnd"/>
      <w:r w:rsidRPr="00930053">
        <w:t xml:space="preserve"> </w:t>
      </w:r>
      <w:proofErr w:type="spellStart"/>
      <w:r w:rsidRPr="00930053">
        <w:t>warning</w:t>
      </w:r>
      <w:proofErr w:type="spellEnd"/>
      <w:r w:rsidRPr="00930053">
        <w:t xml:space="preserve"> </w:t>
      </w:r>
      <w:proofErr w:type="spellStart"/>
      <w:r w:rsidRPr="00930053">
        <w:t>of</w:t>
      </w:r>
      <w:proofErr w:type="spellEnd"/>
      <w:r w:rsidRPr="00930053">
        <w:t xml:space="preserve"> </w:t>
      </w:r>
      <w:proofErr w:type="spellStart"/>
      <w:r w:rsidRPr="00930053">
        <w:t>crop</w:t>
      </w:r>
      <w:proofErr w:type="spellEnd"/>
      <w:r w:rsidRPr="00930053">
        <w:t xml:space="preserve"> </w:t>
      </w:r>
      <w:proofErr w:type="spellStart"/>
      <w:r w:rsidRPr="00930053">
        <w:t>failure</w:t>
      </w:r>
      <w:proofErr w:type="spellEnd"/>
      <w:r w:rsidRPr="00930053">
        <w:t xml:space="preserve">. </w:t>
      </w:r>
      <w:proofErr w:type="spellStart"/>
      <w:r w:rsidRPr="00930053">
        <w:t>Nature</w:t>
      </w:r>
      <w:proofErr w:type="spellEnd"/>
      <w:r w:rsidRPr="00930053">
        <w:t xml:space="preserve"> </w:t>
      </w:r>
      <w:proofErr w:type="spellStart"/>
      <w:r w:rsidRPr="00930053">
        <w:t>Communications</w:t>
      </w:r>
      <w:proofErr w:type="spellEnd"/>
      <w:r w:rsidRPr="00930053">
        <w:t>, 15, 7262. https://doi.org/10.1038/s41467-024-51555-8</w:t>
      </w:r>
    </w:p>
    <w:p w:rsidR="006834F8" w:rsidRPr="00930053" w:rsidRDefault="00000000">
      <w:pPr>
        <w:ind w:left="720" w:hanging="720"/>
      </w:pPr>
      <w:r w:rsidRPr="00930053">
        <w:t xml:space="preserve">Arias Gonzáles, J. L., Holgado </w:t>
      </w:r>
      <w:proofErr w:type="spellStart"/>
      <w:r w:rsidRPr="00930053">
        <w:t>Tisoc</w:t>
      </w:r>
      <w:proofErr w:type="spellEnd"/>
      <w:r w:rsidRPr="00930053">
        <w:t xml:space="preserve">, J., Tafur </w:t>
      </w:r>
      <w:proofErr w:type="spellStart"/>
      <w:r w:rsidRPr="00930053">
        <w:t>Anzualdo</w:t>
      </w:r>
      <w:proofErr w:type="spellEnd"/>
      <w:r w:rsidRPr="00930053">
        <w:t xml:space="preserve">, V., y Vásquez Villanueva, S. (2022). Metodología de la investigación: el método ARIAS para desarrollar un proyecto de tesis. Instituto Universitario de Innovación Ciencia y Tecnología </w:t>
      </w:r>
      <w:proofErr w:type="spellStart"/>
      <w:r w:rsidRPr="00930053">
        <w:t>Inudi</w:t>
      </w:r>
      <w:proofErr w:type="spellEnd"/>
      <w:r w:rsidRPr="00930053">
        <w:t xml:space="preserve"> Perú.</w:t>
      </w:r>
    </w:p>
    <w:p w:rsidR="006834F8" w:rsidRPr="00930053" w:rsidRDefault="00000000">
      <w:pPr>
        <w:ind w:left="720" w:hanging="720"/>
      </w:pPr>
      <w:proofErr w:type="spellStart"/>
      <w:r w:rsidRPr="00930053">
        <w:t>Ashfaq</w:t>
      </w:r>
      <w:proofErr w:type="spellEnd"/>
      <w:r w:rsidRPr="00930053">
        <w:t xml:space="preserve">, M., Khan, I., </w:t>
      </w:r>
      <w:proofErr w:type="spellStart"/>
      <w:r w:rsidRPr="00930053">
        <w:t>Shah</w:t>
      </w:r>
      <w:proofErr w:type="spellEnd"/>
      <w:r w:rsidRPr="00930053">
        <w:t xml:space="preserve">, D., Ali, S., y </w:t>
      </w:r>
      <w:proofErr w:type="spellStart"/>
      <w:r w:rsidRPr="00930053">
        <w:t>Tahir</w:t>
      </w:r>
      <w:proofErr w:type="spellEnd"/>
      <w:r w:rsidRPr="00930053">
        <w:t xml:space="preserve">, M. (2025). </w:t>
      </w:r>
      <w:proofErr w:type="spellStart"/>
      <w:r w:rsidRPr="00930053">
        <w:t>Predicting</w:t>
      </w:r>
      <w:proofErr w:type="spellEnd"/>
      <w:r w:rsidRPr="00930053">
        <w:t xml:space="preserve"> </w:t>
      </w:r>
      <w:proofErr w:type="spellStart"/>
      <w:r w:rsidRPr="00930053">
        <w:t>wheat</w:t>
      </w:r>
      <w:proofErr w:type="spellEnd"/>
      <w:r w:rsidRPr="00930053">
        <w:t xml:space="preserve"> </w:t>
      </w:r>
      <w:proofErr w:type="spellStart"/>
      <w:r w:rsidRPr="00930053">
        <w:t>yield</w:t>
      </w:r>
      <w:proofErr w:type="spellEnd"/>
      <w:r w:rsidRPr="00930053">
        <w:t xml:space="preserve"> </w:t>
      </w:r>
      <w:proofErr w:type="spellStart"/>
      <w:r w:rsidRPr="00930053">
        <w:t>using</w:t>
      </w:r>
      <w:proofErr w:type="spellEnd"/>
      <w:r w:rsidRPr="00930053">
        <w:t xml:space="preserve"> </w:t>
      </w:r>
      <w:proofErr w:type="spellStart"/>
      <w:r w:rsidRPr="00930053">
        <w:t>deep</w:t>
      </w:r>
      <w:proofErr w:type="spellEnd"/>
      <w:r w:rsidRPr="00930053">
        <w:t xml:space="preserve"> </w:t>
      </w:r>
      <w:proofErr w:type="spellStart"/>
      <w:r w:rsidRPr="00930053">
        <w:t>learning</w:t>
      </w:r>
      <w:proofErr w:type="spellEnd"/>
      <w:r w:rsidRPr="00930053">
        <w:t xml:space="preserve"> and </w:t>
      </w:r>
      <w:proofErr w:type="spellStart"/>
      <w:r w:rsidRPr="00930053">
        <w:t>multi-source</w:t>
      </w:r>
      <w:proofErr w:type="spellEnd"/>
      <w:r w:rsidRPr="00930053">
        <w:t xml:space="preserve"> </w:t>
      </w:r>
      <w:proofErr w:type="spellStart"/>
      <w:r w:rsidRPr="00930053">
        <w:t>environmental</w:t>
      </w:r>
      <w:proofErr w:type="spellEnd"/>
      <w:r w:rsidRPr="00930053">
        <w:t xml:space="preserve"> data. </w:t>
      </w:r>
      <w:proofErr w:type="spellStart"/>
      <w:r w:rsidRPr="00930053">
        <w:t>Scientific</w:t>
      </w:r>
      <w:proofErr w:type="spellEnd"/>
      <w:r w:rsidRPr="00930053">
        <w:t xml:space="preserve"> </w:t>
      </w:r>
      <w:proofErr w:type="spellStart"/>
      <w:r w:rsidRPr="00930053">
        <w:t>Reports</w:t>
      </w:r>
      <w:proofErr w:type="spellEnd"/>
      <w:r w:rsidRPr="00930053">
        <w:t>, 15, 26446. https://doi.org/10.1038/s41598-025-11780-7</w:t>
      </w:r>
    </w:p>
    <w:p w:rsidR="006834F8" w:rsidRPr="00930053" w:rsidRDefault="00000000">
      <w:pPr>
        <w:ind w:left="720" w:hanging="720"/>
      </w:pPr>
      <w:r w:rsidRPr="00930053">
        <w:t xml:space="preserve">Barredo Arrieta, A., Díaz-Rodríguez, N., Del Ser, J., </w:t>
      </w:r>
      <w:proofErr w:type="spellStart"/>
      <w:r w:rsidRPr="00930053">
        <w:t>Bennetot</w:t>
      </w:r>
      <w:proofErr w:type="spellEnd"/>
      <w:r w:rsidRPr="00930053">
        <w:t xml:space="preserve">, A., </w:t>
      </w:r>
      <w:proofErr w:type="spellStart"/>
      <w:r w:rsidRPr="00930053">
        <w:t>Tabik</w:t>
      </w:r>
      <w:proofErr w:type="spellEnd"/>
      <w:r w:rsidRPr="00930053">
        <w:t xml:space="preserve">, S., Barbado, A., García, S., Gil-López, S., Molina, D., Benjamins, R., Chatila, R., y Herrera, F. (2020). </w:t>
      </w:r>
      <w:proofErr w:type="spellStart"/>
      <w:r w:rsidRPr="00930053">
        <w:t>Explainable</w:t>
      </w:r>
      <w:proofErr w:type="spellEnd"/>
      <w:r w:rsidRPr="00930053">
        <w:t xml:space="preserve"> artificial </w:t>
      </w:r>
      <w:proofErr w:type="spellStart"/>
      <w:r w:rsidRPr="00930053">
        <w:t>intelligence</w:t>
      </w:r>
      <w:proofErr w:type="spellEnd"/>
      <w:r w:rsidRPr="00930053">
        <w:t xml:space="preserve"> (XAI): </w:t>
      </w:r>
      <w:proofErr w:type="spellStart"/>
      <w:r w:rsidRPr="00930053">
        <w:t>Concepts</w:t>
      </w:r>
      <w:proofErr w:type="spellEnd"/>
      <w:r w:rsidRPr="00930053">
        <w:t xml:space="preserve">, </w:t>
      </w:r>
      <w:proofErr w:type="spellStart"/>
      <w:r w:rsidRPr="00930053">
        <w:t>taxonomies</w:t>
      </w:r>
      <w:proofErr w:type="spellEnd"/>
      <w:r w:rsidRPr="00930053">
        <w:t xml:space="preserve">, </w:t>
      </w:r>
      <w:proofErr w:type="spellStart"/>
      <w:r w:rsidRPr="00930053">
        <w:t>opportunities</w:t>
      </w:r>
      <w:proofErr w:type="spellEnd"/>
      <w:r w:rsidRPr="00930053">
        <w:t xml:space="preserve"> and </w:t>
      </w:r>
      <w:proofErr w:type="spellStart"/>
      <w:r w:rsidRPr="00930053">
        <w:t>challenges</w:t>
      </w:r>
      <w:proofErr w:type="spellEnd"/>
      <w:r w:rsidRPr="00930053">
        <w:t xml:space="preserve"> </w:t>
      </w:r>
      <w:proofErr w:type="spellStart"/>
      <w:r w:rsidRPr="00930053">
        <w:t>toward</w:t>
      </w:r>
      <w:proofErr w:type="spellEnd"/>
      <w:r w:rsidRPr="00930053">
        <w:t xml:space="preserve"> </w:t>
      </w:r>
      <w:proofErr w:type="spellStart"/>
      <w:r w:rsidRPr="00930053">
        <w:t>responsible</w:t>
      </w:r>
      <w:proofErr w:type="spellEnd"/>
      <w:r w:rsidRPr="00930053">
        <w:t xml:space="preserve"> AI. </w:t>
      </w:r>
      <w:proofErr w:type="spellStart"/>
      <w:r w:rsidRPr="00930053">
        <w:t>Information</w:t>
      </w:r>
      <w:proofErr w:type="spellEnd"/>
      <w:r w:rsidRPr="00930053">
        <w:t xml:space="preserve"> </w:t>
      </w:r>
      <w:proofErr w:type="spellStart"/>
      <w:r w:rsidRPr="00930053">
        <w:t>Fusion</w:t>
      </w:r>
      <w:proofErr w:type="spellEnd"/>
      <w:r w:rsidRPr="00930053">
        <w:t>, 58, 82-115. https://doi.org/10.1016/j.inffus.2019.12.012</w:t>
      </w:r>
    </w:p>
    <w:p w:rsidR="006834F8" w:rsidRPr="00930053" w:rsidRDefault="00000000">
      <w:pPr>
        <w:ind w:left="720" w:hanging="720"/>
      </w:pPr>
      <w:proofErr w:type="spellStart"/>
      <w:r w:rsidRPr="00930053">
        <w:t>Benique</w:t>
      </w:r>
      <w:proofErr w:type="spellEnd"/>
      <w:r w:rsidRPr="00930053">
        <w:t xml:space="preserve"> Olivera, E., y Ojeda Tito, A. (2024). Impacto del cambio climático en la producción y rendimiento de quinua (</w:t>
      </w:r>
      <w:proofErr w:type="spellStart"/>
      <w:r w:rsidRPr="00930053">
        <w:t>Chenopodium</w:t>
      </w:r>
      <w:proofErr w:type="spellEnd"/>
      <w:r w:rsidRPr="00930053">
        <w:t xml:space="preserve"> quinoa </w:t>
      </w:r>
      <w:proofErr w:type="spellStart"/>
      <w:r w:rsidRPr="00930053">
        <w:t>Willd</w:t>
      </w:r>
      <w:proofErr w:type="spellEnd"/>
      <w:r w:rsidRPr="00930053">
        <w:t>) en la provincia de Azángaro, región del Altiplano-Puno, Perú. Revista de Investigaciones Altoandinas, 26(3), 154-160.</w:t>
      </w:r>
    </w:p>
    <w:p w:rsidR="006834F8" w:rsidRPr="00930053" w:rsidRDefault="00000000">
      <w:pPr>
        <w:ind w:left="720" w:hanging="720"/>
      </w:pPr>
      <w:proofErr w:type="spellStart"/>
      <w:r w:rsidRPr="00930053">
        <w:t>Cheema</w:t>
      </w:r>
      <w:proofErr w:type="spellEnd"/>
      <w:r w:rsidRPr="00930053">
        <w:t xml:space="preserve">, I. A., </w:t>
      </w:r>
      <w:proofErr w:type="spellStart"/>
      <w:r w:rsidRPr="00930053">
        <w:t>Hanif</w:t>
      </w:r>
      <w:proofErr w:type="spellEnd"/>
      <w:r w:rsidRPr="00930053">
        <w:t xml:space="preserve">, M. K., </w:t>
      </w:r>
      <w:proofErr w:type="spellStart"/>
      <w:r w:rsidRPr="00930053">
        <w:t>Khokhar</w:t>
      </w:r>
      <w:proofErr w:type="spellEnd"/>
      <w:r w:rsidRPr="00930053">
        <w:t xml:space="preserve">, A. M. A., Rehman, M. A. U., y </w:t>
      </w:r>
      <w:proofErr w:type="spellStart"/>
      <w:r w:rsidRPr="00930053">
        <w:t>Zaheer</w:t>
      </w:r>
      <w:proofErr w:type="spellEnd"/>
      <w:r w:rsidRPr="00930053">
        <w:t xml:space="preserve">, R. (2026). </w:t>
      </w:r>
      <w:proofErr w:type="spellStart"/>
      <w:r w:rsidRPr="00930053">
        <w:t>Enhancing</w:t>
      </w:r>
      <w:proofErr w:type="spellEnd"/>
      <w:r w:rsidRPr="00930053">
        <w:t xml:space="preserve"> </w:t>
      </w:r>
      <w:proofErr w:type="spellStart"/>
      <w:r w:rsidRPr="00930053">
        <w:t>crop</w:t>
      </w:r>
      <w:proofErr w:type="spellEnd"/>
      <w:r w:rsidRPr="00930053">
        <w:t xml:space="preserve"> </w:t>
      </w:r>
      <w:proofErr w:type="spellStart"/>
      <w:r w:rsidRPr="00930053">
        <w:t>yield</w:t>
      </w:r>
      <w:proofErr w:type="spellEnd"/>
      <w:r w:rsidRPr="00930053">
        <w:t xml:space="preserve"> </w:t>
      </w:r>
      <w:proofErr w:type="spellStart"/>
      <w:r w:rsidRPr="00930053">
        <w:t>prediction</w:t>
      </w:r>
      <w:proofErr w:type="spellEnd"/>
      <w:r w:rsidRPr="00930053">
        <w:t xml:space="preserve"> </w:t>
      </w:r>
      <w:proofErr w:type="spellStart"/>
      <w:r w:rsidRPr="00930053">
        <w:t>accuracy</w:t>
      </w:r>
      <w:proofErr w:type="spellEnd"/>
      <w:r w:rsidRPr="00930053">
        <w:t xml:space="preserve"> </w:t>
      </w:r>
      <w:proofErr w:type="spellStart"/>
      <w:r w:rsidRPr="00930053">
        <w:t>with</w:t>
      </w:r>
      <w:proofErr w:type="spellEnd"/>
      <w:r w:rsidRPr="00930053">
        <w:t xml:space="preserve"> a novel interpretable </w:t>
      </w:r>
      <w:proofErr w:type="spellStart"/>
      <w:r w:rsidRPr="00930053">
        <w:t>deep</w:t>
      </w:r>
      <w:proofErr w:type="spellEnd"/>
      <w:r w:rsidRPr="00930053">
        <w:t xml:space="preserve"> </w:t>
      </w:r>
      <w:proofErr w:type="spellStart"/>
      <w:r w:rsidRPr="00930053">
        <w:t>learning</w:t>
      </w:r>
      <w:proofErr w:type="spellEnd"/>
      <w:r w:rsidRPr="00930053">
        <w:t xml:space="preserve"> </w:t>
      </w:r>
      <w:proofErr w:type="spellStart"/>
      <w:r w:rsidRPr="00930053">
        <w:t>model</w:t>
      </w:r>
      <w:proofErr w:type="spellEnd"/>
      <w:r w:rsidRPr="00930053">
        <w:t xml:space="preserve">: MHCNN-LSTM-MHA. </w:t>
      </w:r>
      <w:proofErr w:type="spellStart"/>
      <w:r w:rsidRPr="00930053">
        <w:t>Scientific</w:t>
      </w:r>
      <w:proofErr w:type="spellEnd"/>
      <w:r w:rsidRPr="00930053">
        <w:t xml:space="preserve"> </w:t>
      </w:r>
      <w:proofErr w:type="spellStart"/>
      <w:r w:rsidRPr="00930053">
        <w:t>Reports</w:t>
      </w:r>
      <w:proofErr w:type="spellEnd"/>
      <w:r w:rsidRPr="00930053">
        <w:t>. https://doi.org/10.1038/s41598-026-53616-y</w:t>
      </w:r>
    </w:p>
    <w:p w:rsidR="006834F8" w:rsidRPr="00930053" w:rsidRDefault="00000000">
      <w:pPr>
        <w:ind w:left="720" w:hanging="720"/>
      </w:pPr>
      <w:proofErr w:type="spellStart"/>
      <w:r w:rsidRPr="00930053">
        <w:lastRenderedPageBreak/>
        <w:t>Chuvieco</w:t>
      </w:r>
      <w:proofErr w:type="spellEnd"/>
      <w:r w:rsidRPr="00930053">
        <w:t>, E. (2010). Teledetección ambiental: la observación de la Tierra desde el espacio (3.ª ed.). Ariel.</w:t>
      </w:r>
    </w:p>
    <w:p w:rsidR="006834F8" w:rsidRPr="00930053" w:rsidRDefault="00000000">
      <w:pPr>
        <w:ind w:left="720" w:hanging="720"/>
      </w:pPr>
      <w:r w:rsidRPr="00930053">
        <w:t xml:space="preserve">Cliff, N. (1993). </w:t>
      </w:r>
      <w:proofErr w:type="spellStart"/>
      <w:r w:rsidRPr="00930053">
        <w:t>Dominance</w:t>
      </w:r>
      <w:proofErr w:type="spellEnd"/>
      <w:r w:rsidRPr="00930053">
        <w:t xml:space="preserve"> </w:t>
      </w:r>
      <w:proofErr w:type="spellStart"/>
      <w:r w:rsidRPr="00930053">
        <w:t>statistics</w:t>
      </w:r>
      <w:proofErr w:type="spellEnd"/>
      <w:r w:rsidRPr="00930053">
        <w:t xml:space="preserve">: Ordinal </w:t>
      </w:r>
      <w:proofErr w:type="spellStart"/>
      <w:r w:rsidRPr="00930053">
        <w:t>analyses</w:t>
      </w:r>
      <w:proofErr w:type="spellEnd"/>
      <w:r w:rsidRPr="00930053">
        <w:t xml:space="preserve"> </w:t>
      </w:r>
      <w:proofErr w:type="spellStart"/>
      <w:r w:rsidRPr="00930053">
        <w:t>to</w:t>
      </w:r>
      <w:proofErr w:type="spellEnd"/>
      <w:r w:rsidRPr="00930053">
        <w:t xml:space="preserve"> </w:t>
      </w:r>
      <w:proofErr w:type="spellStart"/>
      <w:r w:rsidRPr="00930053">
        <w:t>answer</w:t>
      </w:r>
      <w:proofErr w:type="spellEnd"/>
      <w:r w:rsidRPr="00930053">
        <w:t xml:space="preserve"> ordinal </w:t>
      </w:r>
      <w:proofErr w:type="spellStart"/>
      <w:r w:rsidRPr="00930053">
        <w:t>questions</w:t>
      </w:r>
      <w:proofErr w:type="spellEnd"/>
      <w:r w:rsidRPr="00930053">
        <w:t xml:space="preserve">. </w:t>
      </w:r>
      <w:proofErr w:type="spellStart"/>
      <w:r w:rsidRPr="00930053">
        <w:t>Psychological</w:t>
      </w:r>
      <w:proofErr w:type="spellEnd"/>
      <w:r w:rsidRPr="00930053">
        <w:t xml:space="preserve"> </w:t>
      </w:r>
      <w:proofErr w:type="spellStart"/>
      <w:r w:rsidRPr="00930053">
        <w:t>Bulletin</w:t>
      </w:r>
      <w:proofErr w:type="spellEnd"/>
      <w:r w:rsidRPr="00930053">
        <w:t>, 114(3), 494-509. https://doi.org/10.1037/0033-2909.114.3.494</w:t>
      </w:r>
    </w:p>
    <w:p w:rsidR="006834F8" w:rsidRPr="00930053" w:rsidRDefault="00000000">
      <w:pPr>
        <w:ind w:left="720" w:hanging="720"/>
      </w:pPr>
      <w:proofErr w:type="spellStart"/>
      <w:r w:rsidRPr="00930053">
        <w:t>Demšar</w:t>
      </w:r>
      <w:proofErr w:type="spellEnd"/>
      <w:r w:rsidRPr="00930053">
        <w:t xml:space="preserve">, J. (2006). </w:t>
      </w:r>
      <w:proofErr w:type="spellStart"/>
      <w:r w:rsidRPr="00930053">
        <w:t>Statistical</w:t>
      </w:r>
      <w:proofErr w:type="spellEnd"/>
      <w:r w:rsidRPr="00930053">
        <w:t xml:space="preserve"> </w:t>
      </w:r>
      <w:proofErr w:type="spellStart"/>
      <w:r w:rsidRPr="00930053">
        <w:t>comparisons</w:t>
      </w:r>
      <w:proofErr w:type="spellEnd"/>
      <w:r w:rsidRPr="00930053">
        <w:t xml:space="preserve"> </w:t>
      </w:r>
      <w:proofErr w:type="spellStart"/>
      <w:r w:rsidRPr="00930053">
        <w:t>of</w:t>
      </w:r>
      <w:proofErr w:type="spellEnd"/>
      <w:r w:rsidRPr="00930053">
        <w:t xml:space="preserve"> </w:t>
      </w:r>
      <w:proofErr w:type="spellStart"/>
      <w:r w:rsidRPr="00930053">
        <w:t>classifiers</w:t>
      </w:r>
      <w:proofErr w:type="spellEnd"/>
      <w:r w:rsidRPr="00930053">
        <w:t xml:space="preserve"> </w:t>
      </w:r>
      <w:proofErr w:type="spellStart"/>
      <w:r w:rsidRPr="00930053">
        <w:t>over</w:t>
      </w:r>
      <w:proofErr w:type="spellEnd"/>
      <w:r w:rsidRPr="00930053">
        <w:t xml:space="preserve"> </w:t>
      </w:r>
      <w:proofErr w:type="spellStart"/>
      <w:r w:rsidRPr="00930053">
        <w:t>multiple</w:t>
      </w:r>
      <w:proofErr w:type="spellEnd"/>
      <w:r w:rsidRPr="00930053">
        <w:t xml:space="preserve"> data sets. </w:t>
      </w:r>
      <w:proofErr w:type="spellStart"/>
      <w:r w:rsidRPr="00930053">
        <w:t>Journal</w:t>
      </w:r>
      <w:proofErr w:type="spellEnd"/>
      <w:r w:rsidRPr="00930053">
        <w:t xml:space="preserve"> </w:t>
      </w:r>
      <w:proofErr w:type="spellStart"/>
      <w:r w:rsidRPr="00930053">
        <w:t>of</w:t>
      </w:r>
      <w:proofErr w:type="spellEnd"/>
      <w:r w:rsidRPr="00930053">
        <w:t xml:space="preserve"> Machine </w:t>
      </w:r>
      <w:proofErr w:type="spellStart"/>
      <w:r w:rsidRPr="00930053">
        <w:t>Learning</w:t>
      </w:r>
      <w:proofErr w:type="spellEnd"/>
      <w:r w:rsidRPr="00930053">
        <w:t xml:space="preserve"> </w:t>
      </w:r>
      <w:proofErr w:type="spellStart"/>
      <w:r w:rsidRPr="00930053">
        <w:t>Research</w:t>
      </w:r>
      <w:proofErr w:type="spellEnd"/>
      <w:r w:rsidRPr="00930053">
        <w:t>, 7, 1-30.</w:t>
      </w:r>
    </w:p>
    <w:p w:rsidR="006834F8" w:rsidRPr="00930053" w:rsidRDefault="00000000">
      <w:pPr>
        <w:ind w:left="720" w:hanging="720"/>
      </w:pPr>
      <w:proofErr w:type="spellStart"/>
      <w:r w:rsidRPr="00930053">
        <w:t>Didan</w:t>
      </w:r>
      <w:proofErr w:type="spellEnd"/>
      <w:r w:rsidRPr="00930053">
        <w:t xml:space="preserve">, K. (2021). MODIS/Terra </w:t>
      </w:r>
      <w:proofErr w:type="spellStart"/>
      <w:r w:rsidRPr="00930053">
        <w:t>Vegetation</w:t>
      </w:r>
      <w:proofErr w:type="spellEnd"/>
      <w:r w:rsidRPr="00930053">
        <w:t xml:space="preserve"> </w:t>
      </w:r>
      <w:proofErr w:type="spellStart"/>
      <w:r w:rsidRPr="00930053">
        <w:t>Indices</w:t>
      </w:r>
      <w:proofErr w:type="spellEnd"/>
      <w:r w:rsidRPr="00930053">
        <w:t xml:space="preserve"> 16-Day L3 Global 250 m SIN </w:t>
      </w:r>
      <w:proofErr w:type="spellStart"/>
      <w:r w:rsidRPr="00930053">
        <w:t>Grid</w:t>
      </w:r>
      <w:proofErr w:type="spellEnd"/>
      <w:r w:rsidRPr="00930053">
        <w:t xml:space="preserve"> V061 [Conjunto de datos]. NASA EOSDIS </w:t>
      </w:r>
      <w:proofErr w:type="spellStart"/>
      <w:r w:rsidRPr="00930053">
        <w:t>Land</w:t>
      </w:r>
      <w:proofErr w:type="spellEnd"/>
      <w:r w:rsidRPr="00930053">
        <w:t xml:space="preserve"> </w:t>
      </w:r>
      <w:proofErr w:type="spellStart"/>
      <w:r w:rsidRPr="00930053">
        <w:t>Processes</w:t>
      </w:r>
      <w:proofErr w:type="spellEnd"/>
      <w:r w:rsidRPr="00930053">
        <w:t xml:space="preserve"> </w:t>
      </w:r>
      <w:proofErr w:type="spellStart"/>
      <w:r w:rsidRPr="00930053">
        <w:t>Distributed</w:t>
      </w:r>
      <w:proofErr w:type="spellEnd"/>
      <w:r w:rsidRPr="00930053">
        <w:t xml:space="preserve"> Active Archive Center. https://doi.org/10.5067/MODIS/MOD13Q1.061</w:t>
      </w:r>
    </w:p>
    <w:p w:rsidR="006834F8" w:rsidRPr="00930053" w:rsidRDefault="00000000">
      <w:pPr>
        <w:ind w:left="720" w:hanging="720"/>
      </w:pPr>
      <w:r w:rsidRPr="00930053">
        <w:t>Espinoza Montes, C. (2014). Metodología de investigación tecnológica: pensando en sistemas (2.ª ed.). Soluciones Gráficas.</w:t>
      </w:r>
    </w:p>
    <w:p w:rsidR="006834F8" w:rsidRPr="00930053" w:rsidRDefault="00000000">
      <w:pPr>
        <w:ind w:left="720" w:hanging="720"/>
      </w:pPr>
      <w:r w:rsidRPr="00930053">
        <w:t xml:space="preserve">Funk, C., Peterson, P., </w:t>
      </w:r>
      <w:proofErr w:type="spellStart"/>
      <w:r w:rsidRPr="00930053">
        <w:t>Landsfeld</w:t>
      </w:r>
      <w:proofErr w:type="spellEnd"/>
      <w:r w:rsidRPr="00930053">
        <w:t xml:space="preserve">, M., Pedreros, D., </w:t>
      </w:r>
      <w:proofErr w:type="spellStart"/>
      <w:r w:rsidRPr="00930053">
        <w:t>Verdin</w:t>
      </w:r>
      <w:proofErr w:type="spellEnd"/>
      <w:r w:rsidRPr="00930053">
        <w:t xml:space="preserve">, J., </w:t>
      </w:r>
      <w:proofErr w:type="spellStart"/>
      <w:r w:rsidRPr="00930053">
        <w:t>Shukla</w:t>
      </w:r>
      <w:proofErr w:type="spellEnd"/>
      <w:r w:rsidRPr="00930053">
        <w:t xml:space="preserve">, S., </w:t>
      </w:r>
      <w:proofErr w:type="spellStart"/>
      <w:r w:rsidRPr="00930053">
        <w:t>Husak</w:t>
      </w:r>
      <w:proofErr w:type="spellEnd"/>
      <w:r w:rsidRPr="00930053">
        <w:t xml:space="preserve">, G., Rowland, J., Harrison, L., </w:t>
      </w:r>
      <w:proofErr w:type="spellStart"/>
      <w:r w:rsidRPr="00930053">
        <w:t>Hoell</w:t>
      </w:r>
      <w:proofErr w:type="spellEnd"/>
      <w:r w:rsidRPr="00930053">
        <w:t xml:space="preserve">, A., y </w:t>
      </w:r>
      <w:proofErr w:type="spellStart"/>
      <w:r w:rsidRPr="00930053">
        <w:t>Michaelsen</w:t>
      </w:r>
      <w:proofErr w:type="spellEnd"/>
      <w:r w:rsidRPr="00930053">
        <w:t xml:space="preserve">, J. (2015). </w:t>
      </w:r>
      <w:proofErr w:type="spellStart"/>
      <w:r w:rsidRPr="00930053">
        <w:t>The</w:t>
      </w:r>
      <w:proofErr w:type="spellEnd"/>
      <w:r w:rsidRPr="00930053">
        <w:t xml:space="preserve"> </w:t>
      </w:r>
      <w:proofErr w:type="spellStart"/>
      <w:r w:rsidRPr="00930053">
        <w:t>climate</w:t>
      </w:r>
      <w:proofErr w:type="spellEnd"/>
      <w:r w:rsidRPr="00930053">
        <w:t xml:space="preserve"> </w:t>
      </w:r>
      <w:proofErr w:type="spellStart"/>
      <w:r w:rsidRPr="00930053">
        <w:t>hazards</w:t>
      </w:r>
      <w:proofErr w:type="spellEnd"/>
      <w:r w:rsidRPr="00930053">
        <w:t xml:space="preserve"> </w:t>
      </w:r>
      <w:proofErr w:type="spellStart"/>
      <w:r w:rsidRPr="00930053">
        <w:t>infrared</w:t>
      </w:r>
      <w:proofErr w:type="spellEnd"/>
      <w:r w:rsidRPr="00930053">
        <w:t xml:space="preserve"> </w:t>
      </w:r>
      <w:proofErr w:type="spellStart"/>
      <w:r w:rsidRPr="00930053">
        <w:t>precipitation</w:t>
      </w:r>
      <w:proofErr w:type="spellEnd"/>
      <w:r w:rsidRPr="00930053">
        <w:t xml:space="preserve"> </w:t>
      </w:r>
      <w:proofErr w:type="spellStart"/>
      <w:r w:rsidRPr="00930053">
        <w:t>with</w:t>
      </w:r>
      <w:proofErr w:type="spellEnd"/>
      <w:r w:rsidRPr="00930053">
        <w:t xml:space="preserve"> </w:t>
      </w:r>
      <w:proofErr w:type="spellStart"/>
      <w:r w:rsidRPr="00930053">
        <w:t>stations</w:t>
      </w:r>
      <w:proofErr w:type="spellEnd"/>
      <w:r w:rsidRPr="00930053">
        <w:t xml:space="preserve">: A new </w:t>
      </w:r>
      <w:proofErr w:type="spellStart"/>
      <w:r w:rsidRPr="00930053">
        <w:t>environmental</w:t>
      </w:r>
      <w:proofErr w:type="spellEnd"/>
      <w:r w:rsidRPr="00930053">
        <w:t xml:space="preserve"> </w:t>
      </w:r>
      <w:proofErr w:type="spellStart"/>
      <w:r w:rsidRPr="00930053">
        <w:t>record</w:t>
      </w:r>
      <w:proofErr w:type="spellEnd"/>
      <w:r w:rsidRPr="00930053">
        <w:t xml:space="preserve"> </w:t>
      </w:r>
      <w:proofErr w:type="spellStart"/>
      <w:r w:rsidRPr="00930053">
        <w:t>for</w:t>
      </w:r>
      <w:proofErr w:type="spellEnd"/>
      <w:r w:rsidRPr="00930053">
        <w:t xml:space="preserve"> </w:t>
      </w:r>
      <w:proofErr w:type="spellStart"/>
      <w:r w:rsidRPr="00930053">
        <w:t>monitoring</w:t>
      </w:r>
      <w:proofErr w:type="spellEnd"/>
      <w:r w:rsidRPr="00930053">
        <w:t xml:space="preserve"> extremes. </w:t>
      </w:r>
      <w:proofErr w:type="spellStart"/>
      <w:r w:rsidRPr="00930053">
        <w:t>Scientific</w:t>
      </w:r>
      <w:proofErr w:type="spellEnd"/>
      <w:r w:rsidRPr="00930053">
        <w:t xml:space="preserve"> Data, 2, 150066. https://doi.org/10.1038/sdata.2015.66</w:t>
      </w:r>
    </w:p>
    <w:p w:rsidR="006834F8" w:rsidRPr="00930053" w:rsidRDefault="00000000">
      <w:pPr>
        <w:ind w:left="720" w:hanging="720"/>
      </w:pPr>
      <w:r w:rsidRPr="00930053">
        <w:t xml:space="preserve">Genero </w:t>
      </w:r>
      <w:proofErr w:type="spellStart"/>
      <w:r w:rsidRPr="00930053">
        <w:t>Bocco</w:t>
      </w:r>
      <w:proofErr w:type="spellEnd"/>
      <w:r w:rsidRPr="00930053">
        <w:t xml:space="preserve">, M., Cruz-Lemus, J. A., y </w:t>
      </w:r>
      <w:proofErr w:type="spellStart"/>
      <w:r w:rsidRPr="00930053">
        <w:t>Piattini</w:t>
      </w:r>
      <w:proofErr w:type="spellEnd"/>
      <w:r w:rsidRPr="00930053">
        <w:t xml:space="preserve"> </w:t>
      </w:r>
      <w:proofErr w:type="spellStart"/>
      <w:r w:rsidRPr="00930053">
        <w:t>Velthuis</w:t>
      </w:r>
      <w:proofErr w:type="spellEnd"/>
      <w:r w:rsidRPr="00930053">
        <w:t>, M. (2014). Métodos de investigación en ingeniería del software. Ra-Ma.</w:t>
      </w:r>
    </w:p>
    <w:p w:rsidR="006834F8" w:rsidRPr="00930053" w:rsidRDefault="00000000">
      <w:pPr>
        <w:ind w:left="720" w:hanging="720"/>
      </w:pPr>
      <w:proofErr w:type="spellStart"/>
      <w:r w:rsidRPr="00930053">
        <w:t>Gorelick</w:t>
      </w:r>
      <w:proofErr w:type="spellEnd"/>
      <w:r w:rsidRPr="00930053">
        <w:t xml:space="preserve">, N., </w:t>
      </w:r>
      <w:proofErr w:type="spellStart"/>
      <w:r w:rsidRPr="00930053">
        <w:t>Hancher</w:t>
      </w:r>
      <w:proofErr w:type="spellEnd"/>
      <w:r w:rsidRPr="00930053">
        <w:t xml:space="preserve">, M., Dixon, M., </w:t>
      </w:r>
      <w:proofErr w:type="spellStart"/>
      <w:r w:rsidRPr="00930053">
        <w:t>Ilyushchenko</w:t>
      </w:r>
      <w:proofErr w:type="spellEnd"/>
      <w:r w:rsidRPr="00930053">
        <w:t xml:space="preserve">, S., </w:t>
      </w:r>
      <w:proofErr w:type="spellStart"/>
      <w:r w:rsidRPr="00930053">
        <w:t>Thau</w:t>
      </w:r>
      <w:proofErr w:type="spellEnd"/>
      <w:r w:rsidRPr="00930053">
        <w:t xml:space="preserve">, D., y Moore, R. (2017). Google </w:t>
      </w:r>
      <w:proofErr w:type="spellStart"/>
      <w:r w:rsidRPr="00930053">
        <w:t>Earth</w:t>
      </w:r>
      <w:proofErr w:type="spellEnd"/>
      <w:r w:rsidRPr="00930053">
        <w:t xml:space="preserve"> </w:t>
      </w:r>
      <w:proofErr w:type="spellStart"/>
      <w:r w:rsidRPr="00930053">
        <w:t>Engine</w:t>
      </w:r>
      <w:proofErr w:type="spellEnd"/>
      <w:r w:rsidRPr="00930053">
        <w:t xml:space="preserve">: </w:t>
      </w:r>
      <w:proofErr w:type="spellStart"/>
      <w:r w:rsidRPr="00930053">
        <w:t>Planetary-scale</w:t>
      </w:r>
      <w:proofErr w:type="spellEnd"/>
      <w:r w:rsidRPr="00930053">
        <w:t xml:space="preserve"> </w:t>
      </w:r>
      <w:proofErr w:type="spellStart"/>
      <w:r w:rsidRPr="00930053">
        <w:t>geospatial</w:t>
      </w:r>
      <w:proofErr w:type="spellEnd"/>
      <w:r w:rsidRPr="00930053">
        <w:t xml:space="preserve"> </w:t>
      </w:r>
      <w:proofErr w:type="spellStart"/>
      <w:r w:rsidRPr="00930053">
        <w:t>analysis</w:t>
      </w:r>
      <w:proofErr w:type="spellEnd"/>
      <w:r w:rsidRPr="00930053">
        <w:t xml:space="preserve"> </w:t>
      </w:r>
      <w:proofErr w:type="spellStart"/>
      <w:r w:rsidRPr="00930053">
        <w:t>for</w:t>
      </w:r>
      <w:proofErr w:type="spellEnd"/>
      <w:r w:rsidRPr="00930053">
        <w:t xml:space="preserve"> </w:t>
      </w:r>
      <w:proofErr w:type="spellStart"/>
      <w:r w:rsidRPr="00930053">
        <w:t>everyone</w:t>
      </w:r>
      <w:proofErr w:type="spellEnd"/>
      <w:r w:rsidRPr="00930053">
        <w:t xml:space="preserve">. Remote </w:t>
      </w:r>
      <w:proofErr w:type="spellStart"/>
      <w:r w:rsidRPr="00930053">
        <w:t>Sensing</w:t>
      </w:r>
      <w:proofErr w:type="spellEnd"/>
      <w:r w:rsidRPr="00930053">
        <w:t xml:space="preserve"> </w:t>
      </w:r>
      <w:proofErr w:type="spellStart"/>
      <w:r w:rsidRPr="00930053">
        <w:t>of</w:t>
      </w:r>
      <w:proofErr w:type="spellEnd"/>
      <w:r w:rsidRPr="00930053">
        <w:t xml:space="preserve"> </w:t>
      </w:r>
      <w:proofErr w:type="spellStart"/>
      <w:r w:rsidRPr="00930053">
        <w:t>Environment</w:t>
      </w:r>
      <w:proofErr w:type="spellEnd"/>
      <w:r w:rsidRPr="00930053">
        <w:t>, 202, 18-27. https://doi.org/10.1016/j.rse.2017.06.031</w:t>
      </w:r>
    </w:p>
    <w:p w:rsidR="006834F8" w:rsidRPr="00930053" w:rsidRDefault="00000000">
      <w:pPr>
        <w:ind w:left="720" w:hanging="720"/>
      </w:pPr>
      <w:r w:rsidRPr="00930053">
        <w:t xml:space="preserve">Guzmán-López, R. R., </w:t>
      </w:r>
      <w:proofErr w:type="spellStart"/>
      <w:r w:rsidRPr="00930053">
        <w:t>Huamanchumo</w:t>
      </w:r>
      <w:proofErr w:type="spellEnd"/>
      <w:r w:rsidRPr="00930053">
        <w:t xml:space="preserve">, L., Fernández, K., Cutipa-Luque, O., </w:t>
      </w:r>
      <w:proofErr w:type="spellStart"/>
      <w:r w:rsidRPr="00930053">
        <w:t>Tiahuallpa</w:t>
      </w:r>
      <w:proofErr w:type="spellEnd"/>
      <w:r w:rsidRPr="00930053">
        <w:t xml:space="preserve">, Y., y Rojas, H. (2024). </w:t>
      </w:r>
      <w:proofErr w:type="spellStart"/>
      <w:r w:rsidRPr="00930053">
        <w:t>Sparsity</w:t>
      </w:r>
      <w:proofErr w:type="spellEnd"/>
      <w:r w:rsidRPr="00930053">
        <w:t xml:space="preserve">, </w:t>
      </w:r>
      <w:proofErr w:type="spellStart"/>
      <w:r w:rsidRPr="00930053">
        <w:t>regularization</w:t>
      </w:r>
      <w:proofErr w:type="spellEnd"/>
      <w:r w:rsidRPr="00930053">
        <w:t xml:space="preserve"> and </w:t>
      </w:r>
      <w:proofErr w:type="spellStart"/>
      <w:r w:rsidRPr="00930053">
        <w:t>causality</w:t>
      </w:r>
      <w:proofErr w:type="spellEnd"/>
      <w:r w:rsidRPr="00930053">
        <w:t xml:space="preserve"> in </w:t>
      </w:r>
      <w:proofErr w:type="spellStart"/>
      <w:r w:rsidRPr="00930053">
        <w:t>agricultural</w:t>
      </w:r>
      <w:proofErr w:type="spellEnd"/>
      <w:r w:rsidRPr="00930053">
        <w:t xml:space="preserve"> </w:t>
      </w:r>
      <w:proofErr w:type="spellStart"/>
      <w:r w:rsidRPr="00930053">
        <w:t>yield</w:t>
      </w:r>
      <w:proofErr w:type="spellEnd"/>
      <w:r w:rsidRPr="00930053">
        <w:t xml:space="preserve">: </w:t>
      </w:r>
      <w:proofErr w:type="spellStart"/>
      <w:r w:rsidRPr="00930053">
        <w:t>The</w:t>
      </w:r>
      <w:proofErr w:type="spellEnd"/>
      <w:r w:rsidRPr="00930053">
        <w:t xml:space="preserve"> case </w:t>
      </w:r>
      <w:proofErr w:type="spellStart"/>
      <w:r w:rsidRPr="00930053">
        <w:t>of</w:t>
      </w:r>
      <w:proofErr w:type="spellEnd"/>
      <w:r w:rsidRPr="00930053">
        <w:t xml:space="preserve"> </w:t>
      </w:r>
      <w:proofErr w:type="spellStart"/>
      <w:r w:rsidRPr="00930053">
        <w:t>paddy</w:t>
      </w:r>
      <w:proofErr w:type="spellEnd"/>
      <w:r w:rsidRPr="00930053">
        <w:t xml:space="preserve"> rice in </w:t>
      </w:r>
      <w:proofErr w:type="spellStart"/>
      <w:r w:rsidRPr="00930053">
        <w:t>Peru</w:t>
      </w:r>
      <w:proofErr w:type="spellEnd"/>
      <w:r w:rsidRPr="00930053">
        <w:t xml:space="preserve"> [</w:t>
      </w:r>
      <w:proofErr w:type="spellStart"/>
      <w:r w:rsidRPr="00930053">
        <w:t>Preprint</w:t>
      </w:r>
      <w:proofErr w:type="spellEnd"/>
      <w:r w:rsidRPr="00930053">
        <w:t xml:space="preserve">]. </w:t>
      </w:r>
      <w:proofErr w:type="spellStart"/>
      <w:r w:rsidRPr="00930053">
        <w:t>arXiv</w:t>
      </w:r>
      <w:proofErr w:type="spellEnd"/>
      <w:r w:rsidRPr="00930053">
        <w:t>. https://arxiv.org/abs/2409.17298</w:t>
      </w:r>
    </w:p>
    <w:p w:rsidR="006834F8" w:rsidRPr="00930053" w:rsidRDefault="00000000">
      <w:pPr>
        <w:ind w:left="720" w:hanging="720"/>
      </w:pPr>
      <w:proofErr w:type="spellStart"/>
      <w:r w:rsidRPr="00930053">
        <w:t>Hedström</w:t>
      </w:r>
      <w:proofErr w:type="spellEnd"/>
      <w:r w:rsidRPr="00930053">
        <w:t xml:space="preserve">, A., Weber, L., </w:t>
      </w:r>
      <w:proofErr w:type="spellStart"/>
      <w:r w:rsidRPr="00930053">
        <w:t>Krakowczyk</w:t>
      </w:r>
      <w:proofErr w:type="spellEnd"/>
      <w:r w:rsidRPr="00930053">
        <w:t xml:space="preserve">, D., </w:t>
      </w:r>
      <w:proofErr w:type="spellStart"/>
      <w:r w:rsidRPr="00930053">
        <w:t>Bareeva</w:t>
      </w:r>
      <w:proofErr w:type="spellEnd"/>
      <w:r w:rsidRPr="00930053">
        <w:t xml:space="preserve">, D., </w:t>
      </w:r>
      <w:proofErr w:type="spellStart"/>
      <w:r w:rsidRPr="00930053">
        <w:t>Motzkus</w:t>
      </w:r>
      <w:proofErr w:type="spellEnd"/>
      <w:r w:rsidRPr="00930053">
        <w:t xml:space="preserve">, F., </w:t>
      </w:r>
      <w:proofErr w:type="spellStart"/>
      <w:r w:rsidRPr="00930053">
        <w:t>Samek</w:t>
      </w:r>
      <w:proofErr w:type="spellEnd"/>
      <w:r w:rsidRPr="00930053">
        <w:t xml:space="preserve">, W., </w:t>
      </w:r>
      <w:proofErr w:type="spellStart"/>
      <w:r w:rsidRPr="00930053">
        <w:t>Lapuschkin</w:t>
      </w:r>
      <w:proofErr w:type="spellEnd"/>
      <w:r w:rsidRPr="00930053">
        <w:t xml:space="preserve">, S., y </w:t>
      </w:r>
      <w:proofErr w:type="spellStart"/>
      <w:r w:rsidRPr="00930053">
        <w:t>Höhne</w:t>
      </w:r>
      <w:proofErr w:type="spellEnd"/>
      <w:r w:rsidRPr="00930053">
        <w:t xml:space="preserve">, M. M.-C. (2023). </w:t>
      </w:r>
      <w:proofErr w:type="spellStart"/>
      <w:r w:rsidRPr="00930053">
        <w:t>Quantus</w:t>
      </w:r>
      <w:proofErr w:type="spellEnd"/>
      <w:r w:rsidRPr="00930053">
        <w:t xml:space="preserve">: </w:t>
      </w:r>
      <w:proofErr w:type="spellStart"/>
      <w:r w:rsidRPr="00930053">
        <w:t>An</w:t>
      </w:r>
      <w:proofErr w:type="spellEnd"/>
      <w:r w:rsidRPr="00930053">
        <w:t xml:space="preserve"> </w:t>
      </w:r>
      <w:proofErr w:type="spellStart"/>
      <w:r w:rsidRPr="00930053">
        <w:t>explainable</w:t>
      </w:r>
      <w:proofErr w:type="spellEnd"/>
      <w:r w:rsidRPr="00930053">
        <w:t xml:space="preserve"> AI </w:t>
      </w:r>
      <w:proofErr w:type="spellStart"/>
      <w:r w:rsidRPr="00930053">
        <w:t>toolkit</w:t>
      </w:r>
      <w:proofErr w:type="spellEnd"/>
      <w:r w:rsidRPr="00930053">
        <w:t xml:space="preserve"> </w:t>
      </w:r>
      <w:proofErr w:type="spellStart"/>
      <w:r w:rsidRPr="00930053">
        <w:t>for</w:t>
      </w:r>
      <w:proofErr w:type="spellEnd"/>
      <w:r w:rsidRPr="00930053">
        <w:t xml:space="preserve"> </w:t>
      </w:r>
      <w:proofErr w:type="spellStart"/>
      <w:r w:rsidRPr="00930053">
        <w:t>responsible</w:t>
      </w:r>
      <w:proofErr w:type="spellEnd"/>
      <w:r w:rsidRPr="00930053">
        <w:t xml:space="preserve"> </w:t>
      </w:r>
      <w:proofErr w:type="spellStart"/>
      <w:r w:rsidRPr="00930053">
        <w:t>evaluation</w:t>
      </w:r>
      <w:proofErr w:type="spellEnd"/>
      <w:r w:rsidRPr="00930053">
        <w:t xml:space="preserve"> </w:t>
      </w:r>
      <w:proofErr w:type="spellStart"/>
      <w:r w:rsidRPr="00930053">
        <w:t>of</w:t>
      </w:r>
      <w:proofErr w:type="spellEnd"/>
      <w:r w:rsidRPr="00930053">
        <w:t xml:space="preserve"> neural </w:t>
      </w:r>
      <w:proofErr w:type="spellStart"/>
      <w:r w:rsidRPr="00930053">
        <w:t>network</w:t>
      </w:r>
      <w:proofErr w:type="spellEnd"/>
      <w:r w:rsidRPr="00930053">
        <w:t xml:space="preserve"> </w:t>
      </w:r>
      <w:proofErr w:type="spellStart"/>
      <w:r w:rsidRPr="00930053">
        <w:t>explanations</w:t>
      </w:r>
      <w:proofErr w:type="spellEnd"/>
      <w:r w:rsidRPr="00930053">
        <w:t xml:space="preserve"> and </w:t>
      </w:r>
      <w:proofErr w:type="spellStart"/>
      <w:r w:rsidRPr="00930053">
        <w:t>beyond</w:t>
      </w:r>
      <w:proofErr w:type="spellEnd"/>
      <w:r w:rsidRPr="00930053">
        <w:t xml:space="preserve">. </w:t>
      </w:r>
      <w:proofErr w:type="spellStart"/>
      <w:r w:rsidRPr="00930053">
        <w:t>Journal</w:t>
      </w:r>
      <w:proofErr w:type="spellEnd"/>
      <w:r w:rsidRPr="00930053">
        <w:t xml:space="preserve"> </w:t>
      </w:r>
      <w:proofErr w:type="spellStart"/>
      <w:r w:rsidRPr="00930053">
        <w:t>of</w:t>
      </w:r>
      <w:proofErr w:type="spellEnd"/>
      <w:r w:rsidRPr="00930053">
        <w:t xml:space="preserve"> Machine </w:t>
      </w:r>
      <w:proofErr w:type="spellStart"/>
      <w:r w:rsidRPr="00930053">
        <w:t>Learning</w:t>
      </w:r>
      <w:proofErr w:type="spellEnd"/>
      <w:r w:rsidRPr="00930053">
        <w:t xml:space="preserve"> </w:t>
      </w:r>
      <w:proofErr w:type="spellStart"/>
      <w:r w:rsidRPr="00930053">
        <w:t>Research</w:t>
      </w:r>
      <w:proofErr w:type="spellEnd"/>
      <w:r w:rsidRPr="00930053">
        <w:t>, 24(34), 1-11.</w:t>
      </w:r>
    </w:p>
    <w:p w:rsidR="006834F8" w:rsidRPr="00930053" w:rsidRDefault="00000000">
      <w:pPr>
        <w:ind w:left="720" w:hanging="720"/>
      </w:pPr>
      <w:r w:rsidRPr="00930053">
        <w:t>Hernández-Sampieri, R., y Mendoza, C. P. (2018). Metodología de la investigación: las rutas cuantitativa, cualitativa y mixta. McGraw-Hill Interamericana.</w:t>
      </w:r>
    </w:p>
    <w:p w:rsidR="006834F8" w:rsidRPr="00930053" w:rsidRDefault="00000000">
      <w:pPr>
        <w:ind w:left="720" w:hanging="720"/>
      </w:pPr>
      <w:proofErr w:type="spellStart"/>
      <w:r w:rsidRPr="00930053">
        <w:lastRenderedPageBreak/>
        <w:t>Hevner</w:t>
      </w:r>
      <w:proofErr w:type="spellEnd"/>
      <w:r w:rsidRPr="00930053">
        <w:t xml:space="preserve">, A. R. (2007). A </w:t>
      </w:r>
      <w:proofErr w:type="spellStart"/>
      <w:r w:rsidRPr="00930053">
        <w:t>three</w:t>
      </w:r>
      <w:proofErr w:type="spellEnd"/>
      <w:r w:rsidRPr="00930053">
        <w:t xml:space="preserve"> </w:t>
      </w:r>
      <w:proofErr w:type="spellStart"/>
      <w:r w:rsidRPr="00930053">
        <w:t>cycle</w:t>
      </w:r>
      <w:proofErr w:type="spellEnd"/>
      <w:r w:rsidRPr="00930053">
        <w:t xml:space="preserve"> </w:t>
      </w:r>
      <w:proofErr w:type="spellStart"/>
      <w:r w:rsidRPr="00930053">
        <w:t>view</w:t>
      </w:r>
      <w:proofErr w:type="spellEnd"/>
      <w:r w:rsidRPr="00930053">
        <w:t xml:space="preserve"> </w:t>
      </w:r>
      <w:proofErr w:type="spellStart"/>
      <w:r w:rsidRPr="00930053">
        <w:t>of</w:t>
      </w:r>
      <w:proofErr w:type="spellEnd"/>
      <w:r w:rsidRPr="00930053">
        <w:t xml:space="preserve"> </w:t>
      </w:r>
      <w:proofErr w:type="spellStart"/>
      <w:r w:rsidRPr="00930053">
        <w:t>design</w:t>
      </w:r>
      <w:proofErr w:type="spellEnd"/>
      <w:r w:rsidRPr="00930053">
        <w:t xml:space="preserve"> </w:t>
      </w:r>
      <w:proofErr w:type="spellStart"/>
      <w:r w:rsidRPr="00930053">
        <w:t>science</w:t>
      </w:r>
      <w:proofErr w:type="spellEnd"/>
      <w:r w:rsidRPr="00930053">
        <w:t xml:space="preserve"> </w:t>
      </w:r>
      <w:proofErr w:type="spellStart"/>
      <w:r w:rsidRPr="00930053">
        <w:t>research</w:t>
      </w:r>
      <w:proofErr w:type="spellEnd"/>
      <w:r w:rsidRPr="00930053">
        <w:t xml:space="preserve">. </w:t>
      </w:r>
      <w:proofErr w:type="spellStart"/>
      <w:r w:rsidRPr="00930053">
        <w:t>Scandinavian</w:t>
      </w:r>
      <w:proofErr w:type="spellEnd"/>
      <w:r w:rsidRPr="00930053">
        <w:t xml:space="preserve"> </w:t>
      </w:r>
      <w:proofErr w:type="spellStart"/>
      <w:r w:rsidRPr="00930053">
        <w:t>Journal</w:t>
      </w:r>
      <w:proofErr w:type="spellEnd"/>
      <w:r w:rsidRPr="00930053">
        <w:t xml:space="preserve"> </w:t>
      </w:r>
      <w:proofErr w:type="spellStart"/>
      <w:r w:rsidRPr="00930053">
        <w:t>of</w:t>
      </w:r>
      <w:proofErr w:type="spellEnd"/>
      <w:r w:rsidRPr="00930053">
        <w:t xml:space="preserve"> </w:t>
      </w:r>
      <w:proofErr w:type="spellStart"/>
      <w:r w:rsidRPr="00930053">
        <w:t>Information</w:t>
      </w:r>
      <w:proofErr w:type="spellEnd"/>
      <w:r w:rsidRPr="00930053">
        <w:t xml:space="preserve"> </w:t>
      </w:r>
      <w:proofErr w:type="spellStart"/>
      <w:r w:rsidRPr="00930053">
        <w:t>Systems</w:t>
      </w:r>
      <w:proofErr w:type="spellEnd"/>
      <w:r w:rsidRPr="00930053">
        <w:t>, 19(2), 87-92.</w:t>
      </w:r>
    </w:p>
    <w:p w:rsidR="006834F8" w:rsidRPr="00930053" w:rsidRDefault="00000000">
      <w:pPr>
        <w:ind w:left="720" w:hanging="720"/>
      </w:pPr>
      <w:proofErr w:type="spellStart"/>
      <w:r w:rsidRPr="00930053">
        <w:t>Hevner</w:t>
      </w:r>
      <w:proofErr w:type="spellEnd"/>
      <w:r w:rsidRPr="00930053">
        <w:t xml:space="preserve">, A. R., March, S. T., Park, J., y </w:t>
      </w:r>
      <w:proofErr w:type="spellStart"/>
      <w:r w:rsidRPr="00930053">
        <w:t>Ram</w:t>
      </w:r>
      <w:proofErr w:type="spellEnd"/>
      <w:r w:rsidRPr="00930053">
        <w:t xml:space="preserve">, S. (2004). </w:t>
      </w:r>
      <w:proofErr w:type="spellStart"/>
      <w:r w:rsidRPr="00930053">
        <w:t>Design</w:t>
      </w:r>
      <w:proofErr w:type="spellEnd"/>
      <w:r w:rsidRPr="00930053">
        <w:t xml:space="preserve"> </w:t>
      </w:r>
      <w:proofErr w:type="spellStart"/>
      <w:r w:rsidRPr="00930053">
        <w:t>science</w:t>
      </w:r>
      <w:proofErr w:type="spellEnd"/>
      <w:r w:rsidRPr="00930053">
        <w:t xml:space="preserve"> in </w:t>
      </w:r>
      <w:proofErr w:type="spellStart"/>
      <w:r w:rsidRPr="00930053">
        <w:t>information</w:t>
      </w:r>
      <w:proofErr w:type="spellEnd"/>
      <w:r w:rsidRPr="00930053">
        <w:t xml:space="preserve"> </w:t>
      </w:r>
      <w:proofErr w:type="spellStart"/>
      <w:r w:rsidRPr="00930053">
        <w:t>systems</w:t>
      </w:r>
      <w:proofErr w:type="spellEnd"/>
      <w:r w:rsidRPr="00930053">
        <w:t xml:space="preserve"> </w:t>
      </w:r>
      <w:proofErr w:type="spellStart"/>
      <w:r w:rsidRPr="00930053">
        <w:t>research</w:t>
      </w:r>
      <w:proofErr w:type="spellEnd"/>
      <w:r w:rsidRPr="00930053">
        <w:t xml:space="preserve">. MIS </w:t>
      </w:r>
      <w:proofErr w:type="spellStart"/>
      <w:r w:rsidRPr="00930053">
        <w:t>Quarterly</w:t>
      </w:r>
      <w:proofErr w:type="spellEnd"/>
      <w:r w:rsidRPr="00930053">
        <w:t>, 28(1), 75-105. https://doi.org/10.2307/25148625</w:t>
      </w:r>
    </w:p>
    <w:p w:rsidR="006834F8" w:rsidRPr="00930053" w:rsidRDefault="00000000">
      <w:pPr>
        <w:ind w:left="720" w:hanging="720"/>
      </w:pPr>
      <w:r w:rsidRPr="00930053">
        <w:t xml:space="preserve">Holm, S. (1979). A simple </w:t>
      </w:r>
      <w:proofErr w:type="spellStart"/>
      <w:r w:rsidRPr="00930053">
        <w:t>sequentially</w:t>
      </w:r>
      <w:proofErr w:type="spellEnd"/>
      <w:r w:rsidRPr="00930053">
        <w:t xml:space="preserve"> </w:t>
      </w:r>
      <w:proofErr w:type="spellStart"/>
      <w:r w:rsidRPr="00930053">
        <w:t>rejective</w:t>
      </w:r>
      <w:proofErr w:type="spellEnd"/>
      <w:r w:rsidRPr="00930053">
        <w:t xml:space="preserve"> </w:t>
      </w:r>
      <w:proofErr w:type="spellStart"/>
      <w:r w:rsidRPr="00930053">
        <w:t>multiple</w:t>
      </w:r>
      <w:proofErr w:type="spellEnd"/>
      <w:r w:rsidRPr="00930053">
        <w:t xml:space="preserve"> test </w:t>
      </w:r>
      <w:proofErr w:type="spellStart"/>
      <w:r w:rsidRPr="00930053">
        <w:t>procedure</w:t>
      </w:r>
      <w:proofErr w:type="spellEnd"/>
      <w:r w:rsidRPr="00930053">
        <w:t xml:space="preserve">. </w:t>
      </w:r>
      <w:proofErr w:type="spellStart"/>
      <w:r w:rsidRPr="00930053">
        <w:t>Scandinavian</w:t>
      </w:r>
      <w:proofErr w:type="spellEnd"/>
      <w:r w:rsidRPr="00930053">
        <w:t xml:space="preserve"> </w:t>
      </w:r>
      <w:proofErr w:type="spellStart"/>
      <w:r w:rsidRPr="00930053">
        <w:t>Journal</w:t>
      </w:r>
      <w:proofErr w:type="spellEnd"/>
      <w:r w:rsidRPr="00930053">
        <w:t xml:space="preserve"> </w:t>
      </w:r>
      <w:proofErr w:type="spellStart"/>
      <w:r w:rsidRPr="00930053">
        <w:t>of</w:t>
      </w:r>
      <w:proofErr w:type="spellEnd"/>
      <w:r w:rsidRPr="00930053">
        <w:t xml:space="preserve"> </w:t>
      </w:r>
      <w:proofErr w:type="spellStart"/>
      <w:r w:rsidRPr="00930053">
        <w:t>Statistics</w:t>
      </w:r>
      <w:proofErr w:type="spellEnd"/>
      <w:r w:rsidRPr="00930053">
        <w:t>, 6(2), 65-70.</w:t>
      </w:r>
    </w:p>
    <w:p w:rsidR="006834F8" w:rsidRPr="00930053" w:rsidRDefault="00000000">
      <w:pPr>
        <w:ind w:left="720" w:hanging="720"/>
      </w:pPr>
      <w:proofErr w:type="spellStart"/>
      <w:r w:rsidRPr="00930053">
        <w:t>Hu</w:t>
      </w:r>
      <w:proofErr w:type="spellEnd"/>
      <w:r w:rsidRPr="00930053">
        <w:t xml:space="preserve">, T., Zhang, X., </w:t>
      </w:r>
      <w:proofErr w:type="spellStart"/>
      <w:r w:rsidRPr="00930053">
        <w:t>Bohrer</w:t>
      </w:r>
      <w:proofErr w:type="spellEnd"/>
      <w:r w:rsidRPr="00930053">
        <w:t xml:space="preserve">, G., Liu, Y., Zhou, Y., Martin, J., Li, Y., y Zhao, K. (2023). </w:t>
      </w:r>
      <w:proofErr w:type="spellStart"/>
      <w:r w:rsidRPr="00930053">
        <w:t>Crop</w:t>
      </w:r>
      <w:proofErr w:type="spellEnd"/>
      <w:r w:rsidRPr="00930053">
        <w:t xml:space="preserve"> </w:t>
      </w:r>
      <w:proofErr w:type="spellStart"/>
      <w:r w:rsidRPr="00930053">
        <w:t>yield</w:t>
      </w:r>
      <w:proofErr w:type="spellEnd"/>
      <w:r w:rsidRPr="00930053">
        <w:t xml:space="preserve"> </w:t>
      </w:r>
      <w:proofErr w:type="spellStart"/>
      <w:r w:rsidRPr="00930053">
        <w:t>prediction</w:t>
      </w:r>
      <w:proofErr w:type="spellEnd"/>
      <w:r w:rsidRPr="00930053">
        <w:t xml:space="preserve"> </w:t>
      </w:r>
      <w:proofErr w:type="spellStart"/>
      <w:r w:rsidRPr="00930053">
        <w:t>via</w:t>
      </w:r>
      <w:proofErr w:type="spellEnd"/>
      <w:r w:rsidRPr="00930053">
        <w:t xml:space="preserve"> </w:t>
      </w:r>
      <w:proofErr w:type="spellStart"/>
      <w:r w:rsidRPr="00930053">
        <w:t>explainable</w:t>
      </w:r>
      <w:proofErr w:type="spellEnd"/>
      <w:r w:rsidRPr="00930053">
        <w:t xml:space="preserve"> AI and interpretable machine </w:t>
      </w:r>
      <w:proofErr w:type="spellStart"/>
      <w:r w:rsidRPr="00930053">
        <w:t>learning</w:t>
      </w:r>
      <w:proofErr w:type="spellEnd"/>
      <w:r w:rsidRPr="00930053">
        <w:t xml:space="preserve">: </w:t>
      </w:r>
      <w:proofErr w:type="spellStart"/>
      <w:r w:rsidRPr="00930053">
        <w:t>Dangers</w:t>
      </w:r>
      <w:proofErr w:type="spellEnd"/>
      <w:r w:rsidRPr="00930053">
        <w:t xml:space="preserve"> </w:t>
      </w:r>
      <w:proofErr w:type="spellStart"/>
      <w:r w:rsidRPr="00930053">
        <w:t>of</w:t>
      </w:r>
      <w:proofErr w:type="spellEnd"/>
      <w:r w:rsidRPr="00930053">
        <w:t xml:space="preserve"> </w:t>
      </w:r>
      <w:proofErr w:type="spellStart"/>
      <w:r w:rsidRPr="00930053">
        <w:t>black</w:t>
      </w:r>
      <w:proofErr w:type="spellEnd"/>
      <w:r w:rsidRPr="00930053">
        <w:t xml:space="preserve"> box </w:t>
      </w:r>
      <w:proofErr w:type="spellStart"/>
      <w:r w:rsidRPr="00930053">
        <w:t>models</w:t>
      </w:r>
      <w:proofErr w:type="spellEnd"/>
      <w:r w:rsidRPr="00930053">
        <w:t xml:space="preserve"> </w:t>
      </w:r>
      <w:proofErr w:type="spellStart"/>
      <w:r w:rsidRPr="00930053">
        <w:t>for</w:t>
      </w:r>
      <w:proofErr w:type="spellEnd"/>
      <w:r w:rsidRPr="00930053">
        <w:t xml:space="preserve"> </w:t>
      </w:r>
      <w:proofErr w:type="spellStart"/>
      <w:r w:rsidRPr="00930053">
        <w:t>evaluating</w:t>
      </w:r>
      <w:proofErr w:type="spellEnd"/>
      <w:r w:rsidRPr="00930053">
        <w:t xml:space="preserve"> </w:t>
      </w:r>
      <w:proofErr w:type="spellStart"/>
      <w:r w:rsidRPr="00930053">
        <w:t>climate</w:t>
      </w:r>
      <w:proofErr w:type="spellEnd"/>
      <w:r w:rsidRPr="00930053">
        <w:t xml:space="preserve"> </w:t>
      </w:r>
      <w:proofErr w:type="spellStart"/>
      <w:r w:rsidRPr="00930053">
        <w:t>change</w:t>
      </w:r>
      <w:proofErr w:type="spellEnd"/>
      <w:r w:rsidRPr="00930053">
        <w:t xml:space="preserve"> </w:t>
      </w:r>
      <w:proofErr w:type="spellStart"/>
      <w:r w:rsidRPr="00930053">
        <w:t>impacts</w:t>
      </w:r>
      <w:proofErr w:type="spellEnd"/>
      <w:r w:rsidRPr="00930053">
        <w:t xml:space="preserve"> </w:t>
      </w:r>
      <w:proofErr w:type="spellStart"/>
      <w:r w:rsidRPr="00930053">
        <w:t>on</w:t>
      </w:r>
      <w:proofErr w:type="spellEnd"/>
      <w:r w:rsidRPr="00930053">
        <w:t xml:space="preserve"> </w:t>
      </w:r>
      <w:proofErr w:type="spellStart"/>
      <w:r w:rsidRPr="00930053">
        <w:t>crop</w:t>
      </w:r>
      <w:proofErr w:type="spellEnd"/>
      <w:r w:rsidRPr="00930053">
        <w:t xml:space="preserve"> </w:t>
      </w:r>
      <w:proofErr w:type="spellStart"/>
      <w:r w:rsidRPr="00930053">
        <w:t>yield</w:t>
      </w:r>
      <w:proofErr w:type="spellEnd"/>
      <w:r w:rsidRPr="00930053">
        <w:t xml:space="preserve">. </w:t>
      </w:r>
      <w:proofErr w:type="spellStart"/>
      <w:r w:rsidRPr="00930053">
        <w:t>Agricultural</w:t>
      </w:r>
      <w:proofErr w:type="spellEnd"/>
      <w:r w:rsidRPr="00930053">
        <w:t xml:space="preserve"> and Forest </w:t>
      </w:r>
      <w:proofErr w:type="spellStart"/>
      <w:r w:rsidRPr="00930053">
        <w:t>Meteorology</w:t>
      </w:r>
      <w:proofErr w:type="spellEnd"/>
      <w:r w:rsidRPr="00930053">
        <w:t>, 336, 109458. https://doi.org/10.1016/j.agrformet.2023.109458</w:t>
      </w:r>
    </w:p>
    <w:p w:rsidR="006834F8" w:rsidRPr="00930053" w:rsidRDefault="00000000">
      <w:pPr>
        <w:ind w:left="720" w:hanging="720"/>
      </w:pPr>
      <w:r w:rsidRPr="00930053">
        <w:t>Instituto Nacional de Estadística e Informática. (s.f.). Sistema de Información Regional para la Toma de Decisiones (SIRTOD) [Base de datos]. https://systems.inei.gob.pe/SIRTOD/app/consulta</w:t>
      </w:r>
    </w:p>
    <w:p w:rsidR="006834F8" w:rsidRPr="00930053" w:rsidRDefault="00000000">
      <w:pPr>
        <w:ind w:left="720" w:hanging="720"/>
      </w:pPr>
      <w:r w:rsidRPr="00930053">
        <w:t xml:space="preserve">Jarro-Espinal, I., Huanuqueño-Murillo, J., </w:t>
      </w:r>
      <w:proofErr w:type="spellStart"/>
      <w:r w:rsidRPr="00930053">
        <w:t>Quille</w:t>
      </w:r>
      <w:proofErr w:type="spellEnd"/>
      <w:r w:rsidRPr="00930053">
        <w:t>-Mamani, J., Quispe-Tito, D., Ramos-Fernández, L., Pino-Vargas, E., y Torres-</w:t>
      </w:r>
      <w:proofErr w:type="spellStart"/>
      <w:r w:rsidRPr="00930053">
        <w:t>Rua</w:t>
      </w:r>
      <w:proofErr w:type="spellEnd"/>
      <w:r w:rsidRPr="00930053">
        <w:t>, A. (2025). Field-</w:t>
      </w:r>
      <w:proofErr w:type="spellStart"/>
      <w:r w:rsidRPr="00930053">
        <w:t>scale</w:t>
      </w:r>
      <w:proofErr w:type="spellEnd"/>
      <w:r w:rsidRPr="00930053">
        <w:t xml:space="preserve"> rice </w:t>
      </w:r>
      <w:proofErr w:type="spellStart"/>
      <w:r w:rsidRPr="00930053">
        <w:t>yield</w:t>
      </w:r>
      <w:proofErr w:type="spellEnd"/>
      <w:r w:rsidRPr="00930053">
        <w:t xml:space="preserve"> </w:t>
      </w:r>
      <w:proofErr w:type="spellStart"/>
      <w:r w:rsidRPr="00930053">
        <w:t>prediction</w:t>
      </w:r>
      <w:proofErr w:type="spellEnd"/>
      <w:r w:rsidRPr="00930053">
        <w:t xml:space="preserve"> in </w:t>
      </w:r>
      <w:proofErr w:type="spellStart"/>
      <w:r w:rsidRPr="00930053">
        <w:t>Northern</w:t>
      </w:r>
      <w:proofErr w:type="spellEnd"/>
      <w:r w:rsidRPr="00930053">
        <w:t xml:space="preserve"> </w:t>
      </w:r>
      <w:proofErr w:type="spellStart"/>
      <w:r w:rsidRPr="00930053">
        <w:t>Coastal</w:t>
      </w:r>
      <w:proofErr w:type="spellEnd"/>
      <w:r w:rsidRPr="00930053">
        <w:t xml:space="preserve"> </w:t>
      </w:r>
      <w:proofErr w:type="spellStart"/>
      <w:r w:rsidRPr="00930053">
        <w:t>Region</w:t>
      </w:r>
      <w:proofErr w:type="spellEnd"/>
      <w:r w:rsidRPr="00930053">
        <w:t xml:space="preserve"> </w:t>
      </w:r>
      <w:proofErr w:type="spellStart"/>
      <w:r w:rsidRPr="00930053">
        <w:t>of</w:t>
      </w:r>
      <w:proofErr w:type="spellEnd"/>
      <w:r w:rsidRPr="00930053">
        <w:t xml:space="preserve"> </w:t>
      </w:r>
      <w:proofErr w:type="spellStart"/>
      <w:r w:rsidRPr="00930053">
        <w:t>Peru</w:t>
      </w:r>
      <w:proofErr w:type="spellEnd"/>
      <w:r w:rsidRPr="00930053">
        <w:t xml:space="preserve"> </w:t>
      </w:r>
      <w:proofErr w:type="spellStart"/>
      <w:r w:rsidRPr="00930053">
        <w:t>using</w:t>
      </w:r>
      <w:proofErr w:type="spellEnd"/>
      <w:r w:rsidRPr="00930053">
        <w:t xml:space="preserve"> Sentinel-2 </w:t>
      </w:r>
      <w:proofErr w:type="spellStart"/>
      <w:r w:rsidRPr="00930053">
        <w:t>vegetation</w:t>
      </w:r>
      <w:proofErr w:type="spellEnd"/>
      <w:r w:rsidRPr="00930053">
        <w:t xml:space="preserve"> </w:t>
      </w:r>
      <w:proofErr w:type="spellStart"/>
      <w:r w:rsidRPr="00930053">
        <w:t>indices</w:t>
      </w:r>
      <w:proofErr w:type="spellEnd"/>
      <w:r w:rsidRPr="00930053">
        <w:t xml:space="preserve"> and machine </w:t>
      </w:r>
      <w:proofErr w:type="spellStart"/>
      <w:r w:rsidRPr="00930053">
        <w:t>learning</w:t>
      </w:r>
      <w:proofErr w:type="spellEnd"/>
      <w:r w:rsidRPr="00930053">
        <w:t xml:space="preserve"> </w:t>
      </w:r>
      <w:proofErr w:type="spellStart"/>
      <w:r w:rsidRPr="00930053">
        <w:t>models</w:t>
      </w:r>
      <w:proofErr w:type="spellEnd"/>
      <w:r w:rsidRPr="00930053">
        <w:t xml:space="preserve">. </w:t>
      </w:r>
      <w:proofErr w:type="spellStart"/>
      <w:r w:rsidRPr="00930053">
        <w:t>Agriculture</w:t>
      </w:r>
      <w:proofErr w:type="spellEnd"/>
      <w:r w:rsidRPr="00930053">
        <w:t>, 15(19), 2054. https://doi.org/10.3390/agriculture15192054</w:t>
      </w:r>
    </w:p>
    <w:p w:rsidR="006834F8" w:rsidRPr="00930053" w:rsidRDefault="00000000">
      <w:pPr>
        <w:ind w:left="720" w:hanging="720"/>
      </w:pPr>
      <w:proofErr w:type="spellStart"/>
      <w:r w:rsidRPr="00930053">
        <w:t>Joshi</w:t>
      </w:r>
      <w:proofErr w:type="spellEnd"/>
      <w:r w:rsidRPr="00930053">
        <w:t xml:space="preserve">, A., </w:t>
      </w:r>
      <w:proofErr w:type="spellStart"/>
      <w:r w:rsidRPr="00930053">
        <w:t>Pradhan</w:t>
      </w:r>
      <w:proofErr w:type="spellEnd"/>
      <w:r w:rsidRPr="00930053">
        <w:t xml:space="preserve">, B., </w:t>
      </w:r>
      <w:proofErr w:type="spellStart"/>
      <w:r w:rsidRPr="00930053">
        <w:t>Chakraborty</w:t>
      </w:r>
      <w:proofErr w:type="spellEnd"/>
      <w:r w:rsidRPr="00930053">
        <w:t xml:space="preserve">, S., </w:t>
      </w:r>
      <w:proofErr w:type="spellStart"/>
      <w:r w:rsidRPr="00930053">
        <w:t>Varatharajoo</w:t>
      </w:r>
      <w:proofErr w:type="spellEnd"/>
      <w:r w:rsidRPr="00930053">
        <w:t xml:space="preserve">, R., </w:t>
      </w:r>
      <w:proofErr w:type="spellStart"/>
      <w:r w:rsidRPr="00930053">
        <w:t>Alamri</w:t>
      </w:r>
      <w:proofErr w:type="spellEnd"/>
      <w:r w:rsidRPr="00930053">
        <w:t xml:space="preserve">, A., </w:t>
      </w:r>
      <w:proofErr w:type="spellStart"/>
      <w:r w:rsidRPr="00930053">
        <w:t>Gite</w:t>
      </w:r>
      <w:proofErr w:type="spellEnd"/>
      <w:r w:rsidRPr="00930053">
        <w:t xml:space="preserve">, S., y Lee, C.-W. (2025). </w:t>
      </w:r>
      <w:proofErr w:type="spellStart"/>
      <w:r w:rsidRPr="00930053">
        <w:t>An</w:t>
      </w:r>
      <w:proofErr w:type="spellEnd"/>
      <w:r w:rsidRPr="00930053">
        <w:t xml:space="preserve"> </w:t>
      </w:r>
      <w:proofErr w:type="spellStart"/>
      <w:r w:rsidRPr="00930053">
        <w:t>explainable</w:t>
      </w:r>
      <w:proofErr w:type="spellEnd"/>
      <w:r w:rsidRPr="00930053">
        <w:t xml:space="preserve"> Bi-LSTM </w:t>
      </w:r>
      <w:proofErr w:type="spellStart"/>
      <w:r w:rsidRPr="00930053">
        <w:t>model</w:t>
      </w:r>
      <w:proofErr w:type="spellEnd"/>
      <w:r w:rsidRPr="00930053">
        <w:t xml:space="preserve"> </w:t>
      </w:r>
      <w:proofErr w:type="spellStart"/>
      <w:r w:rsidRPr="00930053">
        <w:t>for</w:t>
      </w:r>
      <w:proofErr w:type="spellEnd"/>
      <w:r w:rsidRPr="00930053">
        <w:t xml:space="preserve"> </w:t>
      </w:r>
      <w:proofErr w:type="spellStart"/>
      <w:r w:rsidRPr="00930053">
        <w:t>winter</w:t>
      </w:r>
      <w:proofErr w:type="spellEnd"/>
      <w:r w:rsidRPr="00930053">
        <w:t xml:space="preserve"> </w:t>
      </w:r>
      <w:proofErr w:type="spellStart"/>
      <w:r w:rsidRPr="00930053">
        <w:t>wheat</w:t>
      </w:r>
      <w:proofErr w:type="spellEnd"/>
      <w:r w:rsidRPr="00930053">
        <w:t xml:space="preserve"> </w:t>
      </w:r>
      <w:proofErr w:type="spellStart"/>
      <w:r w:rsidRPr="00930053">
        <w:t>yield</w:t>
      </w:r>
      <w:proofErr w:type="spellEnd"/>
      <w:r w:rsidRPr="00930053">
        <w:t xml:space="preserve"> </w:t>
      </w:r>
      <w:proofErr w:type="spellStart"/>
      <w:r w:rsidRPr="00930053">
        <w:t>prediction</w:t>
      </w:r>
      <w:proofErr w:type="spellEnd"/>
      <w:r w:rsidRPr="00930053">
        <w:t xml:space="preserve">. </w:t>
      </w:r>
      <w:proofErr w:type="spellStart"/>
      <w:r w:rsidRPr="00930053">
        <w:t>Frontiers</w:t>
      </w:r>
      <w:proofErr w:type="spellEnd"/>
      <w:r w:rsidRPr="00930053">
        <w:t xml:space="preserve"> in </w:t>
      </w:r>
      <w:proofErr w:type="spellStart"/>
      <w:r w:rsidRPr="00930053">
        <w:t>Plant</w:t>
      </w:r>
      <w:proofErr w:type="spellEnd"/>
      <w:r w:rsidRPr="00930053">
        <w:t xml:space="preserve"> </w:t>
      </w:r>
      <w:proofErr w:type="spellStart"/>
      <w:r w:rsidRPr="00930053">
        <w:t>Science</w:t>
      </w:r>
      <w:proofErr w:type="spellEnd"/>
      <w:r w:rsidRPr="00930053">
        <w:t>, 15, 1491493. https://doi.org/10.3389/fpls.2024.1491493</w:t>
      </w:r>
    </w:p>
    <w:p w:rsidR="006834F8" w:rsidRPr="00930053" w:rsidRDefault="00000000">
      <w:pPr>
        <w:ind w:left="720" w:hanging="720"/>
      </w:pPr>
      <w:proofErr w:type="spellStart"/>
      <w:r w:rsidRPr="00930053">
        <w:t>Joshi</w:t>
      </w:r>
      <w:proofErr w:type="spellEnd"/>
      <w:r w:rsidRPr="00930053">
        <w:t xml:space="preserve">, A., </w:t>
      </w:r>
      <w:proofErr w:type="spellStart"/>
      <w:r w:rsidRPr="00930053">
        <w:t>Pradhan</w:t>
      </w:r>
      <w:proofErr w:type="spellEnd"/>
      <w:r w:rsidRPr="00930053">
        <w:t xml:space="preserve">, B., </w:t>
      </w:r>
      <w:proofErr w:type="spellStart"/>
      <w:r w:rsidRPr="00930053">
        <w:t>Chakraborty</w:t>
      </w:r>
      <w:proofErr w:type="spellEnd"/>
      <w:r w:rsidRPr="00930053">
        <w:t xml:space="preserve">, S., </w:t>
      </w:r>
      <w:proofErr w:type="spellStart"/>
      <w:r w:rsidRPr="00930053">
        <w:t>Varatharajoo</w:t>
      </w:r>
      <w:proofErr w:type="spellEnd"/>
      <w:r w:rsidRPr="00930053">
        <w:t xml:space="preserve">, R., </w:t>
      </w:r>
      <w:proofErr w:type="spellStart"/>
      <w:r w:rsidRPr="00930053">
        <w:t>Gite</w:t>
      </w:r>
      <w:proofErr w:type="spellEnd"/>
      <w:r w:rsidRPr="00930053">
        <w:t xml:space="preserve">, S., y </w:t>
      </w:r>
      <w:proofErr w:type="spellStart"/>
      <w:r w:rsidRPr="00930053">
        <w:t>Alamri</w:t>
      </w:r>
      <w:proofErr w:type="spellEnd"/>
      <w:r w:rsidRPr="00930053">
        <w:t>, A. (2024). Deep-transfer-</w:t>
      </w:r>
      <w:proofErr w:type="spellStart"/>
      <w:r w:rsidRPr="00930053">
        <w:t>learning</w:t>
      </w:r>
      <w:proofErr w:type="spellEnd"/>
      <w:r w:rsidRPr="00930053">
        <w:t xml:space="preserve"> </w:t>
      </w:r>
      <w:proofErr w:type="spellStart"/>
      <w:r w:rsidRPr="00930053">
        <w:t>strategies</w:t>
      </w:r>
      <w:proofErr w:type="spellEnd"/>
      <w:r w:rsidRPr="00930053">
        <w:t xml:space="preserve"> </w:t>
      </w:r>
      <w:proofErr w:type="spellStart"/>
      <w:r w:rsidRPr="00930053">
        <w:t>for</w:t>
      </w:r>
      <w:proofErr w:type="spellEnd"/>
      <w:r w:rsidRPr="00930053">
        <w:t xml:space="preserve"> </w:t>
      </w:r>
      <w:proofErr w:type="spellStart"/>
      <w:r w:rsidRPr="00930053">
        <w:t>crop</w:t>
      </w:r>
      <w:proofErr w:type="spellEnd"/>
      <w:r w:rsidRPr="00930053">
        <w:t xml:space="preserve"> </w:t>
      </w:r>
      <w:proofErr w:type="spellStart"/>
      <w:r w:rsidRPr="00930053">
        <w:t>yield</w:t>
      </w:r>
      <w:proofErr w:type="spellEnd"/>
      <w:r w:rsidRPr="00930053">
        <w:t xml:space="preserve"> </w:t>
      </w:r>
      <w:proofErr w:type="spellStart"/>
      <w:r w:rsidRPr="00930053">
        <w:t>prediction</w:t>
      </w:r>
      <w:proofErr w:type="spellEnd"/>
      <w:r w:rsidRPr="00930053">
        <w:t xml:space="preserve"> </w:t>
      </w:r>
      <w:proofErr w:type="spellStart"/>
      <w:r w:rsidRPr="00930053">
        <w:t>using</w:t>
      </w:r>
      <w:proofErr w:type="spellEnd"/>
      <w:r w:rsidRPr="00930053">
        <w:t xml:space="preserve"> </w:t>
      </w:r>
      <w:proofErr w:type="spellStart"/>
      <w:r w:rsidRPr="00930053">
        <w:t>climate</w:t>
      </w:r>
      <w:proofErr w:type="spellEnd"/>
      <w:r w:rsidRPr="00930053">
        <w:t xml:space="preserve"> </w:t>
      </w:r>
      <w:proofErr w:type="spellStart"/>
      <w:r w:rsidRPr="00930053">
        <w:t>records</w:t>
      </w:r>
      <w:proofErr w:type="spellEnd"/>
      <w:r w:rsidRPr="00930053">
        <w:t xml:space="preserve"> and </w:t>
      </w:r>
      <w:proofErr w:type="spellStart"/>
      <w:r w:rsidRPr="00930053">
        <w:t>satellite</w:t>
      </w:r>
      <w:proofErr w:type="spellEnd"/>
      <w:r w:rsidRPr="00930053">
        <w:t xml:space="preserve"> </w:t>
      </w:r>
      <w:proofErr w:type="spellStart"/>
      <w:r w:rsidRPr="00930053">
        <w:t>image</w:t>
      </w:r>
      <w:proofErr w:type="spellEnd"/>
      <w:r w:rsidRPr="00930053">
        <w:t xml:space="preserve"> time-series data. Remote </w:t>
      </w:r>
      <w:proofErr w:type="spellStart"/>
      <w:r w:rsidRPr="00930053">
        <w:t>Sensing</w:t>
      </w:r>
      <w:proofErr w:type="spellEnd"/>
      <w:r w:rsidRPr="00930053">
        <w:t>, 16(24), 4804. https://doi.org/10.3390/rs16244804</w:t>
      </w:r>
    </w:p>
    <w:p w:rsidR="006834F8" w:rsidRPr="00930053" w:rsidRDefault="00000000">
      <w:pPr>
        <w:ind w:left="720" w:hanging="720"/>
      </w:pPr>
      <w:proofErr w:type="spellStart"/>
      <w:r w:rsidRPr="00930053">
        <w:t>Kiranyaz</w:t>
      </w:r>
      <w:proofErr w:type="spellEnd"/>
      <w:r w:rsidRPr="00930053">
        <w:t xml:space="preserve">, S., </w:t>
      </w:r>
      <w:proofErr w:type="spellStart"/>
      <w:r w:rsidRPr="00930053">
        <w:t>Avci</w:t>
      </w:r>
      <w:proofErr w:type="spellEnd"/>
      <w:r w:rsidRPr="00930053">
        <w:t xml:space="preserve">, O., </w:t>
      </w:r>
      <w:proofErr w:type="spellStart"/>
      <w:r w:rsidRPr="00930053">
        <w:t>Abdeljaber</w:t>
      </w:r>
      <w:proofErr w:type="spellEnd"/>
      <w:r w:rsidRPr="00930053">
        <w:t xml:space="preserve">, O., Ince, T., </w:t>
      </w:r>
      <w:proofErr w:type="spellStart"/>
      <w:r w:rsidRPr="00930053">
        <w:t>Gabbouj</w:t>
      </w:r>
      <w:proofErr w:type="spellEnd"/>
      <w:r w:rsidRPr="00930053">
        <w:t xml:space="preserve">, M., y Inman, D. J. (2021). 1D </w:t>
      </w:r>
      <w:proofErr w:type="spellStart"/>
      <w:r w:rsidRPr="00930053">
        <w:t>convolutional</w:t>
      </w:r>
      <w:proofErr w:type="spellEnd"/>
      <w:r w:rsidRPr="00930053">
        <w:t xml:space="preserve"> neural </w:t>
      </w:r>
      <w:proofErr w:type="spellStart"/>
      <w:r w:rsidRPr="00930053">
        <w:t>networks</w:t>
      </w:r>
      <w:proofErr w:type="spellEnd"/>
      <w:r w:rsidRPr="00930053">
        <w:t xml:space="preserve"> and </w:t>
      </w:r>
      <w:proofErr w:type="spellStart"/>
      <w:r w:rsidRPr="00930053">
        <w:t>applications</w:t>
      </w:r>
      <w:proofErr w:type="spellEnd"/>
      <w:r w:rsidRPr="00930053">
        <w:t xml:space="preserve">: A </w:t>
      </w:r>
      <w:proofErr w:type="spellStart"/>
      <w:r w:rsidRPr="00930053">
        <w:t>survey</w:t>
      </w:r>
      <w:proofErr w:type="spellEnd"/>
      <w:r w:rsidRPr="00930053">
        <w:t xml:space="preserve">. </w:t>
      </w:r>
      <w:proofErr w:type="spellStart"/>
      <w:r w:rsidRPr="00930053">
        <w:t>Mechanical</w:t>
      </w:r>
      <w:proofErr w:type="spellEnd"/>
      <w:r w:rsidRPr="00930053">
        <w:t xml:space="preserve"> </w:t>
      </w:r>
      <w:proofErr w:type="spellStart"/>
      <w:r w:rsidRPr="00930053">
        <w:t>Systems</w:t>
      </w:r>
      <w:proofErr w:type="spellEnd"/>
      <w:r w:rsidRPr="00930053">
        <w:t xml:space="preserve"> and </w:t>
      </w:r>
      <w:proofErr w:type="spellStart"/>
      <w:r w:rsidRPr="00930053">
        <w:t>Signal</w:t>
      </w:r>
      <w:proofErr w:type="spellEnd"/>
      <w:r w:rsidRPr="00930053">
        <w:t xml:space="preserve"> Processing, 151, 107398. https://doi.org/10.1016/j.ymssp.2020.107398</w:t>
      </w:r>
    </w:p>
    <w:p w:rsidR="006834F8" w:rsidRPr="00930053" w:rsidRDefault="00000000">
      <w:pPr>
        <w:ind w:left="720" w:hanging="720"/>
      </w:pPr>
      <w:proofErr w:type="spellStart"/>
      <w:r w:rsidRPr="00930053">
        <w:t>Kitchenham</w:t>
      </w:r>
      <w:proofErr w:type="spellEnd"/>
      <w:r w:rsidRPr="00930053">
        <w:t xml:space="preserve">, B., y </w:t>
      </w:r>
      <w:proofErr w:type="spellStart"/>
      <w:r w:rsidRPr="00930053">
        <w:t>Charters</w:t>
      </w:r>
      <w:proofErr w:type="spellEnd"/>
      <w:r w:rsidRPr="00930053">
        <w:t xml:space="preserve">, S. (2007). </w:t>
      </w:r>
      <w:proofErr w:type="spellStart"/>
      <w:r w:rsidRPr="00930053">
        <w:t>Guidelines</w:t>
      </w:r>
      <w:proofErr w:type="spellEnd"/>
      <w:r w:rsidRPr="00930053">
        <w:t xml:space="preserve"> </w:t>
      </w:r>
      <w:proofErr w:type="spellStart"/>
      <w:r w:rsidRPr="00930053">
        <w:t>for</w:t>
      </w:r>
      <w:proofErr w:type="spellEnd"/>
      <w:r w:rsidRPr="00930053">
        <w:t xml:space="preserve"> </w:t>
      </w:r>
      <w:proofErr w:type="spellStart"/>
      <w:r w:rsidRPr="00930053">
        <w:t>performing</w:t>
      </w:r>
      <w:proofErr w:type="spellEnd"/>
      <w:r w:rsidRPr="00930053">
        <w:t xml:space="preserve"> </w:t>
      </w:r>
      <w:proofErr w:type="spellStart"/>
      <w:r w:rsidRPr="00930053">
        <w:t>systematic</w:t>
      </w:r>
      <w:proofErr w:type="spellEnd"/>
      <w:r w:rsidRPr="00930053">
        <w:t xml:space="preserve"> </w:t>
      </w:r>
      <w:proofErr w:type="spellStart"/>
      <w:r w:rsidRPr="00930053">
        <w:t>literature</w:t>
      </w:r>
      <w:proofErr w:type="spellEnd"/>
      <w:r w:rsidRPr="00930053">
        <w:t xml:space="preserve"> </w:t>
      </w:r>
      <w:proofErr w:type="spellStart"/>
      <w:r w:rsidRPr="00930053">
        <w:t>reviews</w:t>
      </w:r>
      <w:proofErr w:type="spellEnd"/>
      <w:r w:rsidRPr="00930053">
        <w:t xml:space="preserve"> in software </w:t>
      </w:r>
      <w:proofErr w:type="spellStart"/>
      <w:r w:rsidRPr="00930053">
        <w:t>engineering</w:t>
      </w:r>
      <w:proofErr w:type="spellEnd"/>
      <w:r w:rsidRPr="00930053">
        <w:t xml:space="preserve"> (Informe técnico EBSE-2007-01). </w:t>
      </w:r>
      <w:proofErr w:type="spellStart"/>
      <w:r w:rsidRPr="00930053">
        <w:t>Keele</w:t>
      </w:r>
      <w:proofErr w:type="spellEnd"/>
      <w:r w:rsidRPr="00930053">
        <w:t xml:space="preserve"> </w:t>
      </w:r>
      <w:proofErr w:type="spellStart"/>
      <w:r w:rsidRPr="00930053">
        <w:t>University</w:t>
      </w:r>
      <w:proofErr w:type="spellEnd"/>
      <w:r w:rsidRPr="00930053">
        <w:t xml:space="preserve"> y </w:t>
      </w:r>
      <w:proofErr w:type="spellStart"/>
      <w:r w:rsidRPr="00930053">
        <w:t>University</w:t>
      </w:r>
      <w:proofErr w:type="spellEnd"/>
      <w:r w:rsidRPr="00930053">
        <w:t xml:space="preserve"> </w:t>
      </w:r>
      <w:proofErr w:type="spellStart"/>
      <w:r w:rsidRPr="00930053">
        <w:t>of</w:t>
      </w:r>
      <w:proofErr w:type="spellEnd"/>
      <w:r w:rsidRPr="00930053">
        <w:t xml:space="preserve"> Durham.</w:t>
      </w:r>
    </w:p>
    <w:p w:rsidR="006834F8" w:rsidRPr="00930053" w:rsidRDefault="00000000">
      <w:pPr>
        <w:ind w:left="720" w:hanging="720"/>
      </w:pPr>
      <w:proofErr w:type="spellStart"/>
      <w:r w:rsidRPr="00930053">
        <w:t>LeCun</w:t>
      </w:r>
      <w:proofErr w:type="spellEnd"/>
      <w:r w:rsidRPr="00930053">
        <w:t xml:space="preserve">, Y., </w:t>
      </w:r>
      <w:proofErr w:type="spellStart"/>
      <w:r w:rsidRPr="00930053">
        <w:t>Bengio</w:t>
      </w:r>
      <w:proofErr w:type="spellEnd"/>
      <w:r w:rsidRPr="00930053">
        <w:t xml:space="preserve">, Y., y Hinton, G. (2015). Deep </w:t>
      </w:r>
      <w:proofErr w:type="spellStart"/>
      <w:r w:rsidRPr="00930053">
        <w:t>learning</w:t>
      </w:r>
      <w:proofErr w:type="spellEnd"/>
      <w:r w:rsidRPr="00930053">
        <w:t xml:space="preserve">. </w:t>
      </w:r>
      <w:proofErr w:type="spellStart"/>
      <w:r w:rsidRPr="00930053">
        <w:t>Nature</w:t>
      </w:r>
      <w:proofErr w:type="spellEnd"/>
      <w:r w:rsidRPr="00930053">
        <w:t>, 521(7553), 436-444. https://doi.org/10.1038/nature14539</w:t>
      </w:r>
    </w:p>
    <w:p w:rsidR="006834F8" w:rsidRPr="00930053" w:rsidRDefault="00000000">
      <w:pPr>
        <w:ind w:left="720" w:hanging="720"/>
      </w:pPr>
      <w:r w:rsidRPr="00930053">
        <w:lastRenderedPageBreak/>
        <w:t xml:space="preserve">Li, X., </w:t>
      </w:r>
      <w:proofErr w:type="spellStart"/>
      <w:r w:rsidRPr="00930053">
        <w:t>Lyu</w:t>
      </w:r>
      <w:proofErr w:type="spellEnd"/>
      <w:r w:rsidRPr="00930053">
        <w:t xml:space="preserve">, Y., Zhu, B., Liu, L., y </w:t>
      </w:r>
      <w:proofErr w:type="spellStart"/>
      <w:r w:rsidRPr="00930053">
        <w:t>Song</w:t>
      </w:r>
      <w:proofErr w:type="spellEnd"/>
      <w:r w:rsidRPr="00930053">
        <w:t xml:space="preserve">, K. (2025). </w:t>
      </w:r>
      <w:proofErr w:type="spellStart"/>
      <w:r w:rsidRPr="00930053">
        <w:t>Maize</w:t>
      </w:r>
      <w:proofErr w:type="spellEnd"/>
      <w:r w:rsidRPr="00930053">
        <w:t xml:space="preserve"> </w:t>
      </w:r>
      <w:proofErr w:type="spellStart"/>
      <w:r w:rsidRPr="00930053">
        <w:t>yield</w:t>
      </w:r>
      <w:proofErr w:type="spellEnd"/>
      <w:r w:rsidRPr="00930053">
        <w:t xml:space="preserve"> </w:t>
      </w:r>
      <w:proofErr w:type="spellStart"/>
      <w:r w:rsidRPr="00930053">
        <w:t>estimation</w:t>
      </w:r>
      <w:proofErr w:type="spellEnd"/>
      <w:r w:rsidRPr="00930053">
        <w:t xml:space="preserve"> in </w:t>
      </w:r>
      <w:proofErr w:type="spellStart"/>
      <w:r w:rsidRPr="00930053">
        <w:t>Northeast</w:t>
      </w:r>
      <w:proofErr w:type="spellEnd"/>
      <w:r w:rsidRPr="00930053">
        <w:t xml:space="preserve"> </w:t>
      </w:r>
      <w:proofErr w:type="spellStart"/>
      <w:r w:rsidRPr="00930053">
        <w:t>China’s</w:t>
      </w:r>
      <w:proofErr w:type="spellEnd"/>
      <w:r w:rsidRPr="00930053">
        <w:t xml:space="preserve"> </w:t>
      </w:r>
      <w:proofErr w:type="spellStart"/>
      <w:r w:rsidRPr="00930053">
        <w:t>black</w:t>
      </w:r>
      <w:proofErr w:type="spellEnd"/>
      <w:r w:rsidRPr="00930053">
        <w:t xml:space="preserve"> </w:t>
      </w:r>
      <w:proofErr w:type="spellStart"/>
      <w:r w:rsidRPr="00930053">
        <w:t>soil</w:t>
      </w:r>
      <w:proofErr w:type="spellEnd"/>
      <w:r w:rsidRPr="00930053">
        <w:t xml:space="preserve"> </w:t>
      </w:r>
      <w:proofErr w:type="spellStart"/>
      <w:r w:rsidRPr="00930053">
        <w:t>region</w:t>
      </w:r>
      <w:proofErr w:type="spellEnd"/>
      <w:r w:rsidRPr="00930053">
        <w:t xml:space="preserve"> </w:t>
      </w:r>
      <w:proofErr w:type="spellStart"/>
      <w:r w:rsidRPr="00930053">
        <w:t>using</w:t>
      </w:r>
      <w:proofErr w:type="spellEnd"/>
      <w:r w:rsidRPr="00930053">
        <w:t xml:space="preserve"> a </w:t>
      </w:r>
      <w:proofErr w:type="spellStart"/>
      <w:r w:rsidRPr="00930053">
        <w:t>deep</w:t>
      </w:r>
      <w:proofErr w:type="spellEnd"/>
      <w:r w:rsidRPr="00930053">
        <w:t xml:space="preserve"> </w:t>
      </w:r>
      <w:proofErr w:type="spellStart"/>
      <w:r w:rsidRPr="00930053">
        <w:t>learning</w:t>
      </w:r>
      <w:proofErr w:type="spellEnd"/>
      <w:r w:rsidRPr="00930053">
        <w:t xml:space="preserve"> </w:t>
      </w:r>
      <w:proofErr w:type="spellStart"/>
      <w:r w:rsidRPr="00930053">
        <w:t>model</w:t>
      </w:r>
      <w:proofErr w:type="spellEnd"/>
      <w:r w:rsidRPr="00930053">
        <w:t xml:space="preserve"> </w:t>
      </w:r>
      <w:proofErr w:type="spellStart"/>
      <w:r w:rsidRPr="00930053">
        <w:t>with</w:t>
      </w:r>
      <w:proofErr w:type="spellEnd"/>
      <w:r w:rsidRPr="00930053">
        <w:t xml:space="preserve"> </w:t>
      </w:r>
      <w:proofErr w:type="spellStart"/>
      <w:r w:rsidRPr="00930053">
        <w:t>attention</w:t>
      </w:r>
      <w:proofErr w:type="spellEnd"/>
      <w:r w:rsidRPr="00930053">
        <w:t xml:space="preserve"> </w:t>
      </w:r>
      <w:proofErr w:type="spellStart"/>
      <w:r w:rsidRPr="00930053">
        <w:t>mechanism</w:t>
      </w:r>
      <w:proofErr w:type="spellEnd"/>
      <w:r w:rsidRPr="00930053">
        <w:t xml:space="preserve"> and remote </w:t>
      </w:r>
      <w:proofErr w:type="spellStart"/>
      <w:r w:rsidRPr="00930053">
        <w:t>sensing</w:t>
      </w:r>
      <w:proofErr w:type="spellEnd"/>
      <w:r w:rsidRPr="00930053">
        <w:t xml:space="preserve">. </w:t>
      </w:r>
      <w:proofErr w:type="spellStart"/>
      <w:r w:rsidRPr="00930053">
        <w:t>Scientific</w:t>
      </w:r>
      <w:proofErr w:type="spellEnd"/>
      <w:r w:rsidRPr="00930053">
        <w:t xml:space="preserve"> </w:t>
      </w:r>
      <w:proofErr w:type="spellStart"/>
      <w:r w:rsidRPr="00930053">
        <w:t>Reports</w:t>
      </w:r>
      <w:proofErr w:type="spellEnd"/>
      <w:r w:rsidRPr="00930053">
        <w:t>, 15, 12927. https://doi.org/10.1038/s41598-025-97563-6</w:t>
      </w:r>
    </w:p>
    <w:p w:rsidR="006834F8" w:rsidRPr="00930053" w:rsidRDefault="00000000">
      <w:pPr>
        <w:ind w:left="720" w:hanging="720"/>
      </w:pPr>
      <w:proofErr w:type="spellStart"/>
      <w:r w:rsidRPr="00930053">
        <w:t>Lundberg</w:t>
      </w:r>
      <w:proofErr w:type="spellEnd"/>
      <w:r w:rsidRPr="00930053">
        <w:t xml:space="preserve">, S. M., y Lee, S.-I. (2017). A </w:t>
      </w:r>
      <w:proofErr w:type="spellStart"/>
      <w:r w:rsidRPr="00930053">
        <w:t>unified</w:t>
      </w:r>
      <w:proofErr w:type="spellEnd"/>
      <w:r w:rsidRPr="00930053">
        <w:t xml:space="preserve"> </w:t>
      </w:r>
      <w:proofErr w:type="spellStart"/>
      <w:r w:rsidRPr="00930053">
        <w:t>approach</w:t>
      </w:r>
      <w:proofErr w:type="spellEnd"/>
      <w:r w:rsidRPr="00930053">
        <w:t xml:space="preserve"> </w:t>
      </w:r>
      <w:proofErr w:type="spellStart"/>
      <w:r w:rsidRPr="00930053">
        <w:t>to</w:t>
      </w:r>
      <w:proofErr w:type="spellEnd"/>
      <w:r w:rsidRPr="00930053">
        <w:t xml:space="preserve"> </w:t>
      </w:r>
      <w:proofErr w:type="spellStart"/>
      <w:r w:rsidRPr="00930053">
        <w:t>interpreting</w:t>
      </w:r>
      <w:proofErr w:type="spellEnd"/>
      <w:r w:rsidRPr="00930053">
        <w:t xml:space="preserve"> </w:t>
      </w:r>
      <w:proofErr w:type="spellStart"/>
      <w:r w:rsidRPr="00930053">
        <w:t>model</w:t>
      </w:r>
      <w:proofErr w:type="spellEnd"/>
      <w:r w:rsidRPr="00930053">
        <w:t xml:space="preserve"> </w:t>
      </w:r>
      <w:proofErr w:type="spellStart"/>
      <w:r w:rsidRPr="00930053">
        <w:t>predictions</w:t>
      </w:r>
      <w:proofErr w:type="spellEnd"/>
      <w:r w:rsidRPr="00930053">
        <w:t xml:space="preserve">. </w:t>
      </w:r>
      <w:proofErr w:type="spellStart"/>
      <w:r w:rsidRPr="00930053">
        <w:t>Advances</w:t>
      </w:r>
      <w:proofErr w:type="spellEnd"/>
      <w:r w:rsidRPr="00930053">
        <w:t xml:space="preserve"> in Neural </w:t>
      </w:r>
      <w:proofErr w:type="spellStart"/>
      <w:r w:rsidRPr="00930053">
        <w:t>Information</w:t>
      </w:r>
      <w:proofErr w:type="spellEnd"/>
      <w:r w:rsidRPr="00930053">
        <w:t xml:space="preserve"> Processing </w:t>
      </w:r>
      <w:proofErr w:type="spellStart"/>
      <w:r w:rsidRPr="00930053">
        <w:t>Systems</w:t>
      </w:r>
      <w:proofErr w:type="spellEnd"/>
      <w:r w:rsidRPr="00930053">
        <w:t>, 30, 4765-4774.</w:t>
      </w:r>
    </w:p>
    <w:p w:rsidR="006834F8" w:rsidRPr="00930053" w:rsidRDefault="00000000">
      <w:pPr>
        <w:ind w:left="720" w:hanging="720"/>
      </w:pPr>
      <w:r w:rsidRPr="00930053">
        <w:t>Ministerio de Desarrollo Agrario y Riego. (2023). Pronóstico de producción de quinua al 2023. Dirección General de Políticas Agrarias, Dirección de Estudios Económicos. https://cdn.www.gob.pe/uploads/document/file/4702442/</w:t>
      </w:r>
    </w:p>
    <w:p w:rsidR="006834F8" w:rsidRPr="00930053" w:rsidRDefault="00000000">
      <w:pPr>
        <w:ind w:left="720" w:hanging="720"/>
      </w:pPr>
      <w:r w:rsidRPr="00930053">
        <w:t>Ministerio de Desarrollo Agrario y Riego. (2024a). Dinámica de la producción y exportación de quinua, 2020-2024. Dirección General de Políticas Agrarias. https://repositorio.midagri.gob.pe/handle/20.500.13036/2172</w:t>
      </w:r>
    </w:p>
    <w:p w:rsidR="006834F8" w:rsidRPr="00930053" w:rsidRDefault="00000000">
      <w:pPr>
        <w:ind w:left="720" w:hanging="720"/>
      </w:pPr>
      <w:r w:rsidRPr="00930053">
        <w:t xml:space="preserve">Ministerio de Desarrollo Agrario y Riego. (2024b, 5 de septiembre). Gobierno: exportación de quinua creció en más de 40 % hasta julio de 2024 [Nota de prensa]. </w:t>
      </w:r>
      <w:proofErr w:type="spellStart"/>
      <w:r w:rsidRPr="00930053">
        <w:t>Agromercado</w:t>
      </w:r>
      <w:proofErr w:type="spellEnd"/>
      <w:r w:rsidRPr="00930053">
        <w:t>. https://www.gob.pe/institucion/agromercado/noticias/1016647</w:t>
      </w:r>
    </w:p>
    <w:p w:rsidR="006834F8" w:rsidRPr="00930053" w:rsidRDefault="00000000">
      <w:pPr>
        <w:ind w:left="720" w:hanging="720"/>
      </w:pPr>
      <w:r w:rsidRPr="00930053">
        <w:t>Ministerio de Desarrollo Agrario y Riego. (s.f.). Información estadística agrícola [Conjunto de datos]. Plataforma Nacional de Datos Abiertos. https://datosabiertos.gob.pe/dataset/midagri-informacion-estadistica-agricola</w:t>
      </w:r>
    </w:p>
    <w:p w:rsidR="006834F8" w:rsidRPr="00930053" w:rsidRDefault="00000000">
      <w:pPr>
        <w:ind w:left="720" w:hanging="720"/>
      </w:pPr>
      <w:r w:rsidRPr="00930053">
        <w:t xml:space="preserve">Muñoz-Sabater, J., </w:t>
      </w:r>
      <w:proofErr w:type="spellStart"/>
      <w:r w:rsidRPr="00930053">
        <w:t>Dutra</w:t>
      </w:r>
      <w:proofErr w:type="spellEnd"/>
      <w:r w:rsidRPr="00930053">
        <w:t>, E., Agustí-</w:t>
      </w:r>
      <w:proofErr w:type="spellStart"/>
      <w:r w:rsidRPr="00930053">
        <w:t>Panareda</w:t>
      </w:r>
      <w:proofErr w:type="spellEnd"/>
      <w:r w:rsidRPr="00930053">
        <w:t xml:space="preserve">, A., </w:t>
      </w:r>
      <w:proofErr w:type="spellStart"/>
      <w:r w:rsidRPr="00930053">
        <w:t>Albergel</w:t>
      </w:r>
      <w:proofErr w:type="spellEnd"/>
      <w:r w:rsidRPr="00930053">
        <w:t xml:space="preserve">, C., </w:t>
      </w:r>
      <w:proofErr w:type="spellStart"/>
      <w:r w:rsidRPr="00930053">
        <w:t>Arduini</w:t>
      </w:r>
      <w:proofErr w:type="spellEnd"/>
      <w:r w:rsidRPr="00930053">
        <w:t xml:space="preserve">, G., </w:t>
      </w:r>
      <w:proofErr w:type="spellStart"/>
      <w:r w:rsidRPr="00930053">
        <w:t>Balsamo</w:t>
      </w:r>
      <w:proofErr w:type="spellEnd"/>
      <w:r w:rsidRPr="00930053">
        <w:t xml:space="preserve">, G., </w:t>
      </w:r>
      <w:proofErr w:type="spellStart"/>
      <w:r w:rsidRPr="00930053">
        <w:t>Boussetta</w:t>
      </w:r>
      <w:proofErr w:type="spellEnd"/>
      <w:r w:rsidRPr="00930053">
        <w:t xml:space="preserve">, S., </w:t>
      </w:r>
      <w:proofErr w:type="spellStart"/>
      <w:r w:rsidRPr="00930053">
        <w:t>Choulga</w:t>
      </w:r>
      <w:proofErr w:type="spellEnd"/>
      <w:r w:rsidRPr="00930053">
        <w:t xml:space="preserve">, M., </w:t>
      </w:r>
      <w:proofErr w:type="spellStart"/>
      <w:r w:rsidRPr="00930053">
        <w:t>Harrigan</w:t>
      </w:r>
      <w:proofErr w:type="spellEnd"/>
      <w:r w:rsidRPr="00930053">
        <w:t xml:space="preserve">, S., </w:t>
      </w:r>
      <w:proofErr w:type="spellStart"/>
      <w:r w:rsidRPr="00930053">
        <w:t>Hersbach</w:t>
      </w:r>
      <w:proofErr w:type="spellEnd"/>
      <w:r w:rsidRPr="00930053">
        <w:t xml:space="preserve">, H., Martens, B., Miralles, D. G., Piles, M., Rodríguez-Fernández, N. J., </w:t>
      </w:r>
      <w:proofErr w:type="spellStart"/>
      <w:r w:rsidRPr="00930053">
        <w:t>Zsoter</w:t>
      </w:r>
      <w:proofErr w:type="spellEnd"/>
      <w:r w:rsidRPr="00930053">
        <w:t xml:space="preserve">, E., </w:t>
      </w:r>
      <w:proofErr w:type="spellStart"/>
      <w:r w:rsidRPr="00930053">
        <w:t>Buontempo</w:t>
      </w:r>
      <w:proofErr w:type="spellEnd"/>
      <w:r w:rsidRPr="00930053">
        <w:t xml:space="preserve">, C., y </w:t>
      </w:r>
      <w:proofErr w:type="spellStart"/>
      <w:r w:rsidRPr="00930053">
        <w:t>Thépaut</w:t>
      </w:r>
      <w:proofErr w:type="spellEnd"/>
      <w:r w:rsidRPr="00930053">
        <w:t xml:space="preserve">, J.-N. (2021). ERA5-Land: A </w:t>
      </w:r>
      <w:proofErr w:type="spellStart"/>
      <w:r w:rsidRPr="00930053">
        <w:t>state</w:t>
      </w:r>
      <w:proofErr w:type="spellEnd"/>
      <w:r w:rsidRPr="00930053">
        <w:t>-</w:t>
      </w:r>
      <w:proofErr w:type="spellStart"/>
      <w:r w:rsidRPr="00930053">
        <w:t>of</w:t>
      </w:r>
      <w:proofErr w:type="spellEnd"/>
      <w:r w:rsidRPr="00930053">
        <w:t>-</w:t>
      </w:r>
      <w:proofErr w:type="spellStart"/>
      <w:r w:rsidRPr="00930053">
        <w:t>the</w:t>
      </w:r>
      <w:proofErr w:type="spellEnd"/>
      <w:r w:rsidRPr="00930053">
        <w:t xml:space="preserve">-art global </w:t>
      </w:r>
      <w:proofErr w:type="spellStart"/>
      <w:r w:rsidRPr="00930053">
        <w:t>reanalysis</w:t>
      </w:r>
      <w:proofErr w:type="spellEnd"/>
      <w:r w:rsidRPr="00930053">
        <w:t xml:space="preserve"> </w:t>
      </w:r>
      <w:proofErr w:type="spellStart"/>
      <w:r w:rsidRPr="00930053">
        <w:t>dataset</w:t>
      </w:r>
      <w:proofErr w:type="spellEnd"/>
      <w:r w:rsidRPr="00930053">
        <w:t xml:space="preserve"> </w:t>
      </w:r>
      <w:proofErr w:type="spellStart"/>
      <w:r w:rsidRPr="00930053">
        <w:t>for</w:t>
      </w:r>
      <w:proofErr w:type="spellEnd"/>
      <w:r w:rsidRPr="00930053">
        <w:t xml:space="preserve"> </w:t>
      </w:r>
      <w:proofErr w:type="spellStart"/>
      <w:r w:rsidRPr="00930053">
        <w:t>land</w:t>
      </w:r>
      <w:proofErr w:type="spellEnd"/>
      <w:r w:rsidRPr="00930053">
        <w:t xml:space="preserve"> </w:t>
      </w:r>
      <w:proofErr w:type="spellStart"/>
      <w:r w:rsidRPr="00930053">
        <w:t>applications</w:t>
      </w:r>
      <w:proofErr w:type="spellEnd"/>
      <w:r w:rsidRPr="00930053">
        <w:t xml:space="preserve">. </w:t>
      </w:r>
      <w:proofErr w:type="spellStart"/>
      <w:r w:rsidRPr="00930053">
        <w:t>Earth</w:t>
      </w:r>
      <w:proofErr w:type="spellEnd"/>
      <w:r w:rsidRPr="00930053">
        <w:t xml:space="preserve"> </w:t>
      </w:r>
      <w:proofErr w:type="spellStart"/>
      <w:r w:rsidRPr="00930053">
        <w:t>System</w:t>
      </w:r>
      <w:proofErr w:type="spellEnd"/>
      <w:r w:rsidRPr="00930053">
        <w:t xml:space="preserve"> </w:t>
      </w:r>
      <w:proofErr w:type="spellStart"/>
      <w:r w:rsidRPr="00930053">
        <w:t>Science</w:t>
      </w:r>
      <w:proofErr w:type="spellEnd"/>
      <w:r w:rsidRPr="00930053">
        <w:t xml:space="preserve"> Data, 13(9), 4349-4383. https://doi.org/10.5194/essd-13-4349-2021</w:t>
      </w:r>
    </w:p>
    <w:p w:rsidR="006834F8" w:rsidRPr="00930053" w:rsidRDefault="00000000">
      <w:pPr>
        <w:ind w:left="720" w:hanging="720"/>
      </w:pPr>
      <w:proofErr w:type="spellStart"/>
      <w:r w:rsidRPr="00930053">
        <w:t>Nyengere</w:t>
      </w:r>
      <w:proofErr w:type="spellEnd"/>
      <w:r w:rsidRPr="00930053">
        <w:t xml:space="preserve">, J., </w:t>
      </w:r>
      <w:proofErr w:type="spellStart"/>
      <w:r w:rsidRPr="00930053">
        <w:t>Tchuwa</w:t>
      </w:r>
      <w:proofErr w:type="spellEnd"/>
      <w:r w:rsidRPr="00930053">
        <w:t xml:space="preserve">, F., </w:t>
      </w:r>
      <w:proofErr w:type="spellStart"/>
      <w:r w:rsidRPr="00930053">
        <w:t>Tholo</w:t>
      </w:r>
      <w:proofErr w:type="spellEnd"/>
      <w:r w:rsidRPr="00930053">
        <w:t xml:space="preserve">, H. M., </w:t>
      </w:r>
      <w:proofErr w:type="spellStart"/>
      <w:r w:rsidRPr="00930053">
        <w:t>Malalu</w:t>
      </w:r>
      <w:proofErr w:type="spellEnd"/>
      <w:r w:rsidRPr="00930053">
        <w:t xml:space="preserve">, L., </w:t>
      </w:r>
      <w:proofErr w:type="spellStart"/>
      <w:r w:rsidRPr="00930053">
        <w:t>Njala</w:t>
      </w:r>
      <w:proofErr w:type="spellEnd"/>
      <w:r w:rsidRPr="00930053">
        <w:t xml:space="preserve">, A. L., </w:t>
      </w:r>
      <w:proofErr w:type="spellStart"/>
      <w:r w:rsidRPr="00930053">
        <w:t>Kachulu</w:t>
      </w:r>
      <w:proofErr w:type="spellEnd"/>
      <w:r w:rsidRPr="00930053">
        <w:t xml:space="preserve">, P., </w:t>
      </w:r>
      <w:proofErr w:type="spellStart"/>
      <w:r w:rsidRPr="00930053">
        <w:t>Maganga</w:t>
      </w:r>
      <w:proofErr w:type="spellEnd"/>
      <w:r w:rsidRPr="00930053">
        <w:t xml:space="preserve">, R., </w:t>
      </w:r>
      <w:proofErr w:type="spellStart"/>
      <w:r w:rsidRPr="00930053">
        <w:t>Matewere</w:t>
      </w:r>
      <w:proofErr w:type="spellEnd"/>
      <w:r w:rsidRPr="00930053">
        <w:t xml:space="preserve">, B., </w:t>
      </w:r>
      <w:proofErr w:type="spellStart"/>
      <w:r w:rsidRPr="00930053">
        <w:t>Jamu</w:t>
      </w:r>
      <w:proofErr w:type="spellEnd"/>
      <w:r w:rsidRPr="00930053">
        <w:t xml:space="preserve">, L., </w:t>
      </w:r>
      <w:proofErr w:type="spellStart"/>
      <w:r w:rsidRPr="00930053">
        <w:t>Nyirenda</w:t>
      </w:r>
      <w:proofErr w:type="spellEnd"/>
      <w:r w:rsidRPr="00930053">
        <w:t xml:space="preserve">, C., </w:t>
      </w:r>
      <w:proofErr w:type="spellStart"/>
      <w:r w:rsidRPr="00930053">
        <w:t>Kanjira</w:t>
      </w:r>
      <w:proofErr w:type="spellEnd"/>
      <w:r w:rsidRPr="00930053">
        <w:t xml:space="preserve">, J., </w:t>
      </w:r>
      <w:proofErr w:type="spellStart"/>
      <w:r w:rsidRPr="00930053">
        <w:t>Chabwera</w:t>
      </w:r>
      <w:proofErr w:type="spellEnd"/>
      <w:r w:rsidRPr="00930053">
        <w:t xml:space="preserve">, M., </w:t>
      </w:r>
      <w:proofErr w:type="spellStart"/>
      <w:r w:rsidRPr="00930053">
        <w:t>Nalivata</w:t>
      </w:r>
      <w:proofErr w:type="spellEnd"/>
      <w:r w:rsidRPr="00930053">
        <w:t xml:space="preserve">, P., </w:t>
      </w:r>
      <w:proofErr w:type="spellStart"/>
      <w:r w:rsidRPr="00930053">
        <w:t>Mwase</w:t>
      </w:r>
      <w:proofErr w:type="spellEnd"/>
      <w:r w:rsidRPr="00930053">
        <w:t xml:space="preserve">, W., y </w:t>
      </w:r>
      <w:proofErr w:type="spellStart"/>
      <w:r w:rsidRPr="00930053">
        <w:t>Mwangwela</w:t>
      </w:r>
      <w:proofErr w:type="spellEnd"/>
      <w:r w:rsidRPr="00930053">
        <w:t xml:space="preserve">, A. (2026). </w:t>
      </w:r>
      <w:proofErr w:type="spellStart"/>
      <w:r w:rsidRPr="00930053">
        <w:t>Maize</w:t>
      </w:r>
      <w:proofErr w:type="spellEnd"/>
      <w:r w:rsidRPr="00930053">
        <w:t xml:space="preserve"> </w:t>
      </w:r>
      <w:proofErr w:type="spellStart"/>
      <w:r w:rsidRPr="00930053">
        <w:t>yield</w:t>
      </w:r>
      <w:proofErr w:type="spellEnd"/>
      <w:r w:rsidRPr="00930053">
        <w:t xml:space="preserve"> </w:t>
      </w:r>
      <w:proofErr w:type="spellStart"/>
      <w:r w:rsidRPr="00930053">
        <w:t>prediction</w:t>
      </w:r>
      <w:proofErr w:type="spellEnd"/>
      <w:r w:rsidRPr="00930053">
        <w:t xml:space="preserve"> </w:t>
      </w:r>
      <w:proofErr w:type="spellStart"/>
      <w:r w:rsidRPr="00930053">
        <w:t>using</w:t>
      </w:r>
      <w:proofErr w:type="spellEnd"/>
      <w:r w:rsidRPr="00930053">
        <w:t xml:space="preserve"> machine </w:t>
      </w:r>
      <w:proofErr w:type="spellStart"/>
      <w:r w:rsidRPr="00930053">
        <w:t>learning</w:t>
      </w:r>
      <w:proofErr w:type="spellEnd"/>
      <w:r w:rsidRPr="00930053">
        <w:t xml:space="preserve">: A </w:t>
      </w:r>
      <w:proofErr w:type="spellStart"/>
      <w:r w:rsidRPr="00930053">
        <w:t>systematic</w:t>
      </w:r>
      <w:proofErr w:type="spellEnd"/>
      <w:r w:rsidRPr="00930053">
        <w:t xml:space="preserve"> </w:t>
      </w:r>
      <w:proofErr w:type="spellStart"/>
      <w:r w:rsidRPr="00930053">
        <w:t>literature</w:t>
      </w:r>
      <w:proofErr w:type="spellEnd"/>
      <w:r w:rsidRPr="00930053">
        <w:t xml:space="preserve"> </w:t>
      </w:r>
      <w:proofErr w:type="spellStart"/>
      <w:r w:rsidRPr="00930053">
        <w:t>review</w:t>
      </w:r>
      <w:proofErr w:type="spellEnd"/>
      <w:r w:rsidRPr="00930053">
        <w:t xml:space="preserve">. </w:t>
      </w:r>
      <w:proofErr w:type="spellStart"/>
      <w:r w:rsidRPr="00930053">
        <w:t>Frontiers</w:t>
      </w:r>
      <w:proofErr w:type="spellEnd"/>
      <w:r w:rsidRPr="00930053">
        <w:t xml:space="preserve"> in Artificial </w:t>
      </w:r>
      <w:proofErr w:type="spellStart"/>
      <w:r w:rsidRPr="00930053">
        <w:t>Intelligence</w:t>
      </w:r>
      <w:proofErr w:type="spellEnd"/>
      <w:r w:rsidRPr="00930053">
        <w:t>, 9, 1735157. https://doi.org/10.3389/frai.2026.1735157</w:t>
      </w:r>
    </w:p>
    <w:p w:rsidR="006834F8" w:rsidRPr="00930053" w:rsidRDefault="00000000">
      <w:pPr>
        <w:ind w:left="720" w:hanging="720"/>
      </w:pPr>
      <w:proofErr w:type="spellStart"/>
      <w:r w:rsidRPr="00930053">
        <w:t>Paudel</w:t>
      </w:r>
      <w:proofErr w:type="spellEnd"/>
      <w:r w:rsidRPr="00930053">
        <w:t xml:space="preserve">, D., de </w:t>
      </w:r>
      <w:proofErr w:type="spellStart"/>
      <w:r w:rsidRPr="00930053">
        <w:t>Wit</w:t>
      </w:r>
      <w:proofErr w:type="spellEnd"/>
      <w:r w:rsidRPr="00930053">
        <w:t xml:space="preserve">, A., </w:t>
      </w:r>
      <w:proofErr w:type="spellStart"/>
      <w:r w:rsidRPr="00930053">
        <w:t>Boogaard</w:t>
      </w:r>
      <w:proofErr w:type="spellEnd"/>
      <w:r w:rsidRPr="00930053">
        <w:t xml:space="preserve">, H., Marcos, D., </w:t>
      </w:r>
      <w:proofErr w:type="spellStart"/>
      <w:r w:rsidRPr="00930053">
        <w:t>Osinga</w:t>
      </w:r>
      <w:proofErr w:type="spellEnd"/>
      <w:r w:rsidRPr="00930053">
        <w:t xml:space="preserve">, S., y </w:t>
      </w:r>
      <w:proofErr w:type="spellStart"/>
      <w:r w:rsidRPr="00930053">
        <w:t>Athanasiadis</w:t>
      </w:r>
      <w:proofErr w:type="spellEnd"/>
      <w:r w:rsidRPr="00930053">
        <w:t xml:space="preserve">, I. N. (2023). </w:t>
      </w:r>
      <w:proofErr w:type="spellStart"/>
      <w:r w:rsidRPr="00930053">
        <w:t>Interpretability</w:t>
      </w:r>
      <w:proofErr w:type="spellEnd"/>
      <w:r w:rsidRPr="00930053">
        <w:t xml:space="preserve"> </w:t>
      </w:r>
      <w:proofErr w:type="spellStart"/>
      <w:r w:rsidRPr="00930053">
        <w:t>of</w:t>
      </w:r>
      <w:proofErr w:type="spellEnd"/>
      <w:r w:rsidRPr="00930053">
        <w:t xml:space="preserve"> </w:t>
      </w:r>
      <w:proofErr w:type="spellStart"/>
      <w:r w:rsidRPr="00930053">
        <w:t>deep</w:t>
      </w:r>
      <w:proofErr w:type="spellEnd"/>
      <w:r w:rsidRPr="00930053">
        <w:t xml:space="preserve"> </w:t>
      </w:r>
      <w:proofErr w:type="spellStart"/>
      <w:r w:rsidRPr="00930053">
        <w:t>learning</w:t>
      </w:r>
      <w:proofErr w:type="spellEnd"/>
      <w:r w:rsidRPr="00930053">
        <w:t xml:space="preserve"> </w:t>
      </w:r>
      <w:proofErr w:type="spellStart"/>
      <w:r w:rsidRPr="00930053">
        <w:t>models</w:t>
      </w:r>
      <w:proofErr w:type="spellEnd"/>
      <w:r w:rsidRPr="00930053">
        <w:t xml:space="preserve"> </w:t>
      </w:r>
      <w:proofErr w:type="spellStart"/>
      <w:r w:rsidRPr="00930053">
        <w:t>for</w:t>
      </w:r>
      <w:proofErr w:type="spellEnd"/>
      <w:r w:rsidRPr="00930053">
        <w:t xml:space="preserve"> </w:t>
      </w:r>
      <w:proofErr w:type="spellStart"/>
      <w:r w:rsidRPr="00930053">
        <w:t>crop</w:t>
      </w:r>
      <w:proofErr w:type="spellEnd"/>
      <w:r w:rsidRPr="00930053">
        <w:t xml:space="preserve"> </w:t>
      </w:r>
      <w:proofErr w:type="spellStart"/>
      <w:r w:rsidRPr="00930053">
        <w:t>yield</w:t>
      </w:r>
      <w:proofErr w:type="spellEnd"/>
      <w:r w:rsidRPr="00930053">
        <w:t xml:space="preserve"> </w:t>
      </w:r>
      <w:proofErr w:type="spellStart"/>
      <w:r w:rsidRPr="00930053">
        <w:t>forecasting</w:t>
      </w:r>
      <w:proofErr w:type="spellEnd"/>
      <w:r w:rsidRPr="00930053">
        <w:t xml:space="preserve">. </w:t>
      </w:r>
      <w:proofErr w:type="spellStart"/>
      <w:r w:rsidRPr="00930053">
        <w:t>Computers</w:t>
      </w:r>
      <w:proofErr w:type="spellEnd"/>
      <w:r w:rsidRPr="00930053">
        <w:t xml:space="preserve"> and </w:t>
      </w:r>
      <w:proofErr w:type="spellStart"/>
      <w:r w:rsidRPr="00930053">
        <w:t>Electronics</w:t>
      </w:r>
      <w:proofErr w:type="spellEnd"/>
      <w:r w:rsidRPr="00930053">
        <w:t xml:space="preserve"> in </w:t>
      </w:r>
      <w:proofErr w:type="spellStart"/>
      <w:r w:rsidRPr="00930053">
        <w:t>Agriculture</w:t>
      </w:r>
      <w:proofErr w:type="spellEnd"/>
      <w:r w:rsidRPr="00930053">
        <w:t>, 206, 107663. https://doi.org/10.1016/j.compag.2023.107663</w:t>
      </w:r>
    </w:p>
    <w:p w:rsidR="006834F8" w:rsidRPr="00930053" w:rsidRDefault="00000000">
      <w:pPr>
        <w:ind w:left="720" w:hanging="720"/>
      </w:pPr>
      <w:proofErr w:type="spellStart"/>
      <w:r w:rsidRPr="00930053">
        <w:lastRenderedPageBreak/>
        <w:t>Peffers</w:t>
      </w:r>
      <w:proofErr w:type="spellEnd"/>
      <w:r w:rsidRPr="00930053">
        <w:t xml:space="preserve">, K., </w:t>
      </w:r>
      <w:proofErr w:type="spellStart"/>
      <w:r w:rsidRPr="00930053">
        <w:t>Tuunanen</w:t>
      </w:r>
      <w:proofErr w:type="spellEnd"/>
      <w:r w:rsidRPr="00930053">
        <w:t xml:space="preserve">, T., </w:t>
      </w:r>
      <w:proofErr w:type="spellStart"/>
      <w:r w:rsidRPr="00930053">
        <w:t>Rothenberger</w:t>
      </w:r>
      <w:proofErr w:type="spellEnd"/>
      <w:r w:rsidRPr="00930053">
        <w:t xml:space="preserve">, M. A., y Chatterjee, S. (2007). A </w:t>
      </w:r>
      <w:proofErr w:type="spellStart"/>
      <w:r w:rsidRPr="00930053">
        <w:t>design</w:t>
      </w:r>
      <w:proofErr w:type="spellEnd"/>
      <w:r w:rsidRPr="00930053">
        <w:t xml:space="preserve"> </w:t>
      </w:r>
      <w:proofErr w:type="spellStart"/>
      <w:r w:rsidRPr="00930053">
        <w:t>science</w:t>
      </w:r>
      <w:proofErr w:type="spellEnd"/>
      <w:r w:rsidRPr="00930053">
        <w:t xml:space="preserve"> </w:t>
      </w:r>
      <w:proofErr w:type="spellStart"/>
      <w:r w:rsidRPr="00930053">
        <w:t>research</w:t>
      </w:r>
      <w:proofErr w:type="spellEnd"/>
      <w:r w:rsidRPr="00930053">
        <w:t xml:space="preserve"> </w:t>
      </w:r>
      <w:proofErr w:type="spellStart"/>
      <w:r w:rsidRPr="00930053">
        <w:t>methodology</w:t>
      </w:r>
      <w:proofErr w:type="spellEnd"/>
      <w:r w:rsidRPr="00930053">
        <w:t xml:space="preserve"> </w:t>
      </w:r>
      <w:proofErr w:type="spellStart"/>
      <w:r w:rsidRPr="00930053">
        <w:t>for</w:t>
      </w:r>
      <w:proofErr w:type="spellEnd"/>
      <w:r w:rsidRPr="00930053">
        <w:t xml:space="preserve"> </w:t>
      </w:r>
      <w:proofErr w:type="spellStart"/>
      <w:r w:rsidRPr="00930053">
        <w:t>information</w:t>
      </w:r>
      <w:proofErr w:type="spellEnd"/>
      <w:r w:rsidRPr="00930053">
        <w:t xml:space="preserve"> </w:t>
      </w:r>
      <w:proofErr w:type="spellStart"/>
      <w:r w:rsidRPr="00930053">
        <w:t>systems</w:t>
      </w:r>
      <w:proofErr w:type="spellEnd"/>
      <w:r w:rsidRPr="00930053">
        <w:t xml:space="preserve"> </w:t>
      </w:r>
      <w:proofErr w:type="spellStart"/>
      <w:r w:rsidRPr="00930053">
        <w:t>research</w:t>
      </w:r>
      <w:proofErr w:type="spellEnd"/>
      <w:r w:rsidRPr="00930053">
        <w:t xml:space="preserve">. </w:t>
      </w:r>
      <w:proofErr w:type="spellStart"/>
      <w:r w:rsidRPr="00930053">
        <w:t>Journal</w:t>
      </w:r>
      <w:proofErr w:type="spellEnd"/>
      <w:r w:rsidRPr="00930053">
        <w:t xml:space="preserve"> </w:t>
      </w:r>
      <w:proofErr w:type="spellStart"/>
      <w:r w:rsidRPr="00930053">
        <w:t>of</w:t>
      </w:r>
      <w:proofErr w:type="spellEnd"/>
      <w:r w:rsidRPr="00930053">
        <w:t xml:space="preserve"> Management </w:t>
      </w:r>
      <w:proofErr w:type="spellStart"/>
      <w:r w:rsidRPr="00930053">
        <w:t>Information</w:t>
      </w:r>
      <w:proofErr w:type="spellEnd"/>
      <w:r w:rsidRPr="00930053">
        <w:t xml:space="preserve"> </w:t>
      </w:r>
      <w:proofErr w:type="spellStart"/>
      <w:r w:rsidRPr="00930053">
        <w:t>Systems</w:t>
      </w:r>
      <w:proofErr w:type="spellEnd"/>
      <w:r w:rsidRPr="00930053">
        <w:t>, 24(3), 45-77. https://doi.org/10.2753/MIS0742-1222240302</w:t>
      </w:r>
    </w:p>
    <w:p w:rsidR="006834F8" w:rsidRPr="00930053" w:rsidRDefault="00000000">
      <w:pPr>
        <w:ind w:left="720" w:hanging="720"/>
      </w:pPr>
      <w:r w:rsidRPr="00930053">
        <w:t xml:space="preserve">Pizarro, S., </w:t>
      </w:r>
      <w:proofErr w:type="spellStart"/>
      <w:r w:rsidRPr="00930053">
        <w:t>Garcia</w:t>
      </w:r>
      <w:proofErr w:type="spellEnd"/>
      <w:r w:rsidRPr="00930053">
        <w:t xml:space="preserve">, E., Gavino, E., Requena-Rojas, E., Ortega, K., y </w:t>
      </w:r>
      <w:proofErr w:type="spellStart"/>
      <w:r w:rsidRPr="00930053">
        <w:t>Ccopi</w:t>
      </w:r>
      <w:proofErr w:type="spellEnd"/>
      <w:r w:rsidRPr="00930053">
        <w:t xml:space="preserve">, D. (2026). </w:t>
      </w:r>
      <w:proofErr w:type="spellStart"/>
      <w:r w:rsidRPr="00930053">
        <w:t>Agronomic</w:t>
      </w:r>
      <w:proofErr w:type="spellEnd"/>
      <w:r w:rsidRPr="00930053">
        <w:t xml:space="preserve"> variables </w:t>
      </w:r>
      <w:proofErr w:type="spellStart"/>
      <w:r w:rsidRPr="00930053">
        <w:t>outperform</w:t>
      </w:r>
      <w:proofErr w:type="spellEnd"/>
      <w:r w:rsidRPr="00930053">
        <w:t xml:space="preserve"> </w:t>
      </w:r>
      <w:proofErr w:type="spellStart"/>
      <w:r w:rsidRPr="00930053">
        <w:t>multispectral</w:t>
      </w:r>
      <w:proofErr w:type="spellEnd"/>
      <w:r w:rsidRPr="00930053">
        <w:t xml:space="preserve"> </w:t>
      </w:r>
      <w:proofErr w:type="spellStart"/>
      <w:r w:rsidRPr="00930053">
        <w:t>indices</w:t>
      </w:r>
      <w:proofErr w:type="spellEnd"/>
      <w:r w:rsidRPr="00930053">
        <w:t xml:space="preserve"> </w:t>
      </w:r>
      <w:proofErr w:type="spellStart"/>
      <w:r w:rsidRPr="00930053">
        <w:t>for</w:t>
      </w:r>
      <w:proofErr w:type="spellEnd"/>
      <w:r w:rsidRPr="00930053">
        <w:t xml:space="preserve"> individual </w:t>
      </w:r>
      <w:proofErr w:type="spellStart"/>
      <w:r w:rsidRPr="00930053">
        <w:t>plant</w:t>
      </w:r>
      <w:proofErr w:type="spellEnd"/>
      <w:r w:rsidRPr="00930053">
        <w:t xml:space="preserve"> </w:t>
      </w:r>
      <w:proofErr w:type="spellStart"/>
      <w:r w:rsidRPr="00930053">
        <w:t>yield</w:t>
      </w:r>
      <w:proofErr w:type="spellEnd"/>
      <w:r w:rsidRPr="00930053">
        <w:t xml:space="preserve"> </w:t>
      </w:r>
      <w:proofErr w:type="spellStart"/>
      <w:r w:rsidRPr="00930053">
        <w:t>prediction</w:t>
      </w:r>
      <w:proofErr w:type="spellEnd"/>
      <w:r w:rsidRPr="00930053">
        <w:t xml:space="preserve"> in </w:t>
      </w:r>
      <w:proofErr w:type="spellStart"/>
      <w:r w:rsidRPr="00930053">
        <w:t>Andean</w:t>
      </w:r>
      <w:proofErr w:type="spellEnd"/>
      <w:r w:rsidRPr="00930053">
        <w:t xml:space="preserve"> quinoa. Remote </w:t>
      </w:r>
      <w:proofErr w:type="spellStart"/>
      <w:r w:rsidRPr="00930053">
        <w:t>Sensing</w:t>
      </w:r>
      <w:proofErr w:type="spellEnd"/>
      <w:r w:rsidRPr="00930053">
        <w:t xml:space="preserve"> </w:t>
      </w:r>
      <w:proofErr w:type="spellStart"/>
      <w:r w:rsidRPr="00930053">
        <w:t>Applications</w:t>
      </w:r>
      <w:proofErr w:type="spellEnd"/>
      <w:r w:rsidRPr="00930053">
        <w:t xml:space="preserve">: </w:t>
      </w:r>
      <w:proofErr w:type="spellStart"/>
      <w:r w:rsidRPr="00930053">
        <w:t>Society</w:t>
      </w:r>
      <w:proofErr w:type="spellEnd"/>
      <w:r w:rsidRPr="00930053">
        <w:t xml:space="preserve"> and </w:t>
      </w:r>
      <w:proofErr w:type="spellStart"/>
      <w:r w:rsidRPr="00930053">
        <w:t>Environment</w:t>
      </w:r>
      <w:proofErr w:type="spellEnd"/>
      <w:r w:rsidRPr="00930053">
        <w:t>, 42, 102027. https://doi.org/10.1016/j.rsase.2026.102027</w:t>
      </w:r>
    </w:p>
    <w:p w:rsidR="006834F8" w:rsidRPr="00930053" w:rsidRDefault="00000000">
      <w:pPr>
        <w:ind w:left="720" w:hanging="720"/>
      </w:pPr>
      <w:proofErr w:type="spellStart"/>
      <w:r w:rsidRPr="00930053">
        <w:t>Quille</w:t>
      </w:r>
      <w:proofErr w:type="spellEnd"/>
      <w:r w:rsidRPr="00930053">
        <w:t xml:space="preserve">-Mamani, J. A., Ruiz, L. A., y Ramos-Fernández, L. (2024). </w:t>
      </w:r>
      <w:proofErr w:type="spellStart"/>
      <w:r w:rsidRPr="00930053">
        <w:t>Multiseasonal</w:t>
      </w:r>
      <w:proofErr w:type="spellEnd"/>
      <w:r w:rsidRPr="00930053">
        <w:t xml:space="preserve"> </w:t>
      </w:r>
      <w:proofErr w:type="spellStart"/>
      <w:r w:rsidRPr="00930053">
        <w:t>analysis</w:t>
      </w:r>
      <w:proofErr w:type="spellEnd"/>
      <w:r w:rsidRPr="00930053">
        <w:t xml:space="preserve"> </w:t>
      </w:r>
      <w:proofErr w:type="spellStart"/>
      <w:r w:rsidRPr="00930053">
        <w:t>of</w:t>
      </w:r>
      <w:proofErr w:type="spellEnd"/>
      <w:r w:rsidRPr="00930053">
        <w:t xml:space="preserve"> rice </w:t>
      </w:r>
      <w:proofErr w:type="spellStart"/>
      <w:r w:rsidRPr="00930053">
        <w:t>crop</w:t>
      </w:r>
      <w:proofErr w:type="spellEnd"/>
      <w:r w:rsidRPr="00930053">
        <w:t xml:space="preserve"> </w:t>
      </w:r>
      <w:proofErr w:type="spellStart"/>
      <w:r w:rsidRPr="00930053">
        <w:t>yield</w:t>
      </w:r>
      <w:proofErr w:type="spellEnd"/>
      <w:r w:rsidRPr="00930053">
        <w:t xml:space="preserve"> </w:t>
      </w:r>
      <w:proofErr w:type="spellStart"/>
      <w:r w:rsidRPr="00930053">
        <w:t>prediction</w:t>
      </w:r>
      <w:proofErr w:type="spellEnd"/>
      <w:r w:rsidRPr="00930053">
        <w:t xml:space="preserve"> </w:t>
      </w:r>
      <w:proofErr w:type="spellStart"/>
      <w:r w:rsidRPr="00930053">
        <w:t>with</w:t>
      </w:r>
      <w:proofErr w:type="spellEnd"/>
      <w:r w:rsidRPr="00930053">
        <w:t xml:space="preserve"> Sentinel-2 time series and UAV </w:t>
      </w:r>
      <w:proofErr w:type="spellStart"/>
      <w:r w:rsidRPr="00930053">
        <w:t>imagery</w:t>
      </w:r>
      <w:proofErr w:type="spellEnd"/>
      <w:r w:rsidRPr="00930053">
        <w:t xml:space="preserve"> in Lambayeque (</w:t>
      </w:r>
      <w:proofErr w:type="spellStart"/>
      <w:r w:rsidRPr="00930053">
        <w:t>Peru</w:t>
      </w:r>
      <w:proofErr w:type="spellEnd"/>
      <w:r w:rsidRPr="00930053">
        <w:t xml:space="preserve">). </w:t>
      </w:r>
      <w:proofErr w:type="spellStart"/>
      <w:r w:rsidRPr="00930053">
        <w:t>The</w:t>
      </w:r>
      <w:proofErr w:type="spellEnd"/>
      <w:r w:rsidRPr="00930053">
        <w:t xml:space="preserve"> International Archives </w:t>
      </w:r>
      <w:proofErr w:type="spellStart"/>
      <w:r w:rsidRPr="00930053">
        <w:t>of</w:t>
      </w:r>
      <w:proofErr w:type="spellEnd"/>
      <w:r w:rsidRPr="00930053">
        <w:t xml:space="preserve"> </w:t>
      </w:r>
      <w:proofErr w:type="spellStart"/>
      <w:r w:rsidRPr="00930053">
        <w:t>the</w:t>
      </w:r>
      <w:proofErr w:type="spellEnd"/>
      <w:r w:rsidRPr="00930053">
        <w:t xml:space="preserve"> </w:t>
      </w:r>
      <w:proofErr w:type="spellStart"/>
      <w:r w:rsidRPr="00930053">
        <w:t>Photogrammetry</w:t>
      </w:r>
      <w:proofErr w:type="spellEnd"/>
      <w:r w:rsidRPr="00930053">
        <w:t xml:space="preserve">, Remote </w:t>
      </w:r>
      <w:proofErr w:type="spellStart"/>
      <w:r w:rsidRPr="00930053">
        <w:t>Sensing</w:t>
      </w:r>
      <w:proofErr w:type="spellEnd"/>
      <w:r w:rsidRPr="00930053">
        <w:t xml:space="preserve"> and </w:t>
      </w:r>
      <w:proofErr w:type="spellStart"/>
      <w:r w:rsidRPr="00930053">
        <w:t>Spatial</w:t>
      </w:r>
      <w:proofErr w:type="spellEnd"/>
      <w:r w:rsidRPr="00930053">
        <w:t xml:space="preserve"> </w:t>
      </w:r>
      <w:proofErr w:type="spellStart"/>
      <w:r w:rsidRPr="00930053">
        <w:t>Information</w:t>
      </w:r>
      <w:proofErr w:type="spellEnd"/>
      <w:r w:rsidRPr="00930053">
        <w:t xml:space="preserve"> </w:t>
      </w:r>
      <w:proofErr w:type="spellStart"/>
      <w:r w:rsidRPr="00930053">
        <w:t>Sciences</w:t>
      </w:r>
      <w:proofErr w:type="spellEnd"/>
      <w:r w:rsidRPr="00930053">
        <w:t>, XLVIII-3-2024, 421-426. https://doi.org/10.5194/isprs-archives-XLVIII-3-2024-421-2024</w:t>
      </w:r>
    </w:p>
    <w:p w:rsidR="006834F8" w:rsidRPr="00930053" w:rsidRDefault="00000000">
      <w:pPr>
        <w:ind w:left="720" w:hanging="720"/>
      </w:pPr>
      <w:proofErr w:type="spellStart"/>
      <w:r w:rsidRPr="00930053">
        <w:t>Quille</w:t>
      </w:r>
      <w:proofErr w:type="spellEnd"/>
      <w:r w:rsidRPr="00930053">
        <w:t xml:space="preserve">-Mamani, J., Ramos-Fernández, L., Huanuqueño-Murillo, J., Quispe-Tito, D., Cruz-Villacorta, L., Pino-Vargas, E., Flores del Pino, L., </w:t>
      </w:r>
      <w:proofErr w:type="spellStart"/>
      <w:r w:rsidRPr="00930053">
        <w:t>Heros</w:t>
      </w:r>
      <w:proofErr w:type="spellEnd"/>
      <w:r w:rsidRPr="00930053">
        <w:t xml:space="preserve">-Aguilar, E., y Ruiz, L. Á. (2025). Rice </w:t>
      </w:r>
      <w:proofErr w:type="spellStart"/>
      <w:r w:rsidRPr="00930053">
        <w:t>yield</w:t>
      </w:r>
      <w:proofErr w:type="spellEnd"/>
      <w:r w:rsidRPr="00930053">
        <w:t xml:space="preserve"> </w:t>
      </w:r>
      <w:proofErr w:type="spellStart"/>
      <w:r w:rsidRPr="00930053">
        <w:t>prediction</w:t>
      </w:r>
      <w:proofErr w:type="spellEnd"/>
      <w:r w:rsidRPr="00930053">
        <w:t xml:space="preserve"> </w:t>
      </w:r>
      <w:proofErr w:type="spellStart"/>
      <w:r w:rsidRPr="00930053">
        <w:t>using</w:t>
      </w:r>
      <w:proofErr w:type="spellEnd"/>
      <w:r w:rsidRPr="00930053">
        <w:t xml:space="preserve"> </w:t>
      </w:r>
      <w:proofErr w:type="spellStart"/>
      <w:r w:rsidRPr="00930053">
        <w:t>spectral</w:t>
      </w:r>
      <w:proofErr w:type="spellEnd"/>
      <w:r w:rsidRPr="00930053">
        <w:t xml:space="preserve"> and textural </w:t>
      </w:r>
      <w:proofErr w:type="spellStart"/>
      <w:r w:rsidRPr="00930053">
        <w:t>indices</w:t>
      </w:r>
      <w:proofErr w:type="spellEnd"/>
      <w:r w:rsidRPr="00930053">
        <w:t xml:space="preserve"> </w:t>
      </w:r>
      <w:proofErr w:type="spellStart"/>
      <w:r w:rsidRPr="00930053">
        <w:t>derived</w:t>
      </w:r>
      <w:proofErr w:type="spellEnd"/>
      <w:r w:rsidRPr="00930053">
        <w:t xml:space="preserve"> </w:t>
      </w:r>
      <w:proofErr w:type="spellStart"/>
      <w:r w:rsidRPr="00930053">
        <w:t>from</w:t>
      </w:r>
      <w:proofErr w:type="spellEnd"/>
      <w:r w:rsidRPr="00930053">
        <w:t xml:space="preserve"> UAV </w:t>
      </w:r>
      <w:proofErr w:type="spellStart"/>
      <w:r w:rsidRPr="00930053">
        <w:t>imagery</w:t>
      </w:r>
      <w:proofErr w:type="spellEnd"/>
      <w:r w:rsidRPr="00930053">
        <w:t xml:space="preserve"> and machine </w:t>
      </w:r>
      <w:proofErr w:type="spellStart"/>
      <w:r w:rsidRPr="00930053">
        <w:t>learning</w:t>
      </w:r>
      <w:proofErr w:type="spellEnd"/>
      <w:r w:rsidRPr="00930053">
        <w:t xml:space="preserve"> </w:t>
      </w:r>
      <w:proofErr w:type="spellStart"/>
      <w:r w:rsidRPr="00930053">
        <w:t>models</w:t>
      </w:r>
      <w:proofErr w:type="spellEnd"/>
      <w:r w:rsidRPr="00930053">
        <w:t xml:space="preserve"> in Lambayeque, </w:t>
      </w:r>
      <w:proofErr w:type="spellStart"/>
      <w:r w:rsidRPr="00930053">
        <w:t>Peru</w:t>
      </w:r>
      <w:proofErr w:type="spellEnd"/>
      <w:r w:rsidRPr="00930053">
        <w:t xml:space="preserve">. Remote </w:t>
      </w:r>
      <w:proofErr w:type="spellStart"/>
      <w:r w:rsidRPr="00930053">
        <w:t>Sensing</w:t>
      </w:r>
      <w:proofErr w:type="spellEnd"/>
      <w:r w:rsidRPr="00930053">
        <w:t>, 17(4), 632. https://doi.org/10.3390/rs17040632</w:t>
      </w:r>
    </w:p>
    <w:p w:rsidR="006834F8" w:rsidRPr="00930053" w:rsidRDefault="00000000">
      <w:pPr>
        <w:ind w:left="720" w:hanging="720"/>
      </w:pPr>
      <w:r w:rsidRPr="00930053">
        <w:t xml:space="preserve">Roberts, D. R., </w:t>
      </w:r>
      <w:proofErr w:type="spellStart"/>
      <w:r w:rsidRPr="00930053">
        <w:t>Bahn</w:t>
      </w:r>
      <w:proofErr w:type="spellEnd"/>
      <w:r w:rsidRPr="00930053">
        <w:t xml:space="preserve">, V., </w:t>
      </w:r>
      <w:proofErr w:type="spellStart"/>
      <w:r w:rsidRPr="00930053">
        <w:t>Ciuti</w:t>
      </w:r>
      <w:proofErr w:type="spellEnd"/>
      <w:r w:rsidRPr="00930053">
        <w:t xml:space="preserve">, S., Boyce, M. S., </w:t>
      </w:r>
      <w:proofErr w:type="spellStart"/>
      <w:r w:rsidRPr="00930053">
        <w:t>Elith</w:t>
      </w:r>
      <w:proofErr w:type="spellEnd"/>
      <w:r w:rsidRPr="00930053">
        <w:t xml:space="preserve">, J., </w:t>
      </w:r>
      <w:proofErr w:type="spellStart"/>
      <w:r w:rsidRPr="00930053">
        <w:t>Guillera</w:t>
      </w:r>
      <w:proofErr w:type="spellEnd"/>
      <w:r w:rsidRPr="00930053">
        <w:t xml:space="preserve">-Arroita, G., </w:t>
      </w:r>
      <w:proofErr w:type="spellStart"/>
      <w:r w:rsidRPr="00930053">
        <w:t>Hauenstein</w:t>
      </w:r>
      <w:proofErr w:type="spellEnd"/>
      <w:r w:rsidRPr="00930053">
        <w:t xml:space="preserve">, S., Lahoz-Monfort, J. J., </w:t>
      </w:r>
      <w:proofErr w:type="spellStart"/>
      <w:r w:rsidRPr="00930053">
        <w:t>Schröder</w:t>
      </w:r>
      <w:proofErr w:type="spellEnd"/>
      <w:r w:rsidRPr="00930053">
        <w:t xml:space="preserve">, B., </w:t>
      </w:r>
      <w:proofErr w:type="spellStart"/>
      <w:r w:rsidRPr="00930053">
        <w:t>Thuiller</w:t>
      </w:r>
      <w:proofErr w:type="spellEnd"/>
      <w:r w:rsidRPr="00930053">
        <w:t xml:space="preserve">, W., </w:t>
      </w:r>
      <w:proofErr w:type="spellStart"/>
      <w:r w:rsidRPr="00930053">
        <w:t>Warton</w:t>
      </w:r>
      <w:proofErr w:type="spellEnd"/>
      <w:r w:rsidRPr="00930053">
        <w:t xml:space="preserve">, D. I., </w:t>
      </w:r>
      <w:proofErr w:type="spellStart"/>
      <w:r w:rsidRPr="00930053">
        <w:t>Wintle</w:t>
      </w:r>
      <w:proofErr w:type="spellEnd"/>
      <w:r w:rsidRPr="00930053">
        <w:t xml:space="preserve">, B. A., </w:t>
      </w:r>
      <w:proofErr w:type="spellStart"/>
      <w:r w:rsidRPr="00930053">
        <w:t>Hartig</w:t>
      </w:r>
      <w:proofErr w:type="spellEnd"/>
      <w:r w:rsidRPr="00930053">
        <w:t xml:space="preserve">, F., y </w:t>
      </w:r>
      <w:proofErr w:type="spellStart"/>
      <w:r w:rsidRPr="00930053">
        <w:t>Dormann</w:t>
      </w:r>
      <w:proofErr w:type="spellEnd"/>
      <w:r w:rsidRPr="00930053">
        <w:t>, C. F. (2017). Cross-</w:t>
      </w:r>
      <w:proofErr w:type="spellStart"/>
      <w:r w:rsidRPr="00930053">
        <w:t>validation</w:t>
      </w:r>
      <w:proofErr w:type="spellEnd"/>
      <w:r w:rsidRPr="00930053">
        <w:t xml:space="preserve"> </w:t>
      </w:r>
      <w:proofErr w:type="spellStart"/>
      <w:r w:rsidRPr="00930053">
        <w:t>strategies</w:t>
      </w:r>
      <w:proofErr w:type="spellEnd"/>
      <w:r w:rsidRPr="00930053">
        <w:t xml:space="preserve"> </w:t>
      </w:r>
      <w:proofErr w:type="spellStart"/>
      <w:r w:rsidRPr="00930053">
        <w:t>for</w:t>
      </w:r>
      <w:proofErr w:type="spellEnd"/>
      <w:r w:rsidRPr="00930053">
        <w:t xml:space="preserve"> data </w:t>
      </w:r>
      <w:proofErr w:type="spellStart"/>
      <w:r w:rsidRPr="00930053">
        <w:t>with</w:t>
      </w:r>
      <w:proofErr w:type="spellEnd"/>
      <w:r w:rsidRPr="00930053">
        <w:t xml:space="preserve"> temporal, </w:t>
      </w:r>
      <w:proofErr w:type="spellStart"/>
      <w:r w:rsidRPr="00930053">
        <w:t>spatial</w:t>
      </w:r>
      <w:proofErr w:type="spellEnd"/>
      <w:r w:rsidRPr="00930053">
        <w:t xml:space="preserve">, </w:t>
      </w:r>
      <w:proofErr w:type="spellStart"/>
      <w:r w:rsidRPr="00930053">
        <w:t>hierarchical</w:t>
      </w:r>
      <w:proofErr w:type="spellEnd"/>
      <w:r w:rsidRPr="00930053">
        <w:t xml:space="preserve">, </w:t>
      </w:r>
      <w:proofErr w:type="spellStart"/>
      <w:r w:rsidRPr="00930053">
        <w:t>or</w:t>
      </w:r>
      <w:proofErr w:type="spellEnd"/>
      <w:r w:rsidRPr="00930053">
        <w:t xml:space="preserve"> </w:t>
      </w:r>
      <w:proofErr w:type="spellStart"/>
      <w:r w:rsidRPr="00930053">
        <w:t>phylogenetic</w:t>
      </w:r>
      <w:proofErr w:type="spellEnd"/>
      <w:r w:rsidRPr="00930053">
        <w:t xml:space="preserve"> </w:t>
      </w:r>
      <w:proofErr w:type="spellStart"/>
      <w:r w:rsidRPr="00930053">
        <w:t>structure</w:t>
      </w:r>
      <w:proofErr w:type="spellEnd"/>
      <w:r w:rsidRPr="00930053">
        <w:t xml:space="preserve">. </w:t>
      </w:r>
      <w:proofErr w:type="spellStart"/>
      <w:r w:rsidRPr="00930053">
        <w:t>Ecography</w:t>
      </w:r>
      <w:proofErr w:type="spellEnd"/>
      <w:r w:rsidRPr="00930053">
        <w:t>, 40(8), 913-929. https://doi.org/10.1111/ecog.02881</w:t>
      </w:r>
    </w:p>
    <w:p w:rsidR="006834F8" w:rsidRPr="00930053" w:rsidRDefault="00000000">
      <w:pPr>
        <w:ind w:left="720" w:hanging="720"/>
      </w:pPr>
      <w:proofErr w:type="spellStart"/>
      <w:r w:rsidRPr="00930053">
        <w:t>Rouse</w:t>
      </w:r>
      <w:proofErr w:type="spellEnd"/>
      <w:r w:rsidRPr="00930053">
        <w:t xml:space="preserve">, J. W., Haas, R. H., Schell, J. A., y </w:t>
      </w:r>
      <w:proofErr w:type="spellStart"/>
      <w:r w:rsidRPr="00930053">
        <w:t>Deering</w:t>
      </w:r>
      <w:proofErr w:type="spellEnd"/>
      <w:r w:rsidRPr="00930053">
        <w:t xml:space="preserve">, D. W. (1974). </w:t>
      </w:r>
      <w:proofErr w:type="spellStart"/>
      <w:r w:rsidRPr="00930053">
        <w:t>Monitoring</w:t>
      </w:r>
      <w:proofErr w:type="spellEnd"/>
      <w:r w:rsidRPr="00930053">
        <w:t xml:space="preserve"> </w:t>
      </w:r>
      <w:proofErr w:type="spellStart"/>
      <w:r w:rsidRPr="00930053">
        <w:t>vegetation</w:t>
      </w:r>
      <w:proofErr w:type="spellEnd"/>
      <w:r w:rsidRPr="00930053">
        <w:t xml:space="preserve"> </w:t>
      </w:r>
      <w:proofErr w:type="spellStart"/>
      <w:r w:rsidRPr="00930053">
        <w:t>systems</w:t>
      </w:r>
      <w:proofErr w:type="spellEnd"/>
      <w:r w:rsidRPr="00930053">
        <w:t xml:space="preserve"> in </w:t>
      </w:r>
      <w:proofErr w:type="spellStart"/>
      <w:r w:rsidRPr="00930053">
        <w:t>the</w:t>
      </w:r>
      <w:proofErr w:type="spellEnd"/>
      <w:r w:rsidRPr="00930053">
        <w:t xml:space="preserve"> Great Plains </w:t>
      </w:r>
      <w:proofErr w:type="spellStart"/>
      <w:r w:rsidRPr="00930053">
        <w:t>with</w:t>
      </w:r>
      <w:proofErr w:type="spellEnd"/>
      <w:r w:rsidRPr="00930053">
        <w:t xml:space="preserve"> ERTS. En </w:t>
      </w:r>
      <w:proofErr w:type="spellStart"/>
      <w:r w:rsidRPr="00930053">
        <w:t>Third</w:t>
      </w:r>
      <w:proofErr w:type="spellEnd"/>
      <w:r w:rsidRPr="00930053">
        <w:t xml:space="preserve"> </w:t>
      </w:r>
      <w:proofErr w:type="spellStart"/>
      <w:r w:rsidRPr="00930053">
        <w:t>Earth</w:t>
      </w:r>
      <w:proofErr w:type="spellEnd"/>
      <w:r w:rsidRPr="00930053">
        <w:t xml:space="preserve"> </w:t>
      </w:r>
      <w:proofErr w:type="spellStart"/>
      <w:r w:rsidRPr="00930053">
        <w:t>Resources</w:t>
      </w:r>
      <w:proofErr w:type="spellEnd"/>
      <w:r w:rsidRPr="00930053">
        <w:t xml:space="preserve"> </w:t>
      </w:r>
      <w:proofErr w:type="spellStart"/>
      <w:r w:rsidRPr="00930053">
        <w:t>Technology</w:t>
      </w:r>
      <w:proofErr w:type="spellEnd"/>
      <w:r w:rsidRPr="00930053">
        <w:t xml:space="preserve"> Satellite-1 </w:t>
      </w:r>
      <w:proofErr w:type="spellStart"/>
      <w:r w:rsidRPr="00930053">
        <w:t>Symposium</w:t>
      </w:r>
      <w:proofErr w:type="spellEnd"/>
      <w:r w:rsidRPr="00930053">
        <w:t xml:space="preserve"> (NASA SP-351, pp. 309-317). </w:t>
      </w:r>
      <w:proofErr w:type="spellStart"/>
      <w:r w:rsidRPr="00930053">
        <w:t>National</w:t>
      </w:r>
      <w:proofErr w:type="spellEnd"/>
      <w:r w:rsidRPr="00930053">
        <w:t xml:space="preserve"> </w:t>
      </w:r>
      <w:proofErr w:type="spellStart"/>
      <w:r w:rsidRPr="00930053">
        <w:t>Aeronautics</w:t>
      </w:r>
      <w:proofErr w:type="spellEnd"/>
      <w:r w:rsidRPr="00930053">
        <w:t xml:space="preserve"> and </w:t>
      </w:r>
      <w:proofErr w:type="spellStart"/>
      <w:r w:rsidRPr="00930053">
        <w:t>Space</w:t>
      </w:r>
      <w:proofErr w:type="spellEnd"/>
      <w:r w:rsidRPr="00930053">
        <w:t xml:space="preserve"> </w:t>
      </w:r>
      <w:proofErr w:type="spellStart"/>
      <w:r w:rsidRPr="00930053">
        <w:t>Administration</w:t>
      </w:r>
      <w:proofErr w:type="spellEnd"/>
      <w:r w:rsidRPr="00930053">
        <w:t>.</w:t>
      </w:r>
    </w:p>
    <w:p w:rsidR="006834F8" w:rsidRPr="00930053" w:rsidRDefault="00000000">
      <w:pPr>
        <w:ind w:left="720" w:hanging="720"/>
      </w:pPr>
      <w:proofErr w:type="spellStart"/>
      <w:r w:rsidRPr="00930053">
        <w:t>Rudin</w:t>
      </w:r>
      <w:proofErr w:type="spellEnd"/>
      <w:r w:rsidRPr="00930053">
        <w:t xml:space="preserve">, C. (2019). Stop </w:t>
      </w:r>
      <w:proofErr w:type="spellStart"/>
      <w:r w:rsidRPr="00930053">
        <w:t>explaining</w:t>
      </w:r>
      <w:proofErr w:type="spellEnd"/>
      <w:r w:rsidRPr="00930053">
        <w:t xml:space="preserve"> </w:t>
      </w:r>
      <w:proofErr w:type="spellStart"/>
      <w:r w:rsidRPr="00930053">
        <w:t>black</w:t>
      </w:r>
      <w:proofErr w:type="spellEnd"/>
      <w:r w:rsidRPr="00930053">
        <w:t xml:space="preserve"> box machine </w:t>
      </w:r>
      <w:proofErr w:type="spellStart"/>
      <w:r w:rsidRPr="00930053">
        <w:t>learning</w:t>
      </w:r>
      <w:proofErr w:type="spellEnd"/>
      <w:r w:rsidRPr="00930053">
        <w:t xml:space="preserve"> </w:t>
      </w:r>
      <w:proofErr w:type="spellStart"/>
      <w:r w:rsidRPr="00930053">
        <w:t>models</w:t>
      </w:r>
      <w:proofErr w:type="spellEnd"/>
      <w:r w:rsidRPr="00930053">
        <w:t xml:space="preserve"> </w:t>
      </w:r>
      <w:proofErr w:type="spellStart"/>
      <w:r w:rsidRPr="00930053">
        <w:t>for</w:t>
      </w:r>
      <w:proofErr w:type="spellEnd"/>
      <w:r w:rsidRPr="00930053">
        <w:t xml:space="preserve"> </w:t>
      </w:r>
      <w:proofErr w:type="spellStart"/>
      <w:r w:rsidRPr="00930053">
        <w:t>high</w:t>
      </w:r>
      <w:proofErr w:type="spellEnd"/>
      <w:r w:rsidRPr="00930053">
        <w:t xml:space="preserve"> </w:t>
      </w:r>
      <w:proofErr w:type="spellStart"/>
      <w:r w:rsidRPr="00930053">
        <w:t>stakes</w:t>
      </w:r>
      <w:proofErr w:type="spellEnd"/>
      <w:r w:rsidRPr="00930053">
        <w:t xml:space="preserve"> </w:t>
      </w:r>
      <w:proofErr w:type="spellStart"/>
      <w:r w:rsidRPr="00930053">
        <w:t>decisions</w:t>
      </w:r>
      <w:proofErr w:type="spellEnd"/>
      <w:r w:rsidRPr="00930053">
        <w:t xml:space="preserve"> and use interpretable </w:t>
      </w:r>
      <w:proofErr w:type="spellStart"/>
      <w:r w:rsidRPr="00930053">
        <w:t>models</w:t>
      </w:r>
      <w:proofErr w:type="spellEnd"/>
      <w:r w:rsidRPr="00930053">
        <w:t xml:space="preserve"> </w:t>
      </w:r>
      <w:proofErr w:type="spellStart"/>
      <w:r w:rsidRPr="00930053">
        <w:t>instead</w:t>
      </w:r>
      <w:proofErr w:type="spellEnd"/>
      <w:r w:rsidRPr="00930053">
        <w:t xml:space="preserve">. </w:t>
      </w:r>
      <w:proofErr w:type="spellStart"/>
      <w:r w:rsidRPr="00930053">
        <w:t>Nature</w:t>
      </w:r>
      <w:proofErr w:type="spellEnd"/>
      <w:r w:rsidRPr="00930053">
        <w:t xml:space="preserve"> Machine </w:t>
      </w:r>
      <w:proofErr w:type="spellStart"/>
      <w:r w:rsidRPr="00930053">
        <w:t>Intelligence</w:t>
      </w:r>
      <w:proofErr w:type="spellEnd"/>
      <w:r w:rsidRPr="00930053">
        <w:t>, 1(5), 206-215. https://doi.org/10.1038/s42256-019-0048-x</w:t>
      </w:r>
    </w:p>
    <w:p w:rsidR="006834F8" w:rsidRPr="00930053" w:rsidRDefault="00000000">
      <w:pPr>
        <w:ind w:left="720" w:hanging="720"/>
      </w:pPr>
      <w:r w:rsidRPr="00930053">
        <w:t xml:space="preserve">Sabo, F., </w:t>
      </w:r>
      <w:proofErr w:type="spellStart"/>
      <w:r w:rsidRPr="00930053">
        <w:t>Meroni</w:t>
      </w:r>
      <w:proofErr w:type="spellEnd"/>
      <w:r w:rsidRPr="00930053">
        <w:t xml:space="preserve">, M., </w:t>
      </w:r>
      <w:proofErr w:type="spellStart"/>
      <w:r w:rsidRPr="00930053">
        <w:t>Waldner</w:t>
      </w:r>
      <w:proofErr w:type="spellEnd"/>
      <w:r w:rsidRPr="00930053">
        <w:t xml:space="preserve">, F., y </w:t>
      </w:r>
      <w:proofErr w:type="spellStart"/>
      <w:r w:rsidRPr="00930053">
        <w:t>Rembold</w:t>
      </w:r>
      <w:proofErr w:type="spellEnd"/>
      <w:r w:rsidRPr="00930053">
        <w:t xml:space="preserve">, F. (2023). </w:t>
      </w:r>
      <w:proofErr w:type="spellStart"/>
      <w:r w:rsidRPr="00930053">
        <w:t>Is</w:t>
      </w:r>
      <w:proofErr w:type="spellEnd"/>
      <w:r w:rsidRPr="00930053">
        <w:t xml:space="preserve"> </w:t>
      </w:r>
      <w:proofErr w:type="spellStart"/>
      <w:r w:rsidRPr="00930053">
        <w:t>deeper</w:t>
      </w:r>
      <w:proofErr w:type="spellEnd"/>
      <w:r w:rsidRPr="00930053">
        <w:t xml:space="preserve"> </w:t>
      </w:r>
      <w:proofErr w:type="spellStart"/>
      <w:r w:rsidRPr="00930053">
        <w:t>always</w:t>
      </w:r>
      <w:proofErr w:type="spellEnd"/>
      <w:r w:rsidRPr="00930053">
        <w:t xml:space="preserve"> </w:t>
      </w:r>
      <w:proofErr w:type="spellStart"/>
      <w:r w:rsidRPr="00930053">
        <w:t>better</w:t>
      </w:r>
      <w:proofErr w:type="spellEnd"/>
      <w:r w:rsidRPr="00930053">
        <w:t xml:space="preserve">? </w:t>
      </w:r>
      <w:proofErr w:type="spellStart"/>
      <w:r w:rsidRPr="00930053">
        <w:t>Evaluating</w:t>
      </w:r>
      <w:proofErr w:type="spellEnd"/>
      <w:r w:rsidRPr="00930053">
        <w:t xml:space="preserve"> </w:t>
      </w:r>
      <w:proofErr w:type="spellStart"/>
      <w:r w:rsidRPr="00930053">
        <w:t>deep</w:t>
      </w:r>
      <w:proofErr w:type="spellEnd"/>
      <w:r w:rsidRPr="00930053">
        <w:t xml:space="preserve"> </w:t>
      </w:r>
      <w:proofErr w:type="spellStart"/>
      <w:r w:rsidRPr="00930053">
        <w:t>learning</w:t>
      </w:r>
      <w:proofErr w:type="spellEnd"/>
      <w:r w:rsidRPr="00930053">
        <w:t xml:space="preserve"> </w:t>
      </w:r>
      <w:proofErr w:type="spellStart"/>
      <w:r w:rsidRPr="00930053">
        <w:t>models</w:t>
      </w:r>
      <w:proofErr w:type="spellEnd"/>
      <w:r w:rsidRPr="00930053">
        <w:t xml:space="preserve"> </w:t>
      </w:r>
      <w:proofErr w:type="spellStart"/>
      <w:r w:rsidRPr="00930053">
        <w:t>for</w:t>
      </w:r>
      <w:proofErr w:type="spellEnd"/>
      <w:r w:rsidRPr="00930053">
        <w:t xml:space="preserve"> </w:t>
      </w:r>
      <w:proofErr w:type="spellStart"/>
      <w:r w:rsidRPr="00930053">
        <w:t>yield</w:t>
      </w:r>
      <w:proofErr w:type="spellEnd"/>
      <w:r w:rsidRPr="00930053">
        <w:t xml:space="preserve"> </w:t>
      </w:r>
      <w:proofErr w:type="spellStart"/>
      <w:r w:rsidRPr="00930053">
        <w:t>forecasting</w:t>
      </w:r>
      <w:proofErr w:type="spellEnd"/>
      <w:r w:rsidRPr="00930053">
        <w:t xml:space="preserve"> </w:t>
      </w:r>
      <w:proofErr w:type="spellStart"/>
      <w:r w:rsidRPr="00930053">
        <w:t>with</w:t>
      </w:r>
      <w:proofErr w:type="spellEnd"/>
      <w:r w:rsidRPr="00930053">
        <w:t xml:space="preserve"> </w:t>
      </w:r>
      <w:proofErr w:type="spellStart"/>
      <w:r w:rsidRPr="00930053">
        <w:t>small</w:t>
      </w:r>
      <w:proofErr w:type="spellEnd"/>
      <w:r w:rsidRPr="00930053">
        <w:t xml:space="preserve"> data. </w:t>
      </w:r>
      <w:proofErr w:type="spellStart"/>
      <w:r w:rsidRPr="00930053">
        <w:t>Environmental</w:t>
      </w:r>
      <w:proofErr w:type="spellEnd"/>
      <w:r w:rsidRPr="00930053">
        <w:t xml:space="preserve"> </w:t>
      </w:r>
      <w:proofErr w:type="spellStart"/>
      <w:r w:rsidRPr="00930053">
        <w:t>Monitoring</w:t>
      </w:r>
      <w:proofErr w:type="spellEnd"/>
      <w:r w:rsidRPr="00930053">
        <w:t xml:space="preserve"> and </w:t>
      </w:r>
      <w:proofErr w:type="spellStart"/>
      <w:r w:rsidRPr="00930053">
        <w:t>Assessment</w:t>
      </w:r>
      <w:proofErr w:type="spellEnd"/>
      <w:r w:rsidRPr="00930053">
        <w:t>, 195, 1153. https://doi.org/10.1007/s10661-023-11609-8</w:t>
      </w:r>
    </w:p>
    <w:p w:rsidR="006834F8" w:rsidRPr="00930053" w:rsidRDefault="00000000">
      <w:pPr>
        <w:ind w:left="720" w:hanging="720"/>
      </w:pPr>
      <w:r w:rsidRPr="00930053">
        <w:lastRenderedPageBreak/>
        <w:t xml:space="preserve">Sesay, S., Yamaguchi, T., </w:t>
      </w:r>
      <w:proofErr w:type="spellStart"/>
      <w:r w:rsidRPr="00930053">
        <w:t>Kushino</w:t>
      </w:r>
      <w:proofErr w:type="spellEnd"/>
      <w:r w:rsidRPr="00930053">
        <w:t xml:space="preserve">, S., Yoshikawa, Y., Adachi, S., y </w:t>
      </w:r>
      <w:proofErr w:type="spellStart"/>
      <w:r w:rsidRPr="00930053">
        <w:t>Katsura</w:t>
      </w:r>
      <w:proofErr w:type="spellEnd"/>
      <w:r w:rsidRPr="00930053">
        <w:t xml:space="preserve">, K. (2026). </w:t>
      </w:r>
      <w:proofErr w:type="spellStart"/>
      <w:r w:rsidRPr="00930053">
        <w:t>Plant-level</w:t>
      </w:r>
      <w:proofErr w:type="spellEnd"/>
      <w:r w:rsidRPr="00930053">
        <w:t xml:space="preserve"> </w:t>
      </w:r>
      <w:proofErr w:type="spellStart"/>
      <w:r w:rsidRPr="00930053">
        <w:t>yield</w:t>
      </w:r>
      <w:proofErr w:type="spellEnd"/>
      <w:r w:rsidRPr="00930053">
        <w:t xml:space="preserve"> </w:t>
      </w:r>
      <w:proofErr w:type="spellStart"/>
      <w:r w:rsidRPr="00930053">
        <w:t>prediction</w:t>
      </w:r>
      <w:proofErr w:type="spellEnd"/>
      <w:r w:rsidRPr="00930053">
        <w:t xml:space="preserve"> </w:t>
      </w:r>
      <w:proofErr w:type="spellStart"/>
      <w:r w:rsidRPr="00930053">
        <w:t>of</w:t>
      </w:r>
      <w:proofErr w:type="spellEnd"/>
      <w:r w:rsidRPr="00930053">
        <w:t xml:space="preserve"> quinoa in </w:t>
      </w:r>
      <w:proofErr w:type="spellStart"/>
      <w:r w:rsidRPr="00930053">
        <w:t>field</w:t>
      </w:r>
      <w:proofErr w:type="spellEnd"/>
      <w:r w:rsidRPr="00930053">
        <w:t xml:space="preserve"> </w:t>
      </w:r>
      <w:proofErr w:type="spellStart"/>
      <w:r w:rsidRPr="00930053">
        <w:t>plots</w:t>
      </w:r>
      <w:proofErr w:type="spellEnd"/>
      <w:r w:rsidRPr="00930053">
        <w:t xml:space="preserve"> </w:t>
      </w:r>
      <w:proofErr w:type="spellStart"/>
      <w:r w:rsidRPr="00930053">
        <w:t>across</w:t>
      </w:r>
      <w:proofErr w:type="spellEnd"/>
      <w:r w:rsidRPr="00930053">
        <w:t xml:space="preserve"> </w:t>
      </w:r>
      <w:proofErr w:type="spellStart"/>
      <w:r w:rsidRPr="00930053">
        <w:t>growth</w:t>
      </w:r>
      <w:proofErr w:type="spellEnd"/>
      <w:r w:rsidRPr="00930053">
        <w:t xml:space="preserve"> </w:t>
      </w:r>
      <w:proofErr w:type="spellStart"/>
      <w:r w:rsidRPr="00930053">
        <w:t>stages</w:t>
      </w:r>
      <w:proofErr w:type="spellEnd"/>
      <w:r w:rsidRPr="00930053">
        <w:t xml:space="preserve"> </w:t>
      </w:r>
      <w:proofErr w:type="spellStart"/>
      <w:r w:rsidRPr="00930053">
        <w:t>using</w:t>
      </w:r>
      <w:proofErr w:type="spellEnd"/>
      <w:r w:rsidRPr="00930053">
        <w:t xml:space="preserve"> UAV-</w:t>
      </w:r>
      <w:proofErr w:type="spellStart"/>
      <w:r w:rsidRPr="00930053">
        <w:t>derived</w:t>
      </w:r>
      <w:proofErr w:type="spellEnd"/>
      <w:r w:rsidRPr="00930053">
        <w:t xml:space="preserve"> 3D </w:t>
      </w:r>
      <w:proofErr w:type="spellStart"/>
      <w:r w:rsidRPr="00930053">
        <w:t>structural</w:t>
      </w:r>
      <w:proofErr w:type="spellEnd"/>
      <w:r w:rsidRPr="00930053">
        <w:t xml:space="preserve"> and </w:t>
      </w:r>
      <w:proofErr w:type="spellStart"/>
      <w:r w:rsidRPr="00930053">
        <w:t>spectral</w:t>
      </w:r>
      <w:proofErr w:type="spellEnd"/>
      <w:r w:rsidRPr="00930053">
        <w:t xml:space="preserve"> </w:t>
      </w:r>
      <w:proofErr w:type="spellStart"/>
      <w:r w:rsidRPr="00930053">
        <w:t>features</w:t>
      </w:r>
      <w:proofErr w:type="spellEnd"/>
      <w:r w:rsidRPr="00930053">
        <w:t xml:space="preserve"> </w:t>
      </w:r>
      <w:proofErr w:type="spellStart"/>
      <w:r w:rsidRPr="00930053">
        <w:t>with</w:t>
      </w:r>
      <w:proofErr w:type="spellEnd"/>
      <w:r w:rsidRPr="00930053">
        <w:t xml:space="preserve"> machine </w:t>
      </w:r>
      <w:proofErr w:type="spellStart"/>
      <w:r w:rsidRPr="00930053">
        <w:t>learning</w:t>
      </w:r>
      <w:proofErr w:type="spellEnd"/>
      <w:r w:rsidRPr="00930053">
        <w:t xml:space="preserve">. Smart </w:t>
      </w:r>
      <w:proofErr w:type="spellStart"/>
      <w:r w:rsidRPr="00930053">
        <w:t>Agricultural</w:t>
      </w:r>
      <w:proofErr w:type="spellEnd"/>
      <w:r w:rsidRPr="00930053">
        <w:t xml:space="preserve"> </w:t>
      </w:r>
      <w:proofErr w:type="spellStart"/>
      <w:r w:rsidRPr="00930053">
        <w:t>Technology</w:t>
      </w:r>
      <w:proofErr w:type="spellEnd"/>
      <w:r w:rsidRPr="00930053">
        <w:t>, 13, 101940. https://doi.org/10.1016/j.atech.2026.101940</w:t>
      </w:r>
    </w:p>
    <w:p w:rsidR="006834F8" w:rsidRPr="00930053" w:rsidRDefault="00000000">
      <w:pPr>
        <w:ind w:left="720" w:hanging="720"/>
      </w:pPr>
      <w:r w:rsidRPr="00930053">
        <w:t xml:space="preserve">Shapley, L. S. (1953). A </w:t>
      </w:r>
      <w:proofErr w:type="spellStart"/>
      <w:r w:rsidRPr="00930053">
        <w:t>value</w:t>
      </w:r>
      <w:proofErr w:type="spellEnd"/>
      <w:r w:rsidRPr="00930053">
        <w:t xml:space="preserve"> </w:t>
      </w:r>
      <w:proofErr w:type="spellStart"/>
      <w:r w:rsidRPr="00930053">
        <w:t>for</w:t>
      </w:r>
      <w:proofErr w:type="spellEnd"/>
      <w:r w:rsidRPr="00930053">
        <w:t xml:space="preserve"> n-</w:t>
      </w:r>
      <w:proofErr w:type="spellStart"/>
      <w:r w:rsidRPr="00930053">
        <w:t>person</w:t>
      </w:r>
      <w:proofErr w:type="spellEnd"/>
      <w:r w:rsidRPr="00930053">
        <w:t xml:space="preserve"> </w:t>
      </w:r>
      <w:proofErr w:type="spellStart"/>
      <w:r w:rsidRPr="00930053">
        <w:t>games</w:t>
      </w:r>
      <w:proofErr w:type="spellEnd"/>
      <w:r w:rsidRPr="00930053">
        <w:t xml:space="preserve">. En H. W. Kuhn y A. W. Tucker (Eds.), </w:t>
      </w:r>
      <w:proofErr w:type="spellStart"/>
      <w:r w:rsidRPr="00930053">
        <w:t>Contributions</w:t>
      </w:r>
      <w:proofErr w:type="spellEnd"/>
      <w:r w:rsidRPr="00930053">
        <w:t xml:space="preserve"> </w:t>
      </w:r>
      <w:proofErr w:type="spellStart"/>
      <w:r w:rsidRPr="00930053">
        <w:t>to</w:t>
      </w:r>
      <w:proofErr w:type="spellEnd"/>
      <w:r w:rsidRPr="00930053">
        <w:t xml:space="preserve"> </w:t>
      </w:r>
      <w:proofErr w:type="spellStart"/>
      <w:r w:rsidRPr="00930053">
        <w:t>the</w:t>
      </w:r>
      <w:proofErr w:type="spellEnd"/>
      <w:r w:rsidRPr="00930053">
        <w:t xml:space="preserve"> </w:t>
      </w:r>
      <w:proofErr w:type="spellStart"/>
      <w:r w:rsidRPr="00930053">
        <w:t>theory</w:t>
      </w:r>
      <w:proofErr w:type="spellEnd"/>
      <w:r w:rsidRPr="00930053">
        <w:t xml:space="preserve"> </w:t>
      </w:r>
      <w:proofErr w:type="spellStart"/>
      <w:r w:rsidRPr="00930053">
        <w:t>of</w:t>
      </w:r>
      <w:proofErr w:type="spellEnd"/>
      <w:r w:rsidRPr="00930053">
        <w:t xml:space="preserve"> </w:t>
      </w:r>
      <w:proofErr w:type="spellStart"/>
      <w:r w:rsidRPr="00930053">
        <w:t>games</w:t>
      </w:r>
      <w:proofErr w:type="spellEnd"/>
      <w:r w:rsidRPr="00930053">
        <w:t xml:space="preserve"> (Vol. 2, pp. 307-317). Princeton </w:t>
      </w:r>
      <w:proofErr w:type="spellStart"/>
      <w:r w:rsidRPr="00930053">
        <w:t>University</w:t>
      </w:r>
      <w:proofErr w:type="spellEnd"/>
      <w:r w:rsidRPr="00930053">
        <w:t xml:space="preserve"> </w:t>
      </w:r>
      <w:proofErr w:type="spellStart"/>
      <w:r w:rsidRPr="00930053">
        <w:t>Press</w:t>
      </w:r>
      <w:proofErr w:type="spellEnd"/>
      <w:r w:rsidRPr="00930053">
        <w:t>.</w:t>
      </w:r>
    </w:p>
    <w:p w:rsidR="006834F8" w:rsidRPr="00930053" w:rsidRDefault="00000000">
      <w:pPr>
        <w:ind w:left="720" w:hanging="720"/>
      </w:pPr>
      <w:r w:rsidRPr="00930053">
        <w:t>Sosa-</w:t>
      </w:r>
      <w:proofErr w:type="spellStart"/>
      <w:r w:rsidRPr="00930053">
        <w:t>Zuniga</w:t>
      </w:r>
      <w:proofErr w:type="spellEnd"/>
      <w:r w:rsidRPr="00930053">
        <w:t xml:space="preserve">, V., Brito, V., Fuentes, F., y Steinfort, U. (2017). </w:t>
      </w:r>
      <w:proofErr w:type="spellStart"/>
      <w:r w:rsidRPr="00930053">
        <w:t>Phenological</w:t>
      </w:r>
      <w:proofErr w:type="spellEnd"/>
      <w:r w:rsidRPr="00930053">
        <w:t xml:space="preserve"> </w:t>
      </w:r>
      <w:proofErr w:type="spellStart"/>
      <w:r w:rsidRPr="00930053">
        <w:t>growth</w:t>
      </w:r>
      <w:proofErr w:type="spellEnd"/>
      <w:r w:rsidRPr="00930053">
        <w:t xml:space="preserve"> </w:t>
      </w:r>
      <w:proofErr w:type="spellStart"/>
      <w:r w:rsidRPr="00930053">
        <w:t>stages</w:t>
      </w:r>
      <w:proofErr w:type="spellEnd"/>
      <w:r w:rsidRPr="00930053">
        <w:t xml:space="preserve"> </w:t>
      </w:r>
      <w:proofErr w:type="spellStart"/>
      <w:r w:rsidRPr="00930053">
        <w:t>of</w:t>
      </w:r>
      <w:proofErr w:type="spellEnd"/>
      <w:r w:rsidRPr="00930053">
        <w:t xml:space="preserve"> quinoa (</w:t>
      </w:r>
      <w:proofErr w:type="spellStart"/>
      <w:r w:rsidRPr="00930053">
        <w:t>Chenopodium</w:t>
      </w:r>
      <w:proofErr w:type="spellEnd"/>
      <w:r w:rsidRPr="00930053">
        <w:t xml:space="preserve"> quinoa) </w:t>
      </w:r>
      <w:proofErr w:type="spellStart"/>
      <w:r w:rsidRPr="00930053">
        <w:t>based</w:t>
      </w:r>
      <w:proofErr w:type="spellEnd"/>
      <w:r w:rsidRPr="00930053">
        <w:t xml:space="preserve"> </w:t>
      </w:r>
      <w:proofErr w:type="spellStart"/>
      <w:r w:rsidRPr="00930053">
        <w:t>on</w:t>
      </w:r>
      <w:proofErr w:type="spellEnd"/>
      <w:r w:rsidRPr="00930053">
        <w:t xml:space="preserve"> </w:t>
      </w:r>
      <w:proofErr w:type="spellStart"/>
      <w:r w:rsidRPr="00930053">
        <w:t>the</w:t>
      </w:r>
      <w:proofErr w:type="spellEnd"/>
      <w:r w:rsidRPr="00930053">
        <w:t xml:space="preserve"> BBCH </w:t>
      </w:r>
      <w:proofErr w:type="spellStart"/>
      <w:r w:rsidRPr="00930053">
        <w:t>scale</w:t>
      </w:r>
      <w:proofErr w:type="spellEnd"/>
      <w:r w:rsidRPr="00930053">
        <w:t xml:space="preserve">. </w:t>
      </w:r>
      <w:proofErr w:type="spellStart"/>
      <w:r w:rsidRPr="00930053">
        <w:t>Annals</w:t>
      </w:r>
      <w:proofErr w:type="spellEnd"/>
      <w:r w:rsidRPr="00930053">
        <w:t xml:space="preserve"> </w:t>
      </w:r>
      <w:proofErr w:type="spellStart"/>
      <w:r w:rsidRPr="00930053">
        <w:t>of</w:t>
      </w:r>
      <w:proofErr w:type="spellEnd"/>
      <w:r w:rsidRPr="00930053">
        <w:t xml:space="preserve"> </w:t>
      </w:r>
      <w:proofErr w:type="spellStart"/>
      <w:r w:rsidRPr="00930053">
        <w:t>Applied</w:t>
      </w:r>
      <w:proofErr w:type="spellEnd"/>
      <w:r w:rsidRPr="00930053">
        <w:t xml:space="preserve"> </w:t>
      </w:r>
      <w:proofErr w:type="spellStart"/>
      <w:r w:rsidRPr="00930053">
        <w:t>Biology</w:t>
      </w:r>
      <w:proofErr w:type="spellEnd"/>
      <w:r w:rsidRPr="00930053">
        <w:t>, 171(1), 117-124. https://doi.org/10.1111/aab.12358</w:t>
      </w:r>
    </w:p>
    <w:p w:rsidR="006834F8" w:rsidRPr="00930053" w:rsidRDefault="00000000">
      <w:pPr>
        <w:ind w:left="720" w:hanging="720"/>
      </w:pPr>
      <w:proofErr w:type="spellStart"/>
      <w:r w:rsidRPr="00930053">
        <w:t>Srivastava</w:t>
      </w:r>
      <w:proofErr w:type="spellEnd"/>
      <w:r w:rsidRPr="00930053">
        <w:t xml:space="preserve">, A. K., </w:t>
      </w:r>
      <w:proofErr w:type="spellStart"/>
      <w:r w:rsidRPr="00930053">
        <w:t>Safaei</w:t>
      </w:r>
      <w:proofErr w:type="spellEnd"/>
      <w:r w:rsidRPr="00930053">
        <w:t xml:space="preserve">, N., </w:t>
      </w:r>
      <w:proofErr w:type="spellStart"/>
      <w:r w:rsidRPr="00930053">
        <w:t>Khaki</w:t>
      </w:r>
      <w:proofErr w:type="spellEnd"/>
      <w:r w:rsidRPr="00930053">
        <w:t xml:space="preserve">, S., </w:t>
      </w:r>
      <w:proofErr w:type="spellStart"/>
      <w:r w:rsidRPr="00930053">
        <w:t>Lopez</w:t>
      </w:r>
      <w:proofErr w:type="spellEnd"/>
      <w:r w:rsidRPr="00930053">
        <w:t xml:space="preserve">, G., Zeng, W., </w:t>
      </w:r>
      <w:proofErr w:type="spellStart"/>
      <w:r w:rsidRPr="00930053">
        <w:t>Ewert</w:t>
      </w:r>
      <w:proofErr w:type="spellEnd"/>
      <w:r w:rsidRPr="00930053">
        <w:t xml:space="preserve">, F., </w:t>
      </w:r>
      <w:proofErr w:type="spellStart"/>
      <w:r w:rsidRPr="00930053">
        <w:t>Gaiser</w:t>
      </w:r>
      <w:proofErr w:type="spellEnd"/>
      <w:r w:rsidRPr="00930053">
        <w:t xml:space="preserve">, T., y </w:t>
      </w:r>
      <w:proofErr w:type="spellStart"/>
      <w:r w:rsidRPr="00930053">
        <w:t>Rahimi</w:t>
      </w:r>
      <w:proofErr w:type="spellEnd"/>
      <w:r w:rsidRPr="00930053">
        <w:t xml:space="preserve">, J. (2022). Winter </w:t>
      </w:r>
      <w:proofErr w:type="spellStart"/>
      <w:r w:rsidRPr="00930053">
        <w:t>wheat</w:t>
      </w:r>
      <w:proofErr w:type="spellEnd"/>
      <w:r w:rsidRPr="00930053">
        <w:t xml:space="preserve"> </w:t>
      </w:r>
      <w:proofErr w:type="spellStart"/>
      <w:r w:rsidRPr="00930053">
        <w:t>yield</w:t>
      </w:r>
      <w:proofErr w:type="spellEnd"/>
      <w:r w:rsidRPr="00930053">
        <w:t xml:space="preserve"> </w:t>
      </w:r>
      <w:proofErr w:type="spellStart"/>
      <w:r w:rsidRPr="00930053">
        <w:t>prediction</w:t>
      </w:r>
      <w:proofErr w:type="spellEnd"/>
      <w:r w:rsidRPr="00930053">
        <w:t xml:space="preserve"> </w:t>
      </w:r>
      <w:proofErr w:type="spellStart"/>
      <w:r w:rsidRPr="00930053">
        <w:t>using</w:t>
      </w:r>
      <w:proofErr w:type="spellEnd"/>
      <w:r w:rsidRPr="00930053">
        <w:t xml:space="preserve"> </w:t>
      </w:r>
      <w:proofErr w:type="spellStart"/>
      <w:r w:rsidRPr="00930053">
        <w:t>convolutional</w:t>
      </w:r>
      <w:proofErr w:type="spellEnd"/>
      <w:r w:rsidRPr="00930053">
        <w:t xml:space="preserve"> neural </w:t>
      </w:r>
      <w:proofErr w:type="spellStart"/>
      <w:r w:rsidRPr="00930053">
        <w:t>networks</w:t>
      </w:r>
      <w:proofErr w:type="spellEnd"/>
      <w:r w:rsidRPr="00930053">
        <w:t xml:space="preserve"> </w:t>
      </w:r>
      <w:proofErr w:type="spellStart"/>
      <w:r w:rsidRPr="00930053">
        <w:t>from</w:t>
      </w:r>
      <w:proofErr w:type="spellEnd"/>
      <w:r w:rsidRPr="00930053">
        <w:t xml:space="preserve"> </w:t>
      </w:r>
      <w:proofErr w:type="spellStart"/>
      <w:r w:rsidRPr="00930053">
        <w:t>environmental</w:t>
      </w:r>
      <w:proofErr w:type="spellEnd"/>
      <w:r w:rsidRPr="00930053">
        <w:t xml:space="preserve"> and </w:t>
      </w:r>
      <w:proofErr w:type="spellStart"/>
      <w:r w:rsidRPr="00930053">
        <w:t>phenological</w:t>
      </w:r>
      <w:proofErr w:type="spellEnd"/>
      <w:r w:rsidRPr="00930053">
        <w:t xml:space="preserve"> data. </w:t>
      </w:r>
      <w:proofErr w:type="spellStart"/>
      <w:r w:rsidRPr="00930053">
        <w:t>Scientific</w:t>
      </w:r>
      <w:proofErr w:type="spellEnd"/>
      <w:r w:rsidRPr="00930053">
        <w:t xml:space="preserve"> </w:t>
      </w:r>
      <w:proofErr w:type="spellStart"/>
      <w:r w:rsidRPr="00930053">
        <w:t>Reports</w:t>
      </w:r>
      <w:proofErr w:type="spellEnd"/>
      <w:r w:rsidRPr="00930053">
        <w:t>, 12(1), 3215. https://doi.org/10.1038/s41598-022-06249-w</w:t>
      </w:r>
    </w:p>
    <w:p w:rsidR="006834F8" w:rsidRPr="00930053" w:rsidRDefault="00000000">
      <w:pPr>
        <w:ind w:left="720" w:hanging="720"/>
      </w:pPr>
      <w:r w:rsidRPr="00930053">
        <w:t xml:space="preserve">Sánchez-Monje, I. M., Olave, J., Solar, V. A., y Albornoz, F. (2024). </w:t>
      </w:r>
      <w:proofErr w:type="spellStart"/>
      <w:r w:rsidRPr="00930053">
        <w:t>Potential</w:t>
      </w:r>
      <w:proofErr w:type="spellEnd"/>
      <w:r w:rsidRPr="00930053">
        <w:t xml:space="preserve"> </w:t>
      </w:r>
      <w:proofErr w:type="spellStart"/>
      <w:r w:rsidRPr="00930053">
        <w:t>effects</w:t>
      </w:r>
      <w:proofErr w:type="spellEnd"/>
      <w:r w:rsidRPr="00930053">
        <w:t xml:space="preserve"> </w:t>
      </w:r>
      <w:proofErr w:type="spellStart"/>
      <w:r w:rsidRPr="00930053">
        <w:t>on</w:t>
      </w:r>
      <w:proofErr w:type="spellEnd"/>
      <w:r w:rsidRPr="00930053">
        <w:t xml:space="preserve"> </w:t>
      </w:r>
      <w:proofErr w:type="spellStart"/>
      <w:r w:rsidRPr="00930053">
        <w:t>the</w:t>
      </w:r>
      <w:proofErr w:type="spellEnd"/>
      <w:r w:rsidRPr="00930053">
        <w:t xml:space="preserve"> quinoa </w:t>
      </w:r>
      <w:proofErr w:type="spellStart"/>
      <w:r w:rsidRPr="00930053">
        <w:t>cultivation</w:t>
      </w:r>
      <w:proofErr w:type="spellEnd"/>
      <w:r w:rsidRPr="00930053">
        <w:t xml:space="preserve"> </w:t>
      </w:r>
      <w:proofErr w:type="spellStart"/>
      <w:r w:rsidRPr="00930053">
        <w:t>yield</w:t>
      </w:r>
      <w:proofErr w:type="spellEnd"/>
      <w:r w:rsidRPr="00930053">
        <w:t xml:space="preserve"> </w:t>
      </w:r>
      <w:proofErr w:type="spellStart"/>
      <w:r w:rsidRPr="00930053">
        <w:t>based</w:t>
      </w:r>
      <w:proofErr w:type="spellEnd"/>
      <w:r w:rsidRPr="00930053">
        <w:t xml:space="preserve"> </w:t>
      </w:r>
      <w:proofErr w:type="spellStart"/>
      <w:r w:rsidRPr="00930053">
        <w:t>on</w:t>
      </w:r>
      <w:proofErr w:type="spellEnd"/>
      <w:r w:rsidRPr="00930053">
        <w:t xml:space="preserve"> </w:t>
      </w:r>
      <w:proofErr w:type="spellStart"/>
      <w:r w:rsidRPr="00930053">
        <w:t>different</w:t>
      </w:r>
      <w:proofErr w:type="spellEnd"/>
      <w:r w:rsidRPr="00930053">
        <w:t xml:space="preserve"> </w:t>
      </w:r>
      <w:proofErr w:type="spellStart"/>
      <w:r w:rsidRPr="00930053">
        <w:t>hydric</w:t>
      </w:r>
      <w:proofErr w:type="spellEnd"/>
      <w:r w:rsidRPr="00930053">
        <w:t xml:space="preserve"> </w:t>
      </w:r>
      <w:proofErr w:type="spellStart"/>
      <w:r w:rsidRPr="00930053">
        <w:t>scenarios</w:t>
      </w:r>
      <w:proofErr w:type="spellEnd"/>
      <w:r w:rsidRPr="00930053">
        <w:t xml:space="preserve"> </w:t>
      </w:r>
      <w:proofErr w:type="spellStart"/>
      <w:r w:rsidRPr="00930053">
        <w:t>of</w:t>
      </w:r>
      <w:proofErr w:type="spellEnd"/>
      <w:r w:rsidRPr="00930053">
        <w:t xml:space="preserve"> </w:t>
      </w:r>
      <w:proofErr w:type="spellStart"/>
      <w:r w:rsidRPr="00930053">
        <w:t>the</w:t>
      </w:r>
      <w:proofErr w:type="spellEnd"/>
      <w:r w:rsidRPr="00930053">
        <w:t xml:space="preserve"> </w:t>
      </w:r>
      <w:proofErr w:type="spellStart"/>
      <w:r w:rsidRPr="00930053">
        <w:t>Chilean</w:t>
      </w:r>
      <w:proofErr w:type="spellEnd"/>
      <w:r w:rsidRPr="00930053">
        <w:t xml:space="preserve"> Altiplano. </w:t>
      </w:r>
      <w:proofErr w:type="spellStart"/>
      <w:r w:rsidRPr="00930053">
        <w:t>Horticulturae</w:t>
      </w:r>
      <w:proofErr w:type="spellEnd"/>
      <w:r w:rsidRPr="00930053">
        <w:t>, 10(12), 1378. https://doi.org/10.3390/horticulturae10121378</w:t>
      </w:r>
    </w:p>
    <w:p w:rsidR="006834F8" w:rsidRPr="00930053" w:rsidRDefault="00000000">
      <w:pPr>
        <w:ind w:hanging="720"/>
      </w:pPr>
      <w:r w:rsidRPr="00930053">
        <w:rPr>
          <w:sz w:val="20"/>
        </w:rPr>
        <w:t>Supo Condori, J. A., y Zacarías, H. (2024). Metodología de la investigación científica: Niveles de investigación (4.ª ed.). Bioestadístico EEDU EIRL.</w:t>
      </w:r>
    </w:p>
    <w:p w:rsidR="006834F8" w:rsidRPr="00930053" w:rsidRDefault="00000000">
      <w:pPr>
        <w:ind w:left="720" w:hanging="720"/>
      </w:pPr>
      <w:r w:rsidRPr="00930053">
        <w:t>Tuesta-Trauco, K. M., Medina-Medina, A. J., Zabaleta-Santisteban, J. A., Rivera-</w:t>
      </w:r>
      <w:proofErr w:type="spellStart"/>
      <w:r w:rsidRPr="00930053">
        <w:t>Fernandez</w:t>
      </w:r>
      <w:proofErr w:type="spellEnd"/>
      <w:r w:rsidRPr="00930053">
        <w:t>, A. S., Sánchez-Vega, J. A., Silva-</w:t>
      </w:r>
      <w:proofErr w:type="spellStart"/>
      <w:r w:rsidRPr="00930053">
        <w:t>Melendez</w:t>
      </w:r>
      <w:proofErr w:type="spellEnd"/>
      <w:r w:rsidRPr="00930053">
        <w:t xml:space="preserve">, T. B., </w:t>
      </w:r>
      <w:proofErr w:type="spellStart"/>
      <w:r w:rsidRPr="00930053">
        <w:t>Grandez</w:t>
      </w:r>
      <w:proofErr w:type="spellEnd"/>
      <w:r w:rsidRPr="00930053">
        <w:t xml:space="preserve">-Alberca, M. A., Portocarrero, C., Salas López, R., </w:t>
      </w:r>
      <w:proofErr w:type="spellStart"/>
      <w:r w:rsidRPr="00930053">
        <w:t>Juarez</w:t>
      </w:r>
      <w:proofErr w:type="spellEnd"/>
      <w:r w:rsidRPr="00930053">
        <w:t xml:space="preserve">-Contreras, L., Pizarro, S., Oliva Cruz, M., y Barboza, E. (2026). </w:t>
      </w:r>
      <w:proofErr w:type="spellStart"/>
      <w:r w:rsidRPr="00930053">
        <w:t>Zoning</w:t>
      </w:r>
      <w:proofErr w:type="spellEnd"/>
      <w:r w:rsidRPr="00930053">
        <w:t xml:space="preserve"> </w:t>
      </w:r>
      <w:proofErr w:type="spellStart"/>
      <w:r w:rsidRPr="00930053">
        <w:t>of</w:t>
      </w:r>
      <w:proofErr w:type="spellEnd"/>
      <w:r w:rsidRPr="00930053">
        <w:t xml:space="preserve"> </w:t>
      </w:r>
      <w:proofErr w:type="spellStart"/>
      <w:r w:rsidRPr="00930053">
        <w:t>agroclimatic</w:t>
      </w:r>
      <w:proofErr w:type="spellEnd"/>
      <w:r w:rsidRPr="00930053">
        <w:t xml:space="preserve"> and productive </w:t>
      </w:r>
      <w:proofErr w:type="spellStart"/>
      <w:r w:rsidRPr="00930053">
        <w:t>areas</w:t>
      </w:r>
      <w:proofErr w:type="spellEnd"/>
      <w:r w:rsidRPr="00930053">
        <w:t xml:space="preserve"> </w:t>
      </w:r>
      <w:proofErr w:type="spellStart"/>
      <w:r w:rsidRPr="00930053">
        <w:t>for</w:t>
      </w:r>
      <w:proofErr w:type="spellEnd"/>
      <w:r w:rsidRPr="00930053">
        <w:t xml:space="preserve"> quinoa (</w:t>
      </w:r>
      <w:proofErr w:type="spellStart"/>
      <w:r w:rsidRPr="00930053">
        <w:t>Chenopodium</w:t>
      </w:r>
      <w:proofErr w:type="spellEnd"/>
      <w:r w:rsidRPr="00930053">
        <w:t xml:space="preserve"> quinoa </w:t>
      </w:r>
      <w:proofErr w:type="spellStart"/>
      <w:r w:rsidRPr="00930053">
        <w:t>Willd</w:t>
      </w:r>
      <w:proofErr w:type="spellEnd"/>
      <w:r w:rsidRPr="00930053">
        <w:t xml:space="preserve">.) in </w:t>
      </w:r>
      <w:proofErr w:type="spellStart"/>
      <w:r w:rsidRPr="00930053">
        <w:t>Peru</w:t>
      </w:r>
      <w:proofErr w:type="spellEnd"/>
      <w:r w:rsidRPr="00930053">
        <w:t xml:space="preserve">: </w:t>
      </w:r>
      <w:proofErr w:type="spellStart"/>
      <w:r w:rsidRPr="00930053">
        <w:t>An</w:t>
      </w:r>
      <w:proofErr w:type="spellEnd"/>
      <w:r w:rsidRPr="00930053">
        <w:t xml:space="preserve"> </w:t>
      </w:r>
      <w:proofErr w:type="spellStart"/>
      <w:r w:rsidRPr="00930053">
        <w:t>integration</w:t>
      </w:r>
      <w:proofErr w:type="spellEnd"/>
      <w:r w:rsidRPr="00930053">
        <w:t xml:space="preserve"> </w:t>
      </w:r>
      <w:proofErr w:type="spellStart"/>
      <w:r w:rsidRPr="00930053">
        <w:t>of</w:t>
      </w:r>
      <w:proofErr w:type="spellEnd"/>
      <w:r w:rsidRPr="00930053">
        <w:t xml:space="preserve"> F-AHP, TOPSIS, and GIS. </w:t>
      </w:r>
      <w:proofErr w:type="spellStart"/>
      <w:r w:rsidRPr="00930053">
        <w:t>Scientific</w:t>
      </w:r>
      <w:proofErr w:type="spellEnd"/>
      <w:r w:rsidRPr="00930053">
        <w:t xml:space="preserve"> </w:t>
      </w:r>
      <w:proofErr w:type="spellStart"/>
      <w:r w:rsidRPr="00930053">
        <w:t>Reports</w:t>
      </w:r>
      <w:proofErr w:type="spellEnd"/>
      <w:r w:rsidRPr="00930053">
        <w:t>, 16, 16346. https://doi.org/10.1038/s41598-026-46995-9</w:t>
      </w:r>
    </w:p>
    <w:p w:rsidR="006834F8" w:rsidRPr="00930053" w:rsidRDefault="00000000">
      <w:pPr>
        <w:ind w:left="720" w:hanging="720"/>
      </w:pPr>
      <w:r w:rsidRPr="00930053">
        <w:t xml:space="preserve">van </w:t>
      </w:r>
      <w:proofErr w:type="spellStart"/>
      <w:r w:rsidRPr="00930053">
        <w:t>Klompenburg</w:t>
      </w:r>
      <w:proofErr w:type="spellEnd"/>
      <w:r w:rsidRPr="00930053">
        <w:t xml:space="preserve">, T., </w:t>
      </w:r>
      <w:proofErr w:type="spellStart"/>
      <w:r w:rsidRPr="00930053">
        <w:t>Kassahun</w:t>
      </w:r>
      <w:proofErr w:type="spellEnd"/>
      <w:r w:rsidRPr="00930053">
        <w:t xml:space="preserve">, A., y </w:t>
      </w:r>
      <w:proofErr w:type="spellStart"/>
      <w:r w:rsidRPr="00930053">
        <w:t>Catal</w:t>
      </w:r>
      <w:proofErr w:type="spellEnd"/>
      <w:r w:rsidRPr="00930053">
        <w:t xml:space="preserve">, C. (2020). </w:t>
      </w:r>
      <w:proofErr w:type="spellStart"/>
      <w:r w:rsidRPr="00930053">
        <w:t>Crop</w:t>
      </w:r>
      <w:proofErr w:type="spellEnd"/>
      <w:r w:rsidRPr="00930053">
        <w:t xml:space="preserve"> </w:t>
      </w:r>
      <w:proofErr w:type="spellStart"/>
      <w:r w:rsidRPr="00930053">
        <w:t>yield</w:t>
      </w:r>
      <w:proofErr w:type="spellEnd"/>
      <w:r w:rsidRPr="00930053">
        <w:t xml:space="preserve"> </w:t>
      </w:r>
      <w:proofErr w:type="spellStart"/>
      <w:r w:rsidRPr="00930053">
        <w:t>prediction</w:t>
      </w:r>
      <w:proofErr w:type="spellEnd"/>
      <w:r w:rsidRPr="00930053">
        <w:t xml:space="preserve"> </w:t>
      </w:r>
      <w:proofErr w:type="spellStart"/>
      <w:r w:rsidRPr="00930053">
        <w:t>using</w:t>
      </w:r>
      <w:proofErr w:type="spellEnd"/>
      <w:r w:rsidRPr="00930053">
        <w:t xml:space="preserve"> machine </w:t>
      </w:r>
      <w:proofErr w:type="spellStart"/>
      <w:r w:rsidRPr="00930053">
        <w:t>learning</w:t>
      </w:r>
      <w:proofErr w:type="spellEnd"/>
      <w:r w:rsidRPr="00930053">
        <w:t xml:space="preserve">: A </w:t>
      </w:r>
      <w:proofErr w:type="spellStart"/>
      <w:r w:rsidRPr="00930053">
        <w:t>systematic</w:t>
      </w:r>
      <w:proofErr w:type="spellEnd"/>
      <w:r w:rsidRPr="00930053">
        <w:t xml:space="preserve"> </w:t>
      </w:r>
      <w:proofErr w:type="spellStart"/>
      <w:r w:rsidRPr="00930053">
        <w:t>literature</w:t>
      </w:r>
      <w:proofErr w:type="spellEnd"/>
      <w:r w:rsidRPr="00930053">
        <w:t xml:space="preserve"> </w:t>
      </w:r>
      <w:proofErr w:type="spellStart"/>
      <w:r w:rsidRPr="00930053">
        <w:t>review</w:t>
      </w:r>
      <w:proofErr w:type="spellEnd"/>
      <w:r w:rsidRPr="00930053">
        <w:t xml:space="preserve">. </w:t>
      </w:r>
      <w:proofErr w:type="spellStart"/>
      <w:r w:rsidRPr="00930053">
        <w:t>Computers</w:t>
      </w:r>
      <w:proofErr w:type="spellEnd"/>
      <w:r w:rsidRPr="00930053">
        <w:t xml:space="preserve"> and </w:t>
      </w:r>
      <w:proofErr w:type="spellStart"/>
      <w:r w:rsidRPr="00930053">
        <w:t>Electronics</w:t>
      </w:r>
      <w:proofErr w:type="spellEnd"/>
      <w:r w:rsidRPr="00930053">
        <w:t xml:space="preserve"> in </w:t>
      </w:r>
      <w:proofErr w:type="spellStart"/>
      <w:r w:rsidRPr="00930053">
        <w:t>Agriculture</w:t>
      </w:r>
      <w:proofErr w:type="spellEnd"/>
      <w:r w:rsidRPr="00930053">
        <w:t>, 177, 105709. https://doi.org/10.1016/j.compag.2020.105709</w:t>
      </w:r>
    </w:p>
    <w:p w:rsidR="006834F8" w:rsidRPr="00930053" w:rsidRDefault="00000000">
      <w:pPr>
        <w:ind w:left="720" w:hanging="720"/>
      </w:pPr>
      <w:r w:rsidRPr="00930053">
        <w:t xml:space="preserve">Vásquez, S. C., del Pozo, A., Castillo, D., Matus, I., Gómez-Pando, L., Zamudio-Ayala, D., </w:t>
      </w:r>
      <w:proofErr w:type="spellStart"/>
      <w:r w:rsidRPr="00930053">
        <w:t>Mignone</w:t>
      </w:r>
      <w:proofErr w:type="spellEnd"/>
      <w:r w:rsidRPr="00930053">
        <w:t xml:space="preserve">, C. M., </w:t>
      </w:r>
      <w:proofErr w:type="spellStart"/>
      <w:r w:rsidRPr="00930053">
        <w:t>Bertero</w:t>
      </w:r>
      <w:proofErr w:type="spellEnd"/>
      <w:r w:rsidRPr="00930053">
        <w:t xml:space="preserve">, H. D., y </w:t>
      </w:r>
      <w:proofErr w:type="spellStart"/>
      <w:r w:rsidRPr="00930053">
        <w:t>Calderini</w:t>
      </w:r>
      <w:proofErr w:type="spellEnd"/>
      <w:r w:rsidRPr="00930053">
        <w:t xml:space="preserve">, D. F. (2024). </w:t>
      </w:r>
      <w:proofErr w:type="spellStart"/>
      <w:r w:rsidRPr="00930053">
        <w:t>The</w:t>
      </w:r>
      <w:proofErr w:type="spellEnd"/>
      <w:r w:rsidRPr="00930053">
        <w:t xml:space="preserve"> </w:t>
      </w:r>
      <w:proofErr w:type="spellStart"/>
      <w:r w:rsidRPr="00930053">
        <w:t>critical</w:t>
      </w:r>
      <w:proofErr w:type="spellEnd"/>
      <w:r w:rsidRPr="00930053">
        <w:t xml:space="preserve"> </w:t>
      </w:r>
      <w:proofErr w:type="spellStart"/>
      <w:r w:rsidRPr="00930053">
        <w:t>period</w:t>
      </w:r>
      <w:proofErr w:type="spellEnd"/>
      <w:r w:rsidRPr="00930053">
        <w:t xml:space="preserve"> </w:t>
      </w:r>
      <w:proofErr w:type="spellStart"/>
      <w:r w:rsidRPr="00930053">
        <w:t>for</w:t>
      </w:r>
      <w:proofErr w:type="spellEnd"/>
      <w:r w:rsidRPr="00930053">
        <w:t xml:space="preserve"> </w:t>
      </w:r>
      <w:proofErr w:type="spellStart"/>
      <w:r w:rsidRPr="00930053">
        <w:t>yield</w:t>
      </w:r>
      <w:proofErr w:type="spellEnd"/>
      <w:r w:rsidRPr="00930053">
        <w:t xml:space="preserve"> and </w:t>
      </w:r>
      <w:proofErr w:type="spellStart"/>
      <w:r w:rsidRPr="00930053">
        <w:t>grain</w:t>
      </w:r>
      <w:proofErr w:type="spellEnd"/>
      <w:r w:rsidRPr="00930053">
        <w:t xml:space="preserve"> </w:t>
      </w:r>
      <w:proofErr w:type="spellStart"/>
      <w:r w:rsidRPr="00930053">
        <w:t>protein</w:t>
      </w:r>
      <w:proofErr w:type="spellEnd"/>
      <w:r w:rsidRPr="00930053">
        <w:t xml:space="preserve"> </w:t>
      </w:r>
      <w:proofErr w:type="spellStart"/>
      <w:r w:rsidRPr="00930053">
        <w:t>determination</w:t>
      </w:r>
      <w:proofErr w:type="spellEnd"/>
      <w:r w:rsidRPr="00930053">
        <w:t xml:space="preserve"> in quinoa (</w:t>
      </w:r>
      <w:proofErr w:type="spellStart"/>
      <w:r w:rsidRPr="00930053">
        <w:t>Chenopodium</w:t>
      </w:r>
      <w:proofErr w:type="spellEnd"/>
      <w:r w:rsidRPr="00930053">
        <w:t xml:space="preserve"> quinoa </w:t>
      </w:r>
      <w:proofErr w:type="spellStart"/>
      <w:r w:rsidRPr="00930053">
        <w:t>Willd</w:t>
      </w:r>
      <w:proofErr w:type="spellEnd"/>
      <w:r w:rsidRPr="00930053">
        <w:t xml:space="preserve">.). Field </w:t>
      </w:r>
      <w:proofErr w:type="spellStart"/>
      <w:r w:rsidRPr="00930053">
        <w:t>Crops</w:t>
      </w:r>
      <w:proofErr w:type="spellEnd"/>
      <w:r w:rsidRPr="00930053">
        <w:t xml:space="preserve"> </w:t>
      </w:r>
      <w:proofErr w:type="spellStart"/>
      <w:r w:rsidRPr="00930053">
        <w:t>Research</w:t>
      </w:r>
      <w:proofErr w:type="spellEnd"/>
      <w:r w:rsidRPr="00930053">
        <w:t>, 306, 109207. https://doi.org/10.1016/j.fcr.2023.109207</w:t>
      </w:r>
    </w:p>
    <w:p w:rsidR="006834F8" w:rsidRPr="00930053" w:rsidRDefault="00000000">
      <w:pPr>
        <w:ind w:left="720" w:hanging="720"/>
      </w:pPr>
      <w:proofErr w:type="spellStart"/>
      <w:r w:rsidRPr="00930053">
        <w:lastRenderedPageBreak/>
        <w:t>Wohlin</w:t>
      </w:r>
      <w:proofErr w:type="spellEnd"/>
      <w:r w:rsidRPr="00930053">
        <w:t xml:space="preserve">, C., </w:t>
      </w:r>
      <w:proofErr w:type="spellStart"/>
      <w:r w:rsidRPr="00930053">
        <w:t>Runeson</w:t>
      </w:r>
      <w:proofErr w:type="spellEnd"/>
      <w:r w:rsidRPr="00930053">
        <w:t xml:space="preserve">, P., </w:t>
      </w:r>
      <w:proofErr w:type="spellStart"/>
      <w:r w:rsidRPr="00930053">
        <w:t>Höst</w:t>
      </w:r>
      <w:proofErr w:type="spellEnd"/>
      <w:r w:rsidRPr="00930053">
        <w:t xml:space="preserve">, M., </w:t>
      </w:r>
      <w:proofErr w:type="spellStart"/>
      <w:r w:rsidRPr="00930053">
        <w:t>Ohlsson</w:t>
      </w:r>
      <w:proofErr w:type="spellEnd"/>
      <w:r w:rsidRPr="00930053">
        <w:t xml:space="preserve">, M. C., </w:t>
      </w:r>
      <w:proofErr w:type="spellStart"/>
      <w:r w:rsidRPr="00930053">
        <w:t>Regnell</w:t>
      </w:r>
      <w:proofErr w:type="spellEnd"/>
      <w:r w:rsidRPr="00930053">
        <w:t xml:space="preserve">, B., y </w:t>
      </w:r>
      <w:proofErr w:type="spellStart"/>
      <w:r w:rsidRPr="00930053">
        <w:t>Wesslén</w:t>
      </w:r>
      <w:proofErr w:type="spellEnd"/>
      <w:r w:rsidRPr="00930053">
        <w:t xml:space="preserve">, A. (2012). </w:t>
      </w:r>
      <w:proofErr w:type="spellStart"/>
      <w:r w:rsidRPr="00930053">
        <w:t>Experimentation</w:t>
      </w:r>
      <w:proofErr w:type="spellEnd"/>
      <w:r w:rsidRPr="00930053">
        <w:t xml:space="preserve"> in software </w:t>
      </w:r>
      <w:proofErr w:type="spellStart"/>
      <w:r w:rsidRPr="00930053">
        <w:t>engineering</w:t>
      </w:r>
      <w:proofErr w:type="spellEnd"/>
      <w:r w:rsidRPr="00930053">
        <w:t>. Springer. https://doi.org/10.1007/978-3-642-29044-2</w:t>
      </w:r>
    </w:p>
    <w:p w:rsidR="006834F8" w:rsidRPr="00930053" w:rsidRDefault="00000000">
      <w:pPr>
        <w:ind w:left="720" w:hanging="720"/>
      </w:pPr>
      <w:r w:rsidRPr="00930053">
        <w:t xml:space="preserve">Zhang, L., Li, C., Wu, X., </w:t>
      </w:r>
      <w:proofErr w:type="spellStart"/>
      <w:r w:rsidRPr="00930053">
        <w:t>Xiang</w:t>
      </w:r>
      <w:proofErr w:type="spellEnd"/>
      <w:r w:rsidRPr="00930053">
        <w:t xml:space="preserve">, H., </w:t>
      </w:r>
      <w:proofErr w:type="spellStart"/>
      <w:r w:rsidRPr="00930053">
        <w:t>Jiao</w:t>
      </w:r>
      <w:proofErr w:type="spellEnd"/>
      <w:r w:rsidRPr="00930053">
        <w:t>, Y., y Chai, H. (2024). BO-CNN-</w:t>
      </w:r>
      <w:proofErr w:type="spellStart"/>
      <w:r w:rsidRPr="00930053">
        <w:t>BiLSTM</w:t>
      </w:r>
      <w:proofErr w:type="spellEnd"/>
      <w:r w:rsidRPr="00930053">
        <w:t xml:space="preserve"> </w:t>
      </w:r>
      <w:proofErr w:type="spellStart"/>
      <w:r w:rsidRPr="00930053">
        <w:t>deep</w:t>
      </w:r>
      <w:proofErr w:type="spellEnd"/>
      <w:r w:rsidRPr="00930053">
        <w:t xml:space="preserve"> </w:t>
      </w:r>
      <w:proofErr w:type="spellStart"/>
      <w:r w:rsidRPr="00930053">
        <w:t>learning</w:t>
      </w:r>
      <w:proofErr w:type="spellEnd"/>
      <w:r w:rsidRPr="00930053">
        <w:t xml:space="preserve"> </w:t>
      </w:r>
      <w:proofErr w:type="spellStart"/>
      <w:r w:rsidRPr="00930053">
        <w:t>model</w:t>
      </w:r>
      <w:proofErr w:type="spellEnd"/>
      <w:r w:rsidRPr="00930053">
        <w:t xml:space="preserve"> </w:t>
      </w:r>
      <w:proofErr w:type="spellStart"/>
      <w:r w:rsidRPr="00930053">
        <w:t>integrating</w:t>
      </w:r>
      <w:proofErr w:type="spellEnd"/>
      <w:r w:rsidRPr="00930053">
        <w:t xml:space="preserve"> </w:t>
      </w:r>
      <w:proofErr w:type="spellStart"/>
      <w:r w:rsidRPr="00930053">
        <w:t>multisource</w:t>
      </w:r>
      <w:proofErr w:type="spellEnd"/>
      <w:r w:rsidRPr="00930053">
        <w:t xml:space="preserve"> remote </w:t>
      </w:r>
      <w:proofErr w:type="spellStart"/>
      <w:r w:rsidRPr="00930053">
        <w:t>sensing</w:t>
      </w:r>
      <w:proofErr w:type="spellEnd"/>
      <w:r w:rsidRPr="00930053">
        <w:t xml:space="preserve"> data </w:t>
      </w:r>
      <w:proofErr w:type="spellStart"/>
      <w:r w:rsidRPr="00930053">
        <w:t>for</w:t>
      </w:r>
      <w:proofErr w:type="spellEnd"/>
      <w:r w:rsidRPr="00930053">
        <w:t xml:space="preserve"> </w:t>
      </w:r>
      <w:proofErr w:type="spellStart"/>
      <w:r w:rsidRPr="00930053">
        <w:t>improving</w:t>
      </w:r>
      <w:proofErr w:type="spellEnd"/>
      <w:r w:rsidRPr="00930053">
        <w:t xml:space="preserve"> </w:t>
      </w:r>
      <w:proofErr w:type="spellStart"/>
      <w:r w:rsidRPr="00930053">
        <w:t>winter</w:t>
      </w:r>
      <w:proofErr w:type="spellEnd"/>
      <w:r w:rsidRPr="00930053">
        <w:t xml:space="preserve"> </w:t>
      </w:r>
      <w:proofErr w:type="spellStart"/>
      <w:r w:rsidRPr="00930053">
        <w:t>wheat</w:t>
      </w:r>
      <w:proofErr w:type="spellEnd"/>
      <w:r w:rsidRPr="00930053">
        <w:t xml:space="preserve"> </w:t>
      </w:r>
      <w:proofErr w:type="spellStart"/>
      <w:r w:rsidRPr="00930053">
        <w:t>yield</w:t>
      </w:r>
      <w:proofErr w:type="spellEnd"/>
      <w:r w:rsidRPr="00930053">
        <w:t xml:space="preserve"> </w:t>
      </w:r>
      <w:proofErr w:type="spellStart"/>
      <w:r w:rsidRPr="00930053">
        <w:t>estimation</w:t>
      </w:r>
      <w:proofErr w:type="spellEnd"/>
      <w:r w:rsidRPr="00930053">
        <w:t xml:space="preserve">. </w:t>
      </w:r>
      <w:proofErr w:type="spellStart"/>
      <w:r w:rsidRPr="00930053">
        <w:t>Frontiers</w:t>
      </w:r>
      <w:proofErr w:type="spellEnd"/>
      <w:r w:rsidRPr="00930053">
        <w:t xml:space="preserve"> in </w:t>
      </w:r>
      <w:proofErr w:type="spellStart"/>
      <w:r w:rsidRPr="00930053">
        <w:t>Plant</w:t>
      </w:r>
      <w:proofErr w:type="spellEnd"/>
      <w:r w:rsidRPr="00930053">
        <w:t xml:space="preserve"> </w:t>
      </w:r>
      <w:proofErr w:type="spellStart"/>
      <w:r w:rsidRPr="00930053">
        <w:t>Science</w:t>
      </w:r>
      <w:proofErr w:type="spellEnd"/>
      <w:r w:rsidRPr="00930053">
        <w:t>, 15, 1500499. https://doi.org/10.3389/fpls.2024.1500499</w:t>
      </w:r>
      <w:r w:rsidRPr="00930053">
        <w:br w:type="page"/>
      </w:r>
    </w:p>
    <w:p w:rsidR="002818DA" w:rsidRPr="00930053" w:rsidRDefault="002818DA">
      <w:pPr>
        <w:pStyle w:val="Ttulo1"/>
        <w:spacing w:before="0"/>
        <w:rPr>
          <w:sz w:val="24"/>
          <w:szCs w:val="24"/>
        </w:rPr>
        <w:sectPr w:rsidR="002818DA" w:rsidRPr="00930053" w:rsidSect="00082505">
          <w:footerReference w:type="even" r:id="rId12"/>
          <w:footerReference w:type="default" r:id="rId13"/>
          <w:footerReference w:type="first" r:id="rId14"/>
          <w:pgSz w:w="11906" w:h="16838"/>
          <w:pgMar w:top="1134" w:right="1134" w:bottom="1134" w:left="1134" w:header="0" w:footer="709" w:gutter="0"/>
          <w:cols w:space="720"/>
          <w:formProt w:val="0"/>
          <w:docGrid w:linePitch="360"/>
        </w:sectPr>
      </w:pPr>
      <w:bookmarkStart w:id="116" w:name="_Toc236500912"/>
    </w:p>
    <w:p w:rsidR="006834F8" w:rsidRPr="00930053" w:rsidRDefault="00000000">
      <w:pPr>
        <w:pStyle w:val="Ttulo1"/>
        <w:spacing w:before="0"/>
      </w:pPr>
      <w:bookmarkStart w:id="117" w:name="_Toc236574119"/>
      <w:r w:rsidRPr="00930053">
        <w:rPr>
          <w:sz w:val="24"/>
          <w:szCs w:val="24"/>
        </w:rPr>
        <w:lastRenderedPageBreak/>
        <w:t>ANEXOS</w:t>
      </w:r>
      <w:bookmarkEnd w:id="116"/>
      <w:bookmarkEnd w:id="117"/>
    </w:p>
    <w:p w:rsidR="006834F8" w:rsidRPr="00930053" w:rsidRDefault="00000000">
      <w:pPr>
        <w:pStyle w:val="Ttulo2"/>
      </w:pPr>
      <w:bookmarkStart w:id="118" w:name="_Toc236500913"/>
      <w:bookmarkStart w:id="119" w:name="_Toc236574120"/>
      <w:r w:rsidRPr="00930053">
        <w:rPr>
          <w:sz w:val="24"/>
          <w:szCs w:val="24"/>
        </w:rPr>
        <w:t>Anexo 01. Operacionalización de las variables</w:t>
      </w:r>
      <w:bookmarkEnd w:id="118"/>
      <w:bookmarkEnd w:id="119"/>
    </w:p>
    <w:tbl>
      <w:tblPr>
        <w:tblStyle w:val="Tablaconcuadrcula1clara"/>
        <w:tblW w:w="14560" w:type="dxa"/>
        <w:tblLayout w:type="fixed"/>
        <w:tblLook w:val="04A0" w:firstRow="1" w:lastRow="0" w:firstColumn="1" w:lastColumn="0" w:noHBand="0" w:noVBand="1"/>
      </w:tblPr>
      <w:tblGrid>
        <w:gridCol w:w="1732"/>
        <w:gridCol w:w="3194"/>
        <w:gridCol w:w="3381"/>
        <w:gridCol w:w="1686"/>
        <w:gridCol w:w="2340"/>
        <w:gridCol w:w="2227"/>
      </w:tblGrid>
      <w:tr w:rsidR="006834F8" w:rsidRPr="00930053" w:rsidTr="006834F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731" w:type="dxa"/>
            <w:tcBorders>
              <w:bottom w:val="single" w:sz="12" w:space="0" w:color="666666"/>
            </w:tcBorders>
          </w:tcPr>
          <w:p w:rsidR="006834F8" w:rsidRPr="00930053" w:rsidRDefault="00000000">
            <w:pPr>
              <w:spacing w:before="100" w:after="200"/>
              <w:rPr>
                <w:sz w:val="20"/>
                <w:szCs w:val="20"/>
              </w:rPr>
            </w:pPr>
            <w:r w:rsidRPr="00930053">
              <w:rPr>
                <w:sz w:val="20"/>
                <w:szCs w:val="20"/>
              </w:rPr>
              <w:t>Variable</w:t>
            </w:r>
          </w:p>
        </w:tc>
        <w:tc>
          <w:tcPr>
            <w:tcW w:w="3194" w:type="dxa"/>
            <w:tcBorders>
              <w:bottom w:val="single" w:sz="12" w:space="0" w:color="666666"/>
            </w:tcBorders>
          </w:tcPr>
          <w:p w:rsidR="006834F8" w:rsidRPr="00930053" w:rsidRDefault="00000000">
            <w:pPr>
              <w:spacing w:before="100" w:after="200"/>
              <w:cnfStyle w:val="100000000000" w:firstRow="1" w:lastRow="0" w:firstColumn="0" w:lastColumn="0" w:oddVBand="0" w:evenVBand="0" w:oddHBand="0" w:evenHBand="0" w:firstRowFirstColumn="0" w:firstRowLastColumn="0" w:lastRowFirstColumn="0" w:lastRowLastColumn="0"/>
              <w:rPr>
                <w:sz w:val="20"/>
                <w:szCs w:val="20"/>
              </w:rPr>
            </w:pPr>
            <w:r w:rsidRPr="00930053">
              <w:rPr>
                <w:sz w:val="20"/>
                <w:szCs w:val="20"/>
              </w:rPr>
              <w:t>Definición conceptual</w:t>
            </w:r>
          </w:p>
        </w:tc>
        <w:tc>
          <w:tcPr>
            <w:tcW w:w="3381" w:type="dxa"/>
            <w:tcBorders>
              <w:bottom w:val="single" w:sz="12" w:space="0" w:color="666666"/>
            </w:tcBorders>
          </w:tcPr>
          <w:p w:rsidR="006834F8" w:rsidRPr="00930053" w:rsidRDefault="00000000">
            <w:pPr>
              <w:spacing w:before="100" w:after="200"/>
              <w:cnfStyle w:val="100000000000" w:firstRow="1" w:lastRow="0" w:firstColumn="0" w:lastColumn="0" w:oddVBand="0" w:evenVBand="0" w:oddHBand="0" w:evenHBand="0" w:firstRowFirstColumn="0" w:firstRowLastColumn="0" w:lastRowFirstColumn="0" w:lastRowLastColumn="0"/>
              <w:rPr>
                <w:sz w:val="20"/>
                <w:szCs w:val="20"/>
              </w:rPr>
            </w:pPr>
            <w:r w:rsidRPr="00930053">
              <w:rPr>
                <w:sz w:val="20"/>
                <w:szCs w:val="20"/>
              </w:rPr>
              <w:t>Definición operacional</w:t>
            </w:r>
          </w:p>
        </w:tc>
        <w:tc>
          <w:tcPr>
            <w:tcW w:w="1686" w:type="dxa"/>
            <w:tcBorders>
              <w:bottom w:val="single" w:sz="12" w:space="0" w:color="666666"/>
            </w:tcBorders>
          </w:tcPr>
          <w:p w:rsidR="006834F8" w:rsidRPr="00930053" w:rsidRDefault="00000000">
            <w:pPr>
              <w:spacing w:before="100" w:after="200"/>
              <w:cnfStyle w:val="100000000000" w:firstRow="1" w:lastRow="0" w:firstColumn="0" w:lastColumn="0" w:oddVBand="0" w:evenVBand="0" w:oddHBand="0" w:evenHBand="0" w:firstRowFirstColumn="0" w:firstRowLastColumn="0" w:lastRowFirstColumn="0" w:lastRowLastColumn="0"/>
              <w:rPr>
                <w:sz w:val="20"/>
                <w:szCs w:val="20"/>
              </w:rPr>
            </w:pPr>
            <w:r w:rsidRPr="00930053">
              <w:rPr>
                <w:sz w:val="20"/>
                <w:szCs w:val="20"/>
              </w:rPr>
              <w:t>Dimensión</w:t>
            </w:r>
          </w:p>
        </w:tc>
        <w:tc>
          <w:tcPr>
            <w:tcW w:w="2340" w:type="dxa"/>
            <w:tcBorders>
              <w:bottom w:val="single" w:sz="12" w:space="0" w:color="666666"/>
            </w:tcBorders>
          </w:tcPr>
          <w:p w:rsidR="006834F8" w:rsidRPr="00930053" w:rsidRDefault="00000000">
            <w:pPr>
              <w:spacing w:before="100" w:after="200"/>
              <w:cnfStyle w:val="100000000000" w:firstRow="1" w:lastRow="0" w:firstColumn="0" w:lastColumn="0" w:oddVBand="0" w:evenVBand="0" w:oddHBand="0" w:evenHBand="0" w:firstRowFirstColumn="0" w:firstRowLastColumn="0" w:lastRowFirstColumn="0" w:lastRowLastColumn="0"/>
              <w:rPr>
                <w:sz w:val="20"/>
                <w:szCs w:val="20"/>
              </w:rPr>
            </w:pPr>
            <w:r w:rsidRPr="00930053">
              <w:rPr>
                <w:sz w:val="20"/>
                <w:szCs w:val="20"/>
              </w:rPr>
              <w:t>Indicadores</w:t>
            </w:r>
          </w:p>
        </w:tc>
        <w:tc>
          <w:tcPr>
            <w:tcW w:w="2227" w:type="dxa"/>
            <w:tcBorders>
              <w:bottom w:val="single" w:sz="12" w:space="0" w:color="666666"/>
            </w:tcBorders>
          </w:tcPr>
          <w:p w:rsidR="006834F8" w:rsidRPr="00930053" w:rsidRDefault="00000000">
            <w:pPr>
              <w:spacing w:before="100" w:after="200"/>
              <w:cnfStyle w:val="100000000000" w:firstRow="1" w:lastRow="0" w:firstColumn="0" w:lastColumn="0" w:oddVBand="0" w:evenVBand="0" w:oddHBand="0" w:evenHBand="0" w:firstRowFirstColumn="0" w:firstRowLastColumn="0" w:lastRowFirstColumn="0" w:lastRowLastColumn="0"/>
              <w:rPr>
                <w:sz w:val="20"/>
                <w:szCs w:val="20"/>
              </w:rPr>
            </w:pPr>
            <w:r w:rsidRPr="00930053">
              <w:rPr>
                <w:sz w:val="20"/>
                <w:szCs w:val="20"/>
              </w:rPr>
              <w:t>Escala</w:t>
            </w:r>
          </w:p>
        </w:tc>
      </w:tr>
      <w:tr w:rsidR="006834F8" w:rsidRPr="00930053" w:rsidTr="006834F8">
        <w:tc>
          <w:tcPr>
            <w:cnfStyle w:val="001000000000" w:firstRow="0" w:lastRow="0" w:firstColumn="1" w:lastColumn="0" w:oddVBand="0" w:evenVBand="0" w:oddHBand="0" w:evenHBand="0" w:firstRowFirstColumn="0" w:firstRowLastColumn="0" w:lastRowFirstColumn="0" w:lastRowLastColumn="0"/>
            <w:tcW w:w="1731" w:type="dxa"/>
            <w:vMerge w:val="restart"/>
          </w:tcPr>
          <w:p w:rsidR="006834F8" w:rsidRPr="00930053" w:rsidRDefault="00000000">
            <w:pPr>
              <w:spacing w:before="100" w:after="200"/>
              <w:rPr>
                <w:sz w:val="20"/>
                <w:szCs w:val="20"/>
              </w:rPr>
            </w:pPr>
            <w:r w:rsidRPr="00930053">
              <w:rPr>
                <w:sz w:val="20"/>
                <w:szCs w:val="20"/>
              </w:rPr>
              <w:t>Variable independiente (X): Modelo interpretable con CNN-1D y SHAP</w:t>
            </w:r>
          </w:p>
        </w:tc>
        <w:tc>
          <w:tcPr>
            <w:tcW w:w="3194" w:type="dxa"/>
            <w:vMerge w:val="restart"/>
          </w:tcPr>
          <w:p w:rsidR="006834F8" w:rsidRPr="00930053" w:rsidRDefault="00000000">
            <w:pPr>
              <w:spacing w:before="100" w:after="200"/>
              <w:cnfStyle w:val="000000000000" w:firstRow="0" w:lastRow="0" w:firstColumn="0" w:lastColumn="0" w:oddVBand="0" w:evenVBand="0" w:oddHBand="0" w:evenHBand="0" w:firstRowFirstColumn="0" w:firstRowLastColumn="0" w:lastRowFirstColumn="0" w:lastRowLastColumn="0"/>
              <w:rPr>
                <w:sz w:val="20"/>
                <w:szCs w:val="20"/>
              </w:rPr>
            </w:pPr>
            <w:r w:rsidRPr="00930053">
              <w:rPr>
                <w:sz w:val="20"/>
                <w:szCs w:val="20"/>
              </w:rPr>
              <w:t>Modelo de predicción del rendimiento que emplea operaciones de convolución unidimensional para capturar las dependencias temporales de las variables de entrada y utiliza SHAP como método posterior para explicar la contribución de cada característica en las predicciones generadas (</w:t>
            </w:r>
            <w:proofErr w:type="spellStart"/>
            <w:r w:rsidRPr="00930053">
              <w:rPr>
                <w:sz w:val="20"/>
                <w:szCs w:val="20"/>
              </w:rPr>
              <w:t>Srivastava</w:t>
            </w:r>
            <w:proofErr w:type="spellEnd"/>
            <w:r w:rsidRPr="00930053">
              <w:rPr>
                <w:sz w:val="20"/>
                <w:szCs w:val="20"/>
              </w:rPr>
              <w:t xml:space="preserve"> et al., 2022).</w:t>
            </w:r>
          </w:p>
        </w:tc>
        <w:tc>
          <w:tcPr>
            <w:tcW w:w="3381" w:type="dxa"/>
            <w:vMerge w:val="restart"/>
          </w:tcPr>
          <w:p w:rsidR="006834F8" w:rsidRPr="00930053" w:rsidRDefault="00000000">
            <w:pPr>
              <w:spacing w:before="100" w:after="200"/>
              <w:cnfStyle w:val="000000000000" w:firstRow="0" w:lastRow="0" w:firstColumn="0" w:lastColumn="0" w:oddVBand="0" w:evenVBand="0" w:oddHBand="0" w:evenHBand="0" w:firstRowFirstColumn="0" w:firstRowLastColumn="0" w:lastRowFirstColumn="0" w:lastRowLastColumn="0"/>
              <w:rPr>
                <w:sz w:val="20"/>
                <w:szCs w:val="20"/>
              </w:rPr>
            </w:pPr>
            <w:r w:rsidRPr="00930053">
              <w:rPr>
                <w:sz w:val="20"/>
                <w:szCs w:val="20"/>
              </w:rPr>
              <w:t>Se implementará en Python un modelo compuesto por una CNN-1D y un procedimiento de explicación SHAP. La CNN-1D procesará, para cada provincia-campaña, series temporales de variables agroclimáticas y espectrales organizadas en una estructura V × T. Posteriormente, SHAP calculará la contribución de cada predictor y paso temporal a las predicciones generadas.</w:t>
            </w:r>
          </w:p>
        </w:tc>
        <w:tc>
          <w:tcPr>
            <w:tcW w:w="1686" w:type="dxa"/>
          </w:tcPr>
          <w:p w:rsidR="006834F8" w:rsidRPr="00930053" w:rsidRDefault="00000000">
            <w:pPr>
              <w:spacing w:before="100" w:after="200"/>
              <w:cnfStyle w:val="000000000000" w:firstRow="0" w:lastRow="0" w:firstColumn="0" w:lastColumn="0" w:oddVBand="0" w:evenVBand="0" w:oddHBand="0" w:evenHBand="0" w:firstRowFirstColumn="0" w:firstRowLastColumn="0" w:lastRowFirstColumn="0" w:lastRowLastColumn="0"/>
              <w:rPr>
                <w:sz w:val="20"/>
                <w:szCs w:val="20"/>
              </w:rPr>
            </w:pPr>
            <w:r w:rsidRPr="00930053">
              <w:rPr>
                <w:sz w:val="20"/>
                <w:szCs w:val="20"/>
              </w:rPr>
              <w:t>X1. Modelado temporal mediante CNN-1D</w:t>
            </w:r>
          </w:p>
        </w:tc>
        <w:tc>
          <w:tcPr>
            <w:tcW w:w="2340" w:type="dxa"/>
          </w:tcPr>
          <w:p w:rsidR="006834F8" w:rsidRPr="00930053" w:rsidRDefault="00000000">
            <w:pPr>
              <w:pStyle w:val="Prrafodelista"/>
              <w:numPr>
                <w:ilvl w:val="0"/>
                <w:numId w:val="1"/>
              </w:numPr>
              <w:spacing w:before="100" w:after="200" w:line="240" w:lineRule="auto"/>
              <w:ind w:left="375" w:hanging="375"/>
              <w:cnfStyle w:val="000000000000" w:firstRow="0" w:lastRow="0" w:firstColumn="0" w:lastColumn="0" w:oddVBand="0" w:evenVBand="0" w:oddHBand="0" w:evenHBand="0" w:firstRowFirstColumn="0" w:firstRowLastColumn="0" w:lastRowFirstColumn="0" w:lastRowLastColumn="0"/>
              <w:rPr>
                <w:sz w:val="20"/>
                <w:szCs w:val="20"/>
              </w:rPr>
            </w:pPr>
            <w:r w:rsidRPr="00930053">
              <w:rPr>
                <w:sz w:val="20"/>
                <w:szCs w:val="20"/>
              </w:rPr>
              <w:t>Estructura temporal de entrada V × T implementada.</w:t>
            </w:r>
          </w:p>
          <w:p w:rsidR="006834F8" w:rsidRPr="00930053" w:rsidRDefault="00000000">
            <w:pPr>
              <w:pStyle w:val="Prrafodelista"/>
              <w:numPr>
                <w:ilvl w:val="0"/>
                <w:numId w:val="1"/>
              </w:numPr>
              <w:spacing w:before="100" w:after="200" w:line="240" w:lineRule="auto"/>
              <w:ind w:left="375" w:hanging="375"/>
              <w:cnfStyle w:val="000000000000" w:firstRow="0" w:lastRow="0" w:firstColumn="0" w:lastColumn="0" w:oddVBand="0" w:evenVBand="0" w:oddHBand="0" w:evenHBand="0" w:firstRowFirstColumn="0" w:firstRowLastColumn="0" w:lastRowFirstColumn="0" w:lastRowLastColumn="0"/>
              <w:rPr>
                <w:sz w:val="20"/>
                <w:szCs w:val="20"/>
              </w:rPr>
            </w:pPr>
            <w:r w:rsidRPr="00930053">
              <w:rPr>
                <w:sz w:val="20"/>
                <w:szCs w:val="20"/>
              </w:rPr>
              <w:t>Operación convolucional 1D aplicada sobre el eje temporal.</w:t>
            </w:r>
          </w:p>
          <w:p w:rsidR="006834F8" w:rsidRPr="00930053" w:rsidRDefault="00000000">
            <w:pPr>
              <w:pStyle w:val="Prrafodelista"/>
              <w:numPr>
                <w:ilvl w:val="0"/>
                <w:numId w:val="1"/>
              </w:numPr>
              <w:spacing w:before="100" w:after="200" w:line="240" w:lineRule="auto"/>
              <w:ind w:left="375" w:hanging="375"/>
              <w:cnfStyle w:val="000000000000" w:firstRow="0" w:lastRow="0" w:firstColumn="0" w:lastColumn="0" w:oddVBand="0" w:evenVBand="0" w:oddHBand="0" w:evenHBand="0" w:firstRowFirstColumn="0" w:firstRowLastColumn="0" w:lastRowFirstColumn="0" w:lastRowLastColumn="0"/>
              <w:rPr>
                <w:sz w:val="20"/>
                <w:szCs w:val="20"/>
              </w:rPr>
            </w:pPr>
            <w:r w:rsidRPr="00930053">
              <w:rPr>
                <w:sz w:val="20"/>
                <w:szCs w:val="20"/>
              </w:rPr>
              <w:t>Campo receptivo temporal del modelo.</w:t>
            </w:r>
          </w:p>
          <w:p w:rsidR="006834F8" w:rsidRPr="00930053" w:rsidRDefault="00000000">
            <w:pPr>
              <w:pStyle w:val="Prrafodelista"/>
              <w:numPr>
                <w:ilvl w:val="0"/>
                <w:numId w:val="1"/>
              </w:numPr>
              <w:spacing w:before="100" w:after="200" w:line="240" w:lineRule="auto"/>
              <w:ind w:left="375" w:hanging="375"/>
              <w:cnfStyle w:val="000000000000" w:firstRow="0" w:lastRow="0" w:firstColumn="0" w:lastColumn="0" w:oddVBand="0" w:evenVBand="0" w:oddHBand="0" w:evenHBand="0" w:firstRowFirstColumn="0" w:firstRowLastColumn="0" w:lastRowFirstColumn="0" w:lastRowLastColumn="0"/>
              <w:rPr>
                <w:sz w:val="20"/>
                <w:szCs w:val="20"/>
              </w:rPr>
            </w:pPr>
            <w:r w:rsidRPr="00930053">
              <w:rPr>
                <w:sz w:val="20"/>
                <w:szCs w:val="20"/>
              </w:rPr>
              <w:t>Porcentaje de observaciones para las que se genera una predicción válida.</w:t>
            </w:r>
          </w:p>
          <w:p w:rsidR="006834F8" w:rsidRPr="00930053" w:rsidRDefault="00000000">
            <w:pPr>
              <w:pStyle w:val="Prrafodelista"/>
              <w:numPr>
                <w:ilvl w:val="0"/>
                <w:numId w:val="1"/>
              </w:numPr>
              <w:spacing w:before="100" w:after="200" w:line="240" w:lineRule="auto"/>
              <w:ind w:left="375" w:hanging="375"/>
              <w:cnfStyle w:val="000000000000" w:firstRow="0" w:lastRow="0" w:firstColumn="0" w:lastColumn="0" w:oddVBand="0" w:evenVBand="0" w:oddHBand="0" w:evenHBand="0" w:firstRowFirstColumn="0" w:firstRowLastColumn="0" w:lastRowFirstColumn="0" w:lastRowLastColumn="0"/>
              <w:rPr>
                <w:sz w:val="20"/>
                <w:szCs w:val="20"/>
              </w:rPr>
            </w:pPr>
            <w:r w:rsidRPr="00930053">
              <w:rPr>
                <w:sz w:val="20"/>
                <w:szCs w:val="20"/>
              </w:rPr>
              <w:t>Reproducibilidad de la ejecución con configuración y semillas registradas.</w:t>
            </w:r>
          </w:p>
        </w:tc>
        <w:tc>
          <w:tcPr>
            <w:tcW w:w="2227" w:type="dxa"/>
          </w:tcPr>
          <w:p w:rsidR="006834F8" w:rsidRPr="00930053" w:rsidRDefault="00000000">
            <w:pPr>
              <w:pStyle w:val="Prrafodelista"/>
              <w:numPr>
                <w:ilvl w:val="0"/>
                <w:numId w:val="1"/>
              </w:numPr>
              <w:spacing w:before="100" w:after="200" w:line="240" w:lineRule="auto"/>
              <w:ind w:left="375" w:hanging="375"/>
              <w:cnfStyle w:val="000000000000" w:firstRow="0" w:lastRow="0" w:firstColumn="0" w:lastColumn="0" w:oddVBand="0" w:evenVBand="0" w:oddHBand="0" w:evenHBand="0" w:firstRowFirstColumn="0" w:firstRowLastColumn="0" w:lastRowFirstColumn="0" w:lastRowLastColumn="0"/>
              <w:rPr>
                <w:sz w:val="20"/>
                <w:szCs w:val="20"/>
              </w:rPr>
            </w:pPr>
            <w:r w:rsidRPr="00930053">
              <w:rPr>
                <w:sz w:val="20"/>
                <w:szCs w:val="20"/>
              </w:rPr>
              <w:t>Nominal dicotómica: implementado/no implementado.</w:t>
            </w:r>
          </w:p>
          <w:p w:rsidR="006834F8" w:rsidRPr="00930053" w:rsidRDefault="00000000">
            <w:pPr>
              <w:pStyle w:val="Prrafodelista"/>
              <w:numPr>
                <w:ilvl w:val="0"/>
                <w:numId w:val="1"/>
              </w:numPr>
              <w:spacing w:before="100" w:after="200" w:line="240" w:lineRule="auto"/>
              <w:ind w:left="375" w:hanging="375"/>
              <w:cnfStyle w:val="000000000000" w:firstRow="0" w:lastRow="0" w:firstColumn="0" w:lastColumn="0" w:oddVBand="0" w:evenVBand="0" w:oddHBand="0" w:evenHBand="0" w:firstRowFirstColumn="0" w:firstRowLastColumn="0" w:lastRowFirstColumn="0" w:lastRowLastColumn="0"/>
              <w:rPr>
                <w:sz w:val="20"/>
                <w:szCs w:val="20"/>
              </w:rPr>
            </w:pPr>
            <w:r w:rsidRPr="00930053">
              <w:rPr>
                <w:sz w:val="20"/>
                <w:szCs w:val="20"/>
              </w:rPr>
              <w:t>Nominal dicotómica: aplicado/no aplicado.</w:t>
            </w:r>
          </w:p>
          <w:p w:rsidR="006834F8" w:rsidRPr="00930053" w:rsidRDefault="00000000">
            <w:pPr>
              <w:pStyle w:val="Prrafodelista"/>
              <w:numPr>
                <w:ilvl w:val="0"/>
                <w:numId w:val="1"/>
              </w:numPr>
              <w:spacing w:before="100" w:after="200" w:line="240" w:lineRule="auto"/>
              <w:ind w:left="375" w:hanging="375"/>
              <w:cnfStyle w:val="000000000000" w:firstRow="0" w:lastRow="0" w:firstColumn="0" w:lastColumn="0" w:oddVBand="0" w:evenVBand="0" w:oddHBand="0" w:evenHBand="0" w:firstRowFirstColumn="0" w:firstRowLastColumn="0" w:lastRowFirstColumn="0" w:lastRowLastColumn="0"/>
              <w:rPr>
                <w:sz w:val="20"/>
                <w:szCs w:val="20"/>
              </w:rPr>
            </w:pPr>
            <w:r w:rsidRPr="00930053">
              <w:rPr>
                <w:sz w:val="20"/>
                <w:szCs w:val="20"/>
              </w:rPr>
              <w:t>Razón: número de pasos temporales del campo receptivo.</w:t>
            </w:r>
          </w:p>
          <w:p w:rsidR="006834F8" w:rsidRPr="00930053" w:rsidRDefault="00000000">
            <w:pPr>
              <w:pStyle w:val="Prrafodelista"/>
              <w:numPr>
                <w:ilvl w:val="0"/>
                <w:numId w:val="1"/>
              </w:numPr>
              <w:spacing w:before="100" w:after="200" w:line="240" w:lineRule="auto"/>
              <w:ind w:left="375" w:hanging="375"/>
              <w:cnfStyle w:val="000000000000" w:firstRow="0" w:lastRow="0" w:firstColumn="0" w:lastColumn="0" w:oddVBand="0" w:evenVBand="0" w:oddHBand="0" w:evenHBand="0" w:firstRowFirstColumn="0" w:firstRowLastColumn="0" w:lastRowFirstColumn="0" w:lastRowLastColumn="0"/>
              <w:rPr>
                <w:sz w:val="20"/>
                <w:szCs w:val="20"/>
              </w:rPr>
            </w:pPr>
            <w:r w:rsidRPr="00930053">
              <w:rPr>
                <w:sz w:val="20"/>
                <w:szCs w:val="20"/>
              </w:rPr>
              <w:t>Razón: porcentaje de predicciones válidas.</w:t>
            </w:r>
          </w:p>
          <w:p w:rsidR="006834F8" w:rsidRPr="00930053" w:rsidRDefault="00000000">
            <w:pPr>
              <w:pStyle w:val="Prrafodelista"/>
              <w:numPr>
                <w:ilvl w:val="0"/>
                <w:numId w:val="1"/>
              </w:numPr>
              <w:spacing w:before="100" w:after="200" w:line="240" w:lineRule="auto"/>
              <w:ind w:left="375" w:hanging="375"/>
              <w:cnfStyle w:val="000000000000" w:firstRow="0" w:lastRow="0" w:firstColumn="0" w:lastColumn="0" w:oddVBand="0" w:evenVBand="0" w:oddHBand="0" w:evenHBand="0" w:firstRowFirstColumn="0" w:firstRowLastColumn="0" w:lastRowFirstColumn="0" w:lastRowLastColumn="0"/>
              <w:rPr>
                <w:sz w:val="20"/>
                <w:szCs w:val="20"/>
              </w:rPr>
            </w:pPr>
            <w:r w:rsidRPr="00930053">
              <w:rPr>
                <w:sz w:val="20"/>
                <w:szCs w:val="20"/>
              </w:rPr>
              <w:t>Razón: porcentaje de ejecuciones reproducibles.</w:t>
            </w:r>
          </w:p>
        </w:tc>
      </w:tr>
      <w:tr w:rsidR="006834F8" w:rsidRPr="00930053" w:rsidTr="006834F8">
        <w:tc>
          <w:tcPr>
            <w:cnfStyle w:val="001000000000" w:firstRow="0" w:lastRow="0" w:firstColumn="1" w:lastColumn="0" w:oddVBand="0" w:evenVBand="0" w:oddHBand="0" w:evenHBand="0" w:firstRowFirstColumn="0" w:firstRowLastColumn="0" w:lastRowFirstColumn="0" w:lastRowLastColumn="0"/>
            <w:tcW w:w="1731" w:type="dxa"/>
            <w:vMerge/>
          </w:tcPr>
          <w:p w:rsidR="006834F8" w:rsidRPr="00930053" w:rsidRDefault="006834F8">
            <w:pPr>
              <w:spacing w:before="100" w:after="200"/>
              <w:rPr>
                <w:sz w:val="20"/>
                <w:szCs w:val="20"/>
              </w:rPr>
            </w:pPr>
          </w:p>
        </w:tc>
        <w:tc>
          <w:tcPr>
            <w:tcW w:w="3194" w:type="dxa"/>
            <w:vMerge/>
          </w:tcPr>
          <w:p w:rsidR="006834F8" w:rsidRPr="00930053" w:rsidRDefault="006834F8">
            <w:pPr>
              <w:spacing w:before="100" w:after="200"/>
              <w:cnfStyle w:val="000000000000" w:firstRow="0" w:lastRow="0" w:firstColumn="0" w:lastColumn="0" w:oddVBand="0" w:evenVBand="0" w:oddHBand="0" w:evenHBand="0" w:firstRowFirstColumn="0" w:firstRowLastColumn="0" w:lastRowFirstColumn="0" w:lastRowLastColumn="0"/>
              <w:rPr>
                <w:sz w:val="20"/>
                <w:szCs w:val="20"/>
              </w:rPr>
            </w:pPr>
          </w:p>
        </w:tc>
        <w:tc>
          <w:tcPr>
            <w:tcW w:w="3381" w:type="dxa"/>
            <w:vMerge/>
          </w:tcPr>
          <w:p w:rsidR="006834F8" w:rsidRPr="00930053" w:rsidRDefault="006834F8">
            <w:pPr>
              <w:spacing w:before="100" w:after="200"/>
              <w:cnfStyle w:val="000000000000" w:firstRow="0" w:lastRow="0" w:firstColumn="0" w:lastColumn="0" w:oddVBand="0" w:evenVBand="0" w:oddHBand="0" w:evenHBand="0" w:firstRowFirstColumn="0" w:firstRowLastColumn="0" w:lastRowFirstColumn="0" w:lastRowLastColumn="0"/>
              <w:rPr>
                <w:sz w:val="20"/>
                <w:szCs w:val="20"/>
              </w:rPr>
            </w:pPr>
          </w:p>
        </w:tc>
        <w:tc>
          <w:tcPr>
            <w:tcW w:w="1686" w:type="dxa"/>
          </w:tcPr>
          <w:p w:rsidR="006834F8" w:rsidRPr="00930053" w:rsidRDefault="00000000">
            <w:pPr>
              <w:spacing w:before="100" w:after="200"/>
              <w:cnfStyle w:val="000000000000" w:firstRow="0" w:lastRow="0" w:firstColumn="0" w:lastColumn="0" w:oddVBand="0" w:evenVBand="0" w:oddHBand="0" w:evenHBand="0" w:firstRowFirstColumn="0" w:firstRowLastColumn="0" w:lastRowFirstColumn="0" w:lastRowLastColumn="0"/>
              <w:rPr>
                <w:sz w:val="20"/>
                <w:szCs w:val="20"/>
              </w:rPr>
            </w:pPr>
            <w:r w:rsidRPr="00930053">
              <w:rPr>
                <w:sz w:val="20"/>
                <w:szCs w:val="20"/>
              </w:rPr>
              <w:t xml:space="preserve">X2. </w:t>
            </w:r>
            <w:proofErr w:type="spellStart"/>
            <w:r w:rsidRPr="00930053">
              <w:rPr>
                <w:sz w:val="20"/>
                <w:szCs w:val="20"/>
              </w:rPr>
              <w:t>Explicabilidad</w:t>
            </w:r>
            <w:proofErr w:type="spellEnd"/>
            <w:r w:rsidRPr="00930053">
              <w:rPr>
                <w:sz w:val="20"/>
                <w:szCs w:val="20"/>
              </w:rPr>
              <w:t xml:space="preserve"> mediante SHAP</w:t>
            </w:r>
          </w:p>
        </w:tc>
        <w:tc>
          <w:tcPr>
            <w:tcW w:w="2340" w:type="dxa"/>
          </w:tcPr>
          <w:p w:rsidR="006834F8" w:rsidRPr="00930053" w:rsidRDefault="00000000">
            <w:pPr>
              <w:pStyle w:val="Prrafodelista"/>
              <w:numPr>
                <w:ilvl w:val="0"/>
                <w:numId w:val="1"/>
              </w:numPr>
              <w:spacing w:before="100" w:after="200" w:line="240" w:lineRule="auto"/>
              <w:ind w:left="375" w:hanging="375"/>
              <w:cnfStyle w:val="000000000000" w:firstRow="0" w:lastRow="0" w:firstColumn="0" w:lastColumn="0" w:oddVBand="0" w:evenVBand="0" w:oddHBand="0" w:evenHBand="0" w:firstRowFirstColumn="0" w:firstRowLastColumn="0" w:lastRowFirstColumn="0" w:lastRowLastColumn="0"/>
              <w:rPr>
                <w:sz w:val="20"/>
                <w:szCs w:val="20"/>
              </w:rPr>
            </w:pPr>
            <w:r w:rsidRPr="00930053">
              <w:rPr>
                <w:sz w:val="20"/>
                <w:szCs w:val="20"/>
              </w:rPr>
              <w:t>Porcentaje de predicciones con explicación SHAP generada.</w:t>
            </w:r>
          </w:p>
          <w:p w:rsidR="006834F8" w:rsidRPr="00930053" w:rsidRDefault="00000000">
            <w:pPr>
              <w:pStyle w:val="Prrafodelista"/>
              <w:numPr>
                <w:ilvl w:val="0"/>
                <w:numId w:val="1"/>
              </w:numPr>
              <w:spacing w:before="100" w:after="200" w:line="240" w:lineRule="auto"/>
              <w:ind w:left="375" w:hanging="375"/>
              <w:cnfStyle w:val="000000000000" w:firstRow="0" w:lastRow="0" w:firstColumn="0" w:lastColumn="0" w:oddVBand="0" w:evenVBand="0" w:oddHBand="0" w:evenHBand="0" w:firstRowFirstColumn="0" w:firstRowLastColumn="0" w:lastRowFirstColumn="0" w:lastRowLastColumn="0"/>
              <w:rPr>
                <w:sz w:val="20"/>
                <w:szCs w:val="20"/>
              </w:rPr>
            </w:pPr>
            <w:r w:rsidRPr="00930053">
              <w:rPr>
                <w:sz w:val="20"/>
                <w:szCs w:val="20"/>
              </w:rPr>
              <w:t xml:space="preserve">Valor SHAP por predictor, observación y paso </w:t>
            </w:r>
            <w:r w:rsidRPr="00930053">
              <w:rPr>
                <w:sz w:val="20"/>
                <w:szCs w:val="20"/>
              </w:rPr>
              <w:lastRenderedPageBreak/>
              <w:t>temporal.</w:t>
            </w:r>
          </w:p>
          <w:p w:rsidR="006834F8" w:rsidRPr="00930053" w:rsidRDefault="00000000">
            <w:pPr>
              <w:pStyle w:val="Prrafodelista"/>
              <w:numPr>
                <w:ilvl w:val="0"/>
                <w:numId w:val="1"/>
              </w:numPr>
              <w:spacing w:before="100" w:after="200" w:line="240" w:lineRule="auto"/>
              <w:ind w:left="375" w:hanging="375"/>
              <w:cnfStyle w:val="000000000000" w:firstRow="0" w:lastRow="0" w:firstColumn="0" w:lastColumn="0" w:oddVBand="0" w:evenVBand="0" w:oddHBand="0" w:evenHBand="0" w:firstRowFirstColumn="0" w:firstRowLastColumn="0" w:lastRowFirstColumn="0" w:lastRowLastColumn="0"/>
              <w:rPr>
                <w:sz w:val="20"/>
                <w:szCs w:val="20"/>
              </w:rPr>
            </w:pPr>
            <w:r w:rsidRPr="00930053">
              <w:rPr>
                <w:sz w:val="20"/>
                <w:szCs w:val="20"/>
              </w:rPr>
              <w:t>Valor SHAP absoluto medio por predictor.</w:t>
            </w:r>
          </w:p>
          <w:p w:rsidR="006834F8" w:rsidRPr="00930053" w:rsidRDefault="00000000">
            <w:pPr>
              <w:pStyle w:val="Prrafodelista"/>
              <w:numPr>
                <w:ilvl w:val="0"/>
                <w:numId w:val="1"/>
              </w:numPr>
              <w:spacing w:before="100" w:after="200" w:line="240" w:lineRule="auto"/>
              <w:ind w:left="375" w:hanging="375"/>
              <w:cnfStyle w:val="000000000000" w:firstRow="0" w:lastRow="0" w:firstColumn="0" w:lastColumn="0" w:oddVBand="0" w:evenVBand="0" w:oddHBand="0" w:evenHBand="0" w:firstRowFirstColumn="0" w:firstRowLastColumn="0" w:lastRowFirstColumn="0" w:lastRowLastColumn="0"/>
              <w:rPr>
                <w:sz w:val="20"/>
                <w:szCs w:val="20"/>
              </w:rPr>
            </w:pPr>
            <w:r w:rsidRPr="00930053">
              <w:rPr>
                <w:sz w:val="20"/>
                <w:szCs w:val="20"/>
              </w:rPr>
              <w:t>Ordenamiento de los predictores según su contribución.</w:t>
            </w:r>
          </w:p>
          <w:p w:rsidR="006834F8" w:rsidRPr="00930053" w:rsidRDefault="00000000">
            <w:pPr>
              <w:pStyle w:val="Prrafodelista"/>
              <w:numPr>
                <w:ilvl w:val="0"/>
                <w:numId w:val="1"/>
              </w:numPr>
              <w:spacing w:before="100" w:after="200" w:line="240" w:lineRule="auto"/>
              <w:ind w:left="375" w:hanging="375"/>
              <w:cnfStyle w:val="000000000000" w:firstRow="0" w:lastRow="0" w:firstColumn="0" w:lastColumn="0" w:oddVBand="0" w:evenVBand="0" w:oddHBand="0" w:evenHBand="0" w:firstRowFirstColumn="0" w:firstRowLastColumn="0" w:lastRowFirstColumn="0" w:lastRowLastColumn="0"/>
              <w:rPr>
                <w:sz w:val="20"/>
                <w:szCs w:val="20"/>
              </w:rPr>
            </w:pPr>
            <w:r w:rsidRPr="00930053">
              <w:rPr>
                <w:sz w:val="20"/>
                <w:szCs w:val="20"/>
              </w:rPr>
              <w:t>Identificación de los pasos temporales de mayor contribución.</w:t>
            </w:r>
          </w:p>
        </w:tc>
        <w:tc>
          <w:tcPr>
            <w:tcW w:w="2227" w:type="dxa"/>
          </w:tcPr>
          <w:p w:rsidR="006834F8" w:rsidRPr="00930053" w:rsidRDefault="00000000">
            <w:pPr>
              <w:pStyle w:val="Prrafodelista"/>
              <w:numPr>
                <w:ilvl w:val="0"/>
                <w:numId w:val="1"/>
              </w:numPr>
              <w:spacing w:before="100" w:after="200" w:line="240" w:lineRule="auto"/>
              <w:ind w:left="375" w:hanging="375"/>
              <w:cnfStyle w:val="000000000000" w:firstRow="0" w:lastRow="0" w:firstColumn="0" w:lastColumn="0" w:oddVBand="0" w:evenVBand="0" w:oddHBand="0" w:evenHBand="0" w:firstRowFirstColumn="0" w:firstRowLastColumn="0" w:lastRowFirstColumn="0" w:lastRowLastColumn="0"/>
              <w:rPr>
                <w:sz w:val="20"/>
                <w:szCs w:val="20"/>
              </w:rPr>
            </w:pPr>
            <w:r w:rsidRPr="00930053">
              <w:rPr>
                <w:sz w:val="20"/>
                <w:szCs w:val="20"/>
              </w:rPr>
              <w:lastRenderedPageBreak/>
              <w:t>Razón: porcentaje de predicciones explicadas.</w:t>
            </w:r>
          </w:p>
          <w:p w:rsidR="006834F8" w:rsidRPr="00930053" w:rsidRDefault="00000000">
            <w:pPr>
              <w:pStyle w:val="Prrafodelista"/>
              <w:numPr>
                <w:ilvl w:val="0"/>
                <w:numId w:val="1"/>
              </w:numPr>
              <w:spacing w:before="100" w:after="200" w:line="240" w:lineRule="auto"/>
              <w:ind w:left="375" w:hanging="375"/>
              <w:cnfStyle w:val="000000000000" w:firstRow="0" w:lastRow="0" w:firstColumn="0" w:lastColumn="0" w:oddVBand="0" w:evenVBand="0" w:oddHBand="0" w:evenHBand="0" w:firstRowFirstColumn="0" w:firstRowLastColumn="0" w:lastRowFirstColumn="0" w:lastRowLastColumn="0"/>
              <w:rPr>
                <w:sz w:val="20"/>
                <w:szCs w:val="20"/>
              </w:rPr>
            </w:pPr>
            <w:r w:rsidRPr="00930053">
              <w:rPr>
                <w:sz w:val="20"/>
                <w:szCs w:val="20"/>
              </w:rPr>
              <w:t>Intervalo: valor SHAP positivo o negativo.</w:t>
            </w:r>
          </w:p>
          <w:p w:rsidR="006834F8" w:rsidRPr="00930053" w:rsidRDefault="00000000">
            <w:pPr>
              <w:pStyle w:val="Prrafodelista"/>
              <w:numPr>
                <w:ilvl w:val="0"/>
                <w:numId w:val="1"/>
              </w:numPr>
              <w:spacing w:before="100" w:after="200" w:line="240" w:lineRule="auto"/>
              <w:ind w:left="375" w:hanging="375"/>
              <w:cnfStyle w:val="000000000000" w:firstRow="0" w:lastRow="0" w:firstColumn="0" w:lastColumn="0" w:oddVBand="0" w:evenVBand="0" w:oddHBand="0" w:evenHBand="0" w:firstRowFirstColumn="0" w:firstRowLastColumn="0" w:lastRowFirstColumn="0" w:lastRowLastColumn="0"/>
              <w:rPr>
                <w:sz w:val="20"/>
                <w:szCs w:val="20"/>
              </w:rPr>
            </w:pPr>
            <w:r w:rsidRPr="00930053">
              <w:rPr>
                <w:sz w:val="20"/>
                <w:szCs w:val="20"/>
              </w:rPr>
              <w:t xml:space="preserve">Cuantitativa </w:t>
            </w:r>
            <w:r w:rsidRPr="00930053">
              <w:rPr>
                <w:sz w:val="20"/>
                <w:szCs w:val="20"/>
              </w:rPr>
              <w:lastRenderedPageBreak/>
              <w:t>continua no negativa: valor SHAP absoluto medio.</w:t>
            </w:r>
          </w:p>
          <w:p w:rsidR="006834F8" w:rsidRPr="00930053" w:rsidRDefault="00000000">
            <w:pPr>
              <w:pStyle w:val="Prrafodelista"/>
              <w:numPr>
                <w:ilvl w:val="0"/>
                <w:numId w:val="1"/>
              </w:numPr>
              <w:spacing w:before="100" w:after="200" w:line="240" w:lineRule="auto"/>
              <w:ind w:left="375" w:hanging="375"/>
              <w:cnfStyle w:val="000000000000" w:firstRow="0" w:lastRow="0" w:firstColumn="0" w:lastColumn="0" w:oddVBand="0" w:evenVBand="0" w:oddHBand="0" w:evenHBand="0" w:firstRowFirstColumn="0" w:firstRowLastColumn="0" w:lastRowFirstColumn="0" w:lastRowLastColumn="0"/>
              <w:rPr>
                <w:sz w:val="20"/>
                <w:szCs w:val="20"/>
              </w:rPr>
            </w:pPr>
            <w:r w:rsidRPr="00930053">
              <w:rPr>
                <w:sz w:val="20"/>
                <w:szCs w:val="20"/>
              </w:rPr>
              <w:t>Ordinal: posición en el orden de importancia.</w:t>
            </w:r>
          </w:p>
          <w:p w:rsidR="006834F8" w:rsidRPr="00930053" w:rsidRDefault="00000000">
            <w:pPr>
              <w:pStyle w:val="Prrafodelista"/>
              <w:numPr>
                <w:ilvl w:val="0"/>
                <w:numId w:val="1"/>
              </w:numPr>
              <w:spacing w:before="100" w:after="200" w:line="240" w:lineRule="auto"/>
              <w:ind w:left="375" w:hanging="375"/>
              <w:cnfStyle w:val="000000000000" w:firstRow="0" w:lastRow="0" w:firstColumn="0" w:lastColumn="0" w:oddVBand="0" w:evenVBand="0" w:oddHBand="0" w:evenHBand="0" w:firstRowFirstColumn="0" w:firstRowLastColumn="0" w:lastRowFirstColumn="0" w:lastRowLastColumn="0"/>
              <w:rPr>
                <w:sz w:val="20"/>
                <w:szCs w:val="20"/>
              </w:rPr>
            </w:pPr>
            <w:r w:rsidRPr="00930053">
              <w:rPr>
                <w:sz w:val="20"/>
                <w:szCs w:val="20"/>
              </w:rPr>
              <w:t>Ordinal: posición temporal de la contribución.</w:t>
            </w:r>
          </w:p>
        </w:tc>
      </w:tr>
      <w:tr w:rsidR="006834F8" w:rsidRPr="00930053" w:rsidTr="006834F8">
        <w:tc>
          <w:tcPr>
            <w:cnfStyle w:val="001000000000" w:firstRow="0" w:lastRow="0" w:firstColumn="1" w:lastColumn="0" w:oddVBand="0" w:evenVBand="0" w:oddHBand="0" w:evenHBand="0" w:firstRowFirstColumn="0" w:firstRowLastColumn="0" w:lastRowFirstColumn="0" w:lastRowLastColumn="0"/>
            <w:tcW w:w="1731" w:type="dxa"/>
            <w:vMerge w:val="restart"/>
          </w:tcPr>
          <w:p w:rsidR="006834F8" w:rsidRPr="00930053" w:rsidRDefault="00000000">
            <w:pPr>
              <w:spacing w:before="100" w:after="200"/>
              <w:rPr>
                <w:sz w:val="20"/>
                <w:szCs w:val="20"/>
              </w:rPr>
            </w:pPr>
            <w:r w:rsidRPr="00930053">
              <w:rPr>
                <w:sz w:val="20"/>
                <w:szCs w:val="20"/>
              </w:rPr>
              <w:t>Variable dependiente (Y): Predicción del rendimiento de quinua</w:t>
            </w:r>
          </w:p>
        </w:tc>
        <w:tc>
          <w:tcPr>
            <w:tcW w:w="3194" w:type="dxa"/>
            <w:vMerge w:val="restart"/>
          </w:tcPr>
          <w:p w:rsidR="006834F8" w:rsidRPr="00930053" w:rsidRDefault="00000000">
            <w:pPr>
              <w:spacing w:before="100" w:after="200"/>
              <w:cnfStyle w:val="000000000000" w:firstRow="0" w:lastRow="0" w:firstColumn="0" w:lastColumn="0" w:oddVBand="0" w:evenVBand="0" w:oddHBand="0" w:evenHBand="0" w:firstRowFirstColumn="0" w:firstRowLastColumn="0" w:lastRowFirstColumn="0" w:lastRowLastColumn="0"/>
              <w:rPr>
                <w:sz w:val="20"/>
                <w:szCs w:val="20"/>
              </w:rPr>
            </w:pPr>
            <w:r w:rsidRPr="00930053">
              <w:rPr>
                <w:sz w:val="20"/>
                <w:szCs w:val="20"/>
              </w:rPr>
              <w:t>La predicción del rendimiento mediante inteligencia artificial no debe evaluarse únicamente por su capacidad de ajuste, porque un modelo puede predecir adecuadamente a partir de relaciones incorrectas; por ello, su evaluación debe considerar tanto el desempeño predictivo como la interpretación de las relaciones aprendidas por el modelo (</w:t>
            </w:r>
            <w:proofErr w:type="spellStart"/>
            <w:r w:rsidRPr="00930053">
              <w:rPr>
                <w:sz w:val="20"/>
                <w:szCs w:val="20"/>
              </w:rPr>
              <w:t>Hu</w:t>
            </w:r>
            <w:proofErr w:type="spellEnd"/>
            <w:r w:rsidRPr="00930053">
              <w:rPr>
                <w:sz w:val="20"/>
                <w:szCs w:val="20"/>
              </w:rPr>
              <w:t xml:space="preserve"> et al., 2023).</w:t>
            </w:r>
          </w:p>
        </w:tc>
        <w:tc>
          <w:tcPr>
            <w:tcW w:w="3381" w:type="dxa"/>
            <w:vMerge w:val="restart"/>
          </w:tcPr>
          <w:p w:rsidR="006834F8" w:rsidRPr="00930053" w:rsidRDefault="00000000">
            <w:pPr>
              <w:cnfStyle w:val="000000000000" w:firstRow="0" w:lastRow="0" w:firstColumn="0" w:lastColumn="0" w:oddVBand="0" w:evenVBand="0" w:oddHBand="0" w:evenHBand="0" w:firstRowFirstColumn="0" w:firstRowLastColumn="0" w:lastRowFirstColumn="0" w:lastRowLastColumn="0"/>
              <w:rPr>
                <w:sz w:val="20"/>
                <w:szCs w:val="20"/>
              </w:rPr>
            </w:pPr>
            <w:r w:rsidRPr="00930053">
              <w:rPr>
                <w:sz w:val="20"/>
                <w:szCs w:val="20"/>
              </w:rPr>
              <w:t>Se comparará el rendimiento observado con el predicho en campañas externas y se evaluarán las explicaciones generadas en esas mismas observaciones mediante estabilidad entre particiones, fidelidad por oclusión y concordancia agronómica con las fases críticas preespecificadas.</w:t>
            </w:r>
          </w:p>
        </w:tc>
        <w:tc>
          <w:tcPr>
            <w:tcW w:w="1686" w:type="dxa"/>
          </w:tcPr>
          <w:p w:rsidR="006834F8" w:rsidRPr="00930053" w:rsidRDefault="00000000">
            <w:pPr>
              <w:spacing w:before="100" w:after="200"/>
              <w:cnfStyle w:val="000000000000" w:firstRow="0" w:lastRow="0" w:firstColumn="0" w:lastColumn="0" w:oddVBand="0" w:evenVBand="0" w:oddHBand="0" w:evenHBand="0" w:firstRowFirstColumn="0" w:firstRowLastColumn="0" w:lastRowFirstColumn="0" w:lastRowLastColumn="0"/>
              <w:rPr>
                <w:sz w:val="20"/>
                <w:szCs w:val="20"/>
              </w:rPr>
            </w:pPr>
            <w:r w:rsidRPr="00930053">
              <w:rPr>
                <w:sz w:val="20"/>
                <w:szCs w:val="20"/>
              </w:rPr>
              <w:t>Y1. Exactitud predictiva</w:t>
            </w:r>
          </w:p>
        </w:tc>
        <w:tc>
          <w:tcPr>
            <w:tcW w:w="2340" w:type="dxa"/>
          </w:tcPr>
          <w:p w:rsidR="006834F8" w:rsidRPr="00930053" w:rsidRDefault="00000000">
            <w:pPr>
              <w:pStyle w:val="Prrafodelista"/>
              <w:numPr>
                <w:ilvl w:val="0"/>
                <w:numId w:val="1"/>
              </w:numPr>
              <w:spacing w:before="100" w:after="200" w:line="240" w:lineRule="auto"/>
              <w:ind w:left="375" w:hanging="375"/>
              <w:cnfStyle w:val="000000000000" w:firstRow="0" w:lastRow="0" w:firstColumn="0" w:lastColumn="0" w:oddVBand="0" w:evenVBand="0" w:oddHBand="0" w:evenHBand="0" w:firstRowFirstColumn="0" w:firstRowLastColumn="0" w:lastRowFirstColumn="0" w:lastRowLastColumn="0"/>
              <w:rPr>
                <w:sz w:val="20"/>
                <w:szCs w:val="20"/>
              </w:rPr>
            </w:pPr>
            <w:r w:rsidRPr="00930053">
              <w:rPr>
                <w:sz w:val="20"/>
                <w:szCs w:val="20"/>
              </w:rPr>
              <w:t>Raíz del error cuadrático medio global RMSE.</w:t>
            </w:r>
          </w:p>
          <w:p w:rsidR="006834F8" w:rsidRPr="00930053" w:rsidRDefault="00000000">
            <w:pPr>
              <w:pStyle w:val="Prrafodelista"/>
              <w:numPr>
                <w:ilvl w:val="0"/>
                <w:numId w:val="1"/>
              </w:numPr>
              <w:spacing w:before="100" w:after="200" w:line="240" w:lineRule="auto"/>
              <w:ind w:left="375" w:hanging="375"/>
              <w:cnfStyle w:val="000000000000" w:firstRow="0" w:lastRow="0" w:firstColumn="0" w:lastColumn="0" w:oddVBand="0" w:evenVBand="0" w:oddHBand="0" w:evenHBand="0" w:firstRowFirstColumn="0" w:firstRowLastColumn="0" w:lastRowFirstColumn="0" w:lastRowLastColumn="0"/>
              <w:rPr>
                <w:sz w:val="20"/>
                <w:szCs w:val="20"/>
              </w:rPr>
            </w:pPr>
            <w:r w:rsidRPr="00930053">
              <w:rPr>
                <w:sz w:val="20"/>
                <w:szCs w:val="20"/>
              </w:rPr>
              <w:t>Error absoluto medio MAE.</w:t>
            </w:r>
          </w:p>
          <w:p w:rsidR="006834F8" w:rsidRPr="00930053" w:rsidRDefault="00000000">
            <w:pPr>
              <w:pStyle w:val="Prrafodelista"/>
              <w:numPr>
                <w:ilvl w:val="0"/>
                <w:numId w:val="1"/>
              </w:numPr>
              <w:spacing w:before="100" w:after="200" w:line="240" w:lineRule="auto"/>
              <w:ind w:left="375" w:hanging="375"/>
              <w:cnfStyle w:val="000000000000" w:firstRow="0" w:lastRow="0" w:firstColumn="0" w:lastColumn="0" w:oddVBand="0" w:evenVBand="0" w:oddHBand="0" w:evenHBand="0" w:firstRowFirstColumn="0" w:firstRowLastColumn="0" w:lastRowFirstColumn="0" w:lastRowLastColumn="0"/>
              <w:rPr>
                <w:sz w:val="20"/>
                <w:szCs w:val="20"/>
              </w:rPr>
            </w:pPr>
            <w:r w:rsidRPr="00930053">
              <w:rPr>
                <w:sz w:val="20"/>
                <w:szCs w:val="20"/>
              </w:rPr>
              <w:t xml:space="preserve">RMSE relativo </w:t>
            </w:r>
            <w:proofErr w:type="spellStart"/>
            <w:r w:rsidRPr="00930053">
              <w:rPr>
                <w:sz w:val="20"/>
                <w:szCs w:val="20"/>
              </w:rPr>
              <w:t>rRMSE</w:t>
            </w:r>
            <w:proofErr w:type="spellEnd"/>
            <w:r w:rsidRPr="00930053">
              <w:rPr>
                <w:sz w:val="20"/>
                <w:szCs w:val="20"/>
              </w:rPr>
              <w:t>.</w:t>
            </w:r>
          </w:p>
          <w:p w:rsidR="006834F8" w:rsidRPr="00930053" w:rsidRDefault="00000000">
            <w:pPr>
              <w:pStyle w:val="Prrafodelista"/>
              <w:numPr>
                <w:ilvl w:val="0"/>
                <w:numId w:val="1"/>
              </w:numPr>
              <w:spacing w:before="100" w:after="200" w:line="240" w:lineRule="auto"/>
              <w:ind w:left="375" w:hanging="375"/>
              <w:cnfStyle w:val="000000000000" w:firstRow="0" w:lastRow="0" w:firstColumn="0" w:lastColumn="0" w:oddVBand="0" w:evenVBand="0" w:oddHBand="0" w:evenHBand="0" w:firstRowFirstColumn="0" w:firstRowLastColumn="0" w:lastRowFirstColumn="0" w:lastRowLastColumn="0"/>
              <w:rPr>
                <w:sz w:val="20"/>
                <w:szCs w:val="20"/>
              </w:rPr>
            </w:pPr>
            <w:r w:rsidRPr="00930053">
              <w:rPr>
                <w:sz w:val="20"/>
                <w:szCs w:val="20"/>
              </w:rPr>
              <w:t>Coeficiente de determinación externo R².</w:t>
            </w:r>
          </w:p>
        </w:tc>
        <w:tc>
          <w:tcPr>
            <w:tcW w:w="2227" w:type="dxa"/>
          </w:tcPr>
          <w:p w:rsidR="006834F8" w:rsidRPr="00930053" w:rsidRDefault="00000000">
            <w:pPr>
              <w:pStyle w:val="Prrafodelista"/>
              <w:numPr>
                <w:ilvl w:val="0"/>
                <w:numId w:val="1"/>
              </w:numPr>
              <w:spacing w:before="100" w:after="200" w:line="240" w:lineRule="auto"/>
              <w:ind w:left="375" w:hanging="375"/>
              <w:cnfStyle w:val="000000000000" w:firstRow="0" w:lastRow="0" w:firstColumn="0" w:lastColumn="0" w:oddVBand="0" w:evenVBand="0" w:oddHBand="0" w:evenHBand="0" w:firstRowFirstColumn="0" w:firstRowLastColumn="0" w:lastRowFirstColumn="0" w:lastRowLastColumn="0"/>
              <w:rPr>
                <w:sz w:val="20"/>
                <w:szCs w:val="20"/>
              </w:rPr>
            </w:pPr>
            <w:r w:rsidRPr="00930053">
              <w:rPr>
                <w:sz w:val="20"/>
                <w:szCs w:val="20"/>
              </w:rPr>
              <w:t>Razón: RMSE en kg/ha.</w:t>
            </w:r>
          </w:p>
          <w:p w:rsidR="006834F8" w:rsidRPr="00930053" w:rsidRDefault="00000000">
            <w:pPr>
              <w:pStyle w:val="Prrafodelista"/>
              <w:numPr>
                <w:ilvl w:val="0"/>
                <w:numId w:val="1"/>
              </w:numPr>
              <w:spacing w:before="100" w:after="200" w:line="240" w:lineRule="auto"/>
              <w:ind w:left="375" w:hanging="375"/>
              <w:cnfStyle w:val="000000000000" w:firstRow="0" w:lastRow="0" w:firstColumn="0" w:lastColumn="0" w:oddVBand="0" w:evenVBand="0" w:oddHBand="0" w:evenHBand="0" w:firstRowFirstColumn="0" w:firstRowLastColumn="0" w:lastRowFirstColumn="0" w:lastRowLastColumn="0"/>
              <w:rPr>
                <w:sz w:val="20"/>
                <w:szCs w:val="20"/>
              </w:rPr>
            </w:pPr>
            <w:r w:rsidRPr="00930053">
              <w:rPr>
                <w:sz w:val="20"/>
                <w:szCs w:val="20"/>
              </w:rPr>
              <w:t>Razón: MAE en kg/ha.</w:t>
            </w:r>
          </w:p>
          <w:p w:rsidR="006834F8" w:rsidRPr="00930053" w:rsidRDefault="00000000">
            <w:pPr>
              <w:pStyle w:val="Prrafodelista"/>
              <w:numPr>
                <w:ilvl w:val="0"/>
                <w:numId w:val="1"/>
              </w:numPr>
              <w:spacing w:before="100" w:after="200" w:line="240" w:lineRule="auto"/>
              <w:ind w:left="375" w:hanging="375"/>
              <w:cnfStyle w:val="000000000000" w:firstRow="0" w:lastRow="0" w:firstColumn="0" w:lastColumn="0" w:oddVBand="0" w:evenVBand="0" w:oddHBand="0" w:evenHBand="0" w:firstRowFirstColumn="0" w:firstRowLastColumn="0" w:lastRowFirstColumn="0" w:lastRowLastColumn="0"/>
              <w:rPr>
                <w:sz w:val="20"/>
                <w:szCs w:val="20"/>
              </w:rPr>
            </w:pPr>
            <w:r w:rsidRPr="00930053">
              <w:rPr>
                <w:sz w:val="20"/>
                <w:szCs w:val="20"/>
              </w:rPr>
              <w:t xml:space="preserve">Razón: </w:t>
            </w:r>
            <w:proofErr w:type="spellStart"/>
            <w:r w:rsidRPr="00930053">
              <w:rPr>
                <w:sz w:val="20"/>
                <w:szCs w:val="20"/>
              </w:rPr>
              <w:t>rRMSE</w:t>
            </w:r>
            <w:proofErr w:type="spellEnd"/>
            <w:r w:rsidRPr="00930053">
              <w:rPr>
                <w:sz w:val="20"/>
                <w:szCs w:val="20"/>
              </w:rPr>
              <w:t xml:space="preserve"> en porcentaje.</w:t>
            </w:r>
          </w:p>
          <w:p w:rsidR="006834F8" w:rsidRPr="00930053" w:rsidRDefault="00000000">
            <w:pPr>
              <w:pStyle w:val="Prrafodelista"/>
              <w:numPr>
                <w:ilvl w:val="0"/>
                <w:numId w:val="1"/>
              </w:numPr>
              <w:spacing w:before="100" w:after="200" w:line="240" w:lineRule="auto"/>
              <w:ind w:left="375" w:hanging="375"/>
              <w:cnfStyle w:val="000000000000" w:firstRow="0" w:lastRow="0" w:firstColumn="0" w:lastColumn="0" w:oddVBand="0" w:evenVBand="0" w:oddHBand="0" w:evenHBand="0" w:firstRowFirstColumn="0" w:firstRowLastColumn="0" w:lastRowFirstColumn="0" w:lastRowLastColumn="0"/>
              <w:rPr>
                <w:sz w:val="20"/>
                <w:szCs w:val="20"/>
              </w:rPr>
            </w:pPr>
            <w:r w:rsidRPr="00930053">
              <w:rPr>
                <w:sz w:val="20"/>
                <w:szCs w:val="20"/>
              </w:rPr>
              <w:t>Índice cuantitativo continuo y adimensional: R².</w:t>
            </w:r>
          </w:p>
        </w:tc>
      </w:tr>
      <w:tr w:rsidR="006834F8" w:rsidRPr="00930053" w:rsidTr="006834F8">
        <w:tc>
          <w:tcPr>
            <w:cnfStyle w:val="001000000000" w:firstRow="0" w:lastRow="0" w:firstColumn="1" w:lastColumn="0" w:oddVBand="0" w:evenVBand="0" w:oddHBand="0" w:evenHBand="0" w:firstRowFirstColumn="0" w:firstRowLastColumn="0" w:lastRowFirstColumn="0" w:lastRowLastColumn="0"/>
            <w:tcW w:w="1731" w:type="dxa"/>
            <w:vMerge/>
          </w:tcPr>
          <w:p w:rsidR="006834F8" w:rsidRPr="00930053" w:rsidRDefault="006834F8">
            <w:pPr>
              <w:spacing w:before="100" w:after="200"/>
              <w:rPr>
                <w:sz w:val="20"/>
                <w:szCs w:val="20"/>
              </w:rPr>
            </w:pPr>
          </w:p>
        </w:tc>
        <w:tc>
          <w:tcPr>
            <w:tcW w:w="3194" w:type="dxa"/>
            <w:vMerge/>
          </w:tcPr>
          <w:p w:rsidR="006834F8" w:rsidRPr="00930053" w:rsidRDefault="006834F8">
            <w:pPr>
              <w:spacing w:before="100" w:after="200"/>
              <w:cnfStyle w:val="000000000000" w:firstRow="0" w:lastRow="0" w:firstColumn="0" w:lastColumn="0" w:oddVBand="0" w:evenVBand="0" w:oddHBand="0" w:evenHBand="0" w:firstRowFirstColumn="0" w:firstRowLastColumn="0" w:lastRowFirstColumn="0" w:lastRowLastColumn="0"/>
              <w:rPr>
                <w:sz w:val="20"/>
                <w:szCs w:val="20"/>
              </w:rPr>
            </w:pPr>
          </w:p>
        </w:tc>
        <w:tc>
          <w:tcPr>
            <w:tcW w:w="3381" w:type="dxa"/>
            <w:vMerge/>
          </w:tcPr>
          <w:p w:rsidR="006834F8" w:rsidRPr="00930053" w:rsidRDefault="006834F8">
            <w:pPr>
              <w:spacing w:before="100" w:after="200"/>
              <w:cnfStyle w:val="000000000000" w:firstRow="0" w:lastRow="0" w:firstColumn="0" w:lastColumn="0" w:oddVBand="0" w:evenVBand="0" w:oddHBand="0" w:evenHBand="0" w:firstRowFirstColumn="0" w:firstRowLastColumn="0" w:lastRowFirstColumn="0" w:lastRowLastColumn="0"/>
              <w:rPr>
                <w:sz w:val="20"/>
                <w:szCs w:val="20"/>
              </w:rPr>
            </w:pPr>
          </w:p>
        </w:tc>
        <w:tc>
          <w:tcPr>
            <w:tcW w:w="1686" w:type="dxa"/>
          </w:tcPr>
          <w:p w:rsidR="006834F8" w:rsidRPr="00930053" w:rsidRDefault="00000000">
            <w:pPr>
              <w:spacing w:before="100" w:after="200"/>
              <w:cnfStyle w:val="000000000000" w:firstRow="0" w:lastRow="0" w:firstColumn="0" w:lastColumn="0" w:oddVBand="0" w:evenVBand="0" w:oddHBand="0" w:evenHBand="0" w:firstRowFirstColumn="0" w:firstRowLastColumn="0" w:lastRowFirstColumn="0" w:lastRowLastColumn="0"/>
              <w:rPr>
                <w:sz w:val="20"/>
                <w:szCs w:val="20"/>
              </w:rPr>
            </w:pPr>
            <w:r w:rsidRPr="00930053">
              <w:rPr>
                <w:sz w:val="20"/>
                <w:szCs w:val="20"/>
              </w:rPr>
              <w:t>Y2. Interpretabilidad de la predicción</w:t>
            </w:r>
          </w:p>
        </w:tc>
        <w:tc>
          <w:tcPr>
            <w:tcW w:w="2340" w:type="dxa"/>
          </w:tcPr>
          <w:p w:rsidR="006834F8" w:rsidRPr="00930053" w:rsidRDefault="00000000">
            <w:pPr>
              <w:spacing w:after="0"/>
              <w:cnfStyle w:val="000000000000" w:firstRow="0" w:lastRow="0" w:firstColumn="0" w:lastColumn="0" w:oddVBand="0" w:evenVBand="0" w:oddHBand="0" w:evenHBand="0" w:firstRowFirstColumn="0" w:firstRowLastColumn="0" w:lastRowFirstColumn="0" w:lastRowLastColumn="0"/>
              <w:rPr>
                <w:sz w:val="20"/>
                <w:szCs w:val="20"/>
              </w:rPr>
            </w:pPr>
            <w:r w:rsidRPr="00930053">
              <w:rPr>
                <w:sz w:val="20"/>
                <w:szCs w:val="20"/>
              </w:rPr>
              <w:t>Concordancia del ordenamiento de importancia entre particiones.</w:t>
            </w:r>
            <w:r w:rsidRPr="00930053">
              <w:rPr>
                <w:sz w:val="20"/>
                <w:szCs w:val="20"/>
              </w:rPr>
              <w:br/>
              <w:t>Coincidencia de las tres fases principales entre particiones.</w:t>
            </w:r>
            <w:r w:rsidRPr="00930053">
              <w:rPr>
                <w:sz w:val="20"/>
                <w:szCs w:val="20"/>
              </w:rPr>
              <w:br/>
            </w:r>
            <w:r w:rsidRPr="00930053">
              <w:rPr>
                <w:sz w:val="20"/>
                <w:szCs w:val="20"/>
              </w:rPr>
              <w:lastRenderedPageBreak/>
              <w:t>Incremento relativo del RMSE al ocluir entradas de alta contribución.</w:t>
            </w:r>
            <w:r w:rsidRPr="00930053">
              <w:rPr>
                <w:sz w:val="20"/>
                <w:szCs w:val="20"/>
              </w:rPr>
              <w:br/>
              <w:t>Diferencia frente a una ventana de control.</w:t>
            </w:r>
            <w:r w:rsidRPr="00930053">
              <w:rPr>
                <w:sz w:val="20"/>
                <w:szCs w:val="20"/>
              </w:rPr>
              <w:br/>
              <w:t>Coincidencia de la fase de máxima contribución con el conjunto agronómico preespecificado.</w:t>
            </w:r>
          </w:p>
        </w:tc>
        <w:tc>
          <w:tcPr>
            <w:tcW w:w="2227" w:type="dxa"/>
          </w:tcPr>
          <w:p w:rsidR="006834F8" w:rsidRPr="00930053" w:rsidRDefault="00000000">
            <w:pPr>
              <w:spacing w:after="0"/>
              <w:cnfStyle w:val="000000000000" w:firstRow="0" w:lastRow="0" w:firstColumn="0" w:lastColumn="0" w:oddVBand="0" w:evenVBand="0" w:oddHBand="0" w:evenHBand="0" w:firstRowFirstColumn="0" w:firstRowLastColumn="0" w:lastRowFirstColumn="0" w:lastRowLastColumn="0"/>
              <w:rPr>
                <w:sz w:val="20"/>
                <w:szCs w:val="20"/>
              </w:rPr>
            </w:pPr>
            <w:r w:rsidRPr="00930053">
              <w:rPr>
                <w:sz w:val="20"/>
                <w:szCs w:val="20"/>
              </w:rPr>
              <w:lastRenderedPageBreak/>
              <w:t>Índice continuo de 0 a 1: W de Kendall.</w:t>
            </w:r>
            <w:r w:rsidRPr="00930053">
              <w:rPr>
                <w:sz w:val="20"/>
                <w:szCs w:val="20"/>
              </w:rPr>
              <w:br/>
              <w:t>Índice continuo de 0 a 1: Jaccard.</w:t>
            </w:r>
            <w:r w:rsidRPr="00930053">
              <w:rPr>
                <w:sz w:val="20"/>
                <w:szCs w:val="20"/>
              </w:rPr>
              <w:br/>
              <w:t>Razón: incremento porcentual del RMSE.</w:t>
            </w:r>
            <w:r w:rsidRPr="00930053">
              <w:rPr>
                <w:sz w:val="20"/>
                <w:szCs w:val="20"/>
              </w:rPr>
              <w:br/>
              <w:t xml:space="preserve">Razón: diferencia de </w:t>
            </w:r>
            <w:r w:rsidRPr="00930053">
              <w:rPr>
                <w:sz w:val="20"/>
                <w:szCs w:val="20"/>
              </w:rPr>
              <w:lastRenderedPageBreak/>
              <w:t>degradación del error.</w:t>
            </w:r>
            <w:r w:rsidRPr="00930053">
              <w:rPr>
                <w:sz w:val="20"/>
                <w:szCs w:val="20"/>
              </w:rPr>
              <w:br/>
              <w:t>Nominal dicotómica: coincide/no coincide.</w:t>
            </w:r>
          </w:p>
        </w:tc>
      </w:tr>
    </w:tbl>
    <w:p w:rsidR="002818DA" w:rsidRPr="00930053" w:rsidRDefault="002818DA" w:rsidP="002818DA">
      <w:bookmarkStart w:id="120" w:name="_Toc236500914"/>
      <w:r w:rsidRPr="00930053">
        <w:br w:type="page"/>
      </w:r>
    </w:p>
    <w:p w:rsidR="006834F8" w:rsidRPr="00930053" w:rsidRDefault="00000000">
      <w:pPr>
        <w:pStyle w:val="Ttulo2"/>
        <w:rPr>
          <w:sz w:val="24"/>
          <w:szCs w:val="24"/>
        </w:rPr>
      </w:pPr>
      <w:bookmarkStart w:id="121" w:name="_Toc236574121"/>
      <w:r w:rsidRPr="00930053">
        <w:rPr>
          <w:sz w:val="24"/>
          <w:szCs w:val="24"/>
        </w:rPr>
        <w:lastRenderedPageBreak/>
        <w:t>Anexo 02. Matriz de consistencia</w:t>
      </w:r>
      <w:bookmarkEnd w:id="120"/>
      <w:bookmarkEnd w:id="121"/>
    </w:p>
    <w:p w:rsidR="006834F8" w:rsidRPr="00930053" w:rsidRDefault="00000000">
      <w:r w:rsidRPr="00930053">
        <w:t>Título: Modelo interpretable con CNN-1D y SHAP para predecir el rendimiento de quinua en la sierra altoandina del Perú.</w:t>
      </w:r>
    </w:p>
    <w:tbl>
      <w:tblPr>
        <w:tblStyle w:val="Tablaconcuadrcula1clara"/>
        <w:tblW w:w="14560" w:type="dxa"/>
        <w:tblLayout w:type="fixed"/>
        <w:tblLook w:val="04A0" w:firstRow="1" w:lastRow="0" w:firstColumn="1" w:lastColumn="0" w:noHBand="0" w:noVBand="1"/>
      </w:tblPr>
      <w:tblGrid>
        <w:gridCol w:w="2961"/>
        <w:gridCol w:w="2944"/>
        <w:gridCol w:w="4090"/>
        <w:gridCol w:w="1817"/>
        <w:gridCol w:w="2748"/>
      </w:tblGrid>
      <w:tr w:rsidR="006834F8" w:rsidRPr="00930053" w:rsidTr="006834F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961" w:type="dxa"/>
            <w:tcBorders>
              <w:bottom w:val="single" w:sz="12" w:space="0" w:color="666666"/>
            </w:tcBorders>
          </w:tcPr>
          <w:p w:rsidR="006834F8" w:rsidRPr="00930053" w:rsidRDefault="00000000">
            <w:pPr>
              <w:spacing w:after="0"/>
              <w:rPr>
                <w:sz w:val="20"/>
                <w:szCs w:val="20"/>
              </w:rPr>
            </w:pPr>
            <w:r w:rsidRPr="00930053">
              <w:rPr>
                <w:sz w:val="20"/>
                <w:szCs w:val="20"/>
              </w:rPr>
              <w:t>Problemas</w:t>
            </w:r>
          </w:p>
        </w:tc>
        <w:tc>
          <w:tcPr>
            <w:tcW w:w="2944" w:type="dxa"/>
            <w:tcBorders>
              <w:bottom w:val="single" w:sz="12" w:space="0" w:color="666666"/>
            </w:tcBorders>
          </w:tcPr>
          <w:p w:rsidR="006834F8" w:rsidRPr="00930053" w:rsidRDefault="00000000">
            <w:pPr>
              <w:spacing w:after="0"/>
              <w:cnfStyle w:val="100000000000" w:firstRow="1" w:lastRow="0" w:firstColumn="0" w:lastColumn="0" w:oddVBand="0" w:evenVBand="0" w:oddHBand="0" w:evenHBand="0" w:firstRowFirstColumn="0" w:firstRowLastColumn="0" w:lastRowFirstColumn="0" w:lastRowLastColumn="0"/>
              <w:rPr>
                <w:sz w:val="20"/>
                <w:szCs w:val="20"/>
              </w:rPr>
            </w:pPr>
            <w:r w:rsidRPr="00930053">
              <w:rPr>
                <w:sz w:val="20"/>
                <w:szCs w:val="20"/>
              </w:rPr>
              <w:t>Objetivos</w:t>
            </w:r>
          </w:p>
        </w:tc>
        <w:tc>
          <w:tcPr>
            <w:tcW w:w="4090" w:type="dxa"/>
            <w:tcBorders>
              <w:bottom w:val="single" w:sz="12" w:space="0" w:color="666666"/>
            </w:tcBorders>
          </w:tcPr>
          <w:p w:rsidR="006834F8" w:rsidRPr="00930053" w:rsidRDefault="00000000">
            <w:pPr>
              <w:spacing w:after="0"/>
              <w:cnfStyle w:val="100000000000" w:firstRow="1" w:lastRow="0" w:firstColumn="0" w:lastColumn="0" w:oddVBand="0" w:evenVBand="0" w:oddHBand="0" w:evenHBand="0" w:firstRowFirstColumn="0" w:firstRowLastColumn="0" w:lastRowFirstColumn="0" w:lastRowLastColumn="0"/>
              <w:rPr>
                <w:sz w:val="20"/>
                <w:szCs w:val="20"/>
              </w:rPr>
            </w:pPr>
            <w:r w:rsidRPr="00930053">
              <w:rPr>
                <w:sz w:val="20"/>
                <w:szCs w:val="20"/>
              </w:rPr>
              <w:t>Hipótesis</w:t>
            </w:r>
          </w:p>
        </w:tc>
        <w:tc>
          <w:tcPr>
            <w:tcW w:w="1817" w:type="dxa"/>
            <w:tcBorders>
              <w:bottom w:val="single" w:sz="12" w:space="0" w:color="666666"/>
            </w:tcBorders>
          </w:tcPr>
          <w:p w:rsidR="006834F8" w:rsidRPr="00930053" w:rsidRDefault="00000000">
            <w:pPr>
              <w:spacing w:after="0"/>
              <w:cnfStyle w:val="100000000000" w:firstRow="1" w:lastRow="0" w:firstColumn="0" w:lastColumn="0" w:oddVBand="0" w:evenVBand="0" w:oddHBand="0" w:evenHBand="0" w:firstRowFirstColumn="0" w:firstRowLastColumn="0" w:lastRowFirstColumn="0" w:lastRowLastColumn="0"/>
              <w:rPr>
                <w:sz w:val="20"/>
                <w:szCs w:val="20"/>
              </w:rPr>
            </w:pPr>
            <w:r w:rsidRPr="00930053">
              <w:rPr>
                <w:sz w:val="20"/>
                <w:szCs w:val="20"/>
              </w:rPr>
              <w:t>Variables y dimensiones</w:t>
            </w:r>
          </w:p>
        </w:tc>
        <w:tc>
          <w:tcPr>
            <w:tcW w:w="2748" w:type="dxa"/>
            <w:tcBorders>
              <w:bottom w:val="single" w:sz="12" w:space="0" w:color="666666"/>
            </w:tcBorders>
          </w:tcPr>
          <w:p w:rsidR="006834F8" w:rsidRPr="00930053" w:rsidRDefault="00000000">
            <w:pPr>
              <w:spacing w:after="0"/>
              <w:cnfStyle w:val="100000000000" w:firstRow="1" w:lastRow="0" w:firstColumn="0" w:lastColumn="0" w:oddVBand="0" w:evenVBand="0" w:oddHBand="0" w:evenHBand="0" w:firstRowFirstColumn="0" w:firstRowLastColumn="0" w:lastRowFirstColumn="0" w:lastRowLastColumn="0"/>
              <w:rPr>
                <w:sz w:val="20"/>
                <w:szCs w:val="20"/>
              </w:rPr>
            </w:pPr>
            <w:r w:rsidRPr="00930053">
              <w:rPr>
                <w:sz w:val="20"/>
                <w:szCs w:val="20"/>
              </w:rPr>
              <w:t>Metodología</w:t>
            </w:r>
          </w:p>
        </w:tc>
      </w:tr>
      <w:tr w:rsidR="006834F8" w:rsidRPr="00930053" w:rsidTr="006834F8">
        <w:tc>
          <w:tcPr>
            <w:cnfStyle w:val="001000000000" w:firstRow="0" w:lastRow="0" w:firstColumn="1" w:lastColumn="0" w:oddVBand="0" w:evenVBand="0" w:oddHBand="0" w:evenHBand="0" w:firstRowFirstColumn="0" w:firstRowLastColumn="0" w:lastRowFirstColumn="0" w:lastRowLastColumn="0"/>
            <w:tcW w:w="2961" w:type="dxa"/>
          </w:tcPr>
          <w:p w:rsidR="006834F8" w:rsidRPr="00930053" w:rsidRDefault="00000000">
            <w:pPr>
              <w:spacing w:after="0"/>
              <w:rPr>
                <w:b w:val="0"/>
                <w:bCs w:val="0"/>
                <w:sz w:val="20"/>
                <w:szCs w:val="20"/>
              </w:rPr>
            </w:pPr>
            <w:r w:rsidRPr="00930053">
              <w:rPr>
                <w:sz w:val="20"/>
                <w:szCs w:val="20"/>
              </w:rPr>
              <w:t>Problema general</w:t>
            </w:r>
          </w:p>
          <w:p w:rsidR="006834F8" w:rsidRPr="00930053" w:rsidRDefault="00000000">
            <w:pPr>
              <w:spacing w:after="0"/>
              <w:rPr>
                <w:sz w:val="20"/>
                <w:szCs w:val="20"/>
              </w:rPr>
            </w:pPr>
            <w:r w:rsidRPr="00930053">
              <w:rPr>
                <w:sz w:val="20"/>
                <w:szCs w:val="20"/>
              </w:rPr>
              <w:t>¿En qué medida un modelo interpretable con CNN-1D y SHAP permite predecir el rendimiento de quinua en la sierra altoandina del Perú?</w:t>
            </w:r>
          </w:p>
        </w:tc>
        <w:tc>
          <w:tcPr>
            <w:tcW w:w="2944" w:type="dxa"/>
          </w:tcPr>
          <w:p w:rsidR="006834F8" w:rsidRPr="00930053" w:rsidRDefault="00000000">
            <w:pPr>
              <w:spacing w:after="0"/>
              <w:cnfStyle w:val="000000000000" w:firstRow="0" w:lastRow="0" w:firstColumn="0" w:lastColumn="0" w:oddVBand="0" w:evenVBand="0" w:oddHBand="0" w:evenHBand="0" w:firstRowFirstColumn="0" w:firstRowLastColumn="0" w:lastRowFirstColumn="0" w:lastRowLastColumn="0"/>
              <w:rPr>
                <w:b/>
                <w:bCs/>
                <w:sz w:val="20"/>
                <w:szCs w:val="20"/>
              </w:rPr>
            </w:pPr>
            <w:r w:rsidRPr="00930053">
              <w:rPr>
                <w:b/>
                <w:bCs/>
                <w:sz w:val="20"/>
                <w:szCs w:val="20"/>
              </w:rPr>
              <w:t>Objetivo general</w:t>
            </w:r>
          </w:p>
          <w:p w:rsidR="006834F8" w:rsidRPr="00930053" w:rsidRDefault="00000000">
            <w:pPr>
              <w:spacing w:after="0"/>
              <w:cnfStyle w:val="000000000000" w:firstRow="0" w:lastRow="0" w:firstColumn="0" w:lastColumn="0" w:oddVBand="0" w:evenVBand="0" w:oddHBand="0" w:evenHBand="0" w:firstRowFirstColumn="0" w:firstRowLastColumn="0" w:lastRowFirstColumn="0" w:lastRowLastColumn="0"/>
              <w:rPr>
                <w:sz w:val="20"/>
                <w:szCs w:val="20"/>
              </w:rPr>
            </w:pPr>
            <w:r w:rsidRPr="00930053">
              <w:rPr>
                <w:sz w:val="20"/>
                <w:szCs w:val="20"/>
              </w:rPr>
              <w:t>Determinar en qué medida un modelo interpretable con CNN-1D y SHAP permite predecir el rendimiento de quinua en la sierra altoandina del Perú.</w:t>
            </w:r>
          </w:p>
        </w:tc>
        <w:tc>
          <w:tcPr>
            <w:tcW w:w="4090" w:type="dxa"/>
          </w:tcPr>
          <w:p w:rsidR="006834F8" w:rsidRPr="00930053" w:rsidRDefault="00000000">
            <w:pPr>
              <w:spacing w:after="0"/>
              <w:cnfStyle w:val="000000000000" w:firstRow="0" w:lastRow="0" w:firstColumn="0" w:lastColumn="0" w:oddVBand="0" w:evenVBand="0" w:oddHBand="0" w:evenHBand="0" w:firstRowFirstColumn="0" w:firstRowLastColumn="0" w:lastRowFirstColumn="0" w:lastRowLastColumn="0"/>
              <w:rPr>
                <w:sz w:val="20"/>
                <w:szCs w:val="20"/>
              </w:rPr>
            </w:pPr>
            <w:r w:rsidRPr="00930053">
              <w:rPr>
                <w:sz w:val="20"/>
                <w:szCs w:val="20"/>
              </w:rPr>
              <w:t>Hipótesis general</w:t>
            </w:r>
            <w:r w:rsidRPr="00930053">
              <w:rPr>
                <w:sz w:val="20"/>
                <w:szCs w:val="20"/>
              </w:rPr>
              <w:br/>
              <w:t xml:space="preserve">El modelo interpretable con CNN-1D y SHAP permite predecir el rendimiento de quinua en la sierra altoandina del Perú al alcanzar una exactitud predictiva no inferior a la de </w:t>
            </w:r>
            <w:proofErr w:type="spellStart"/>
            <w:r w:rsidRPr="00930053">
              <w:rPr>
                <w:sz w:val="20"/>
                <w:szCs w:val="20"/>
              </w:rPr>
              <w:t>XGBoost</w:t>
            </w:r>
            <w:proofErr w:type="spellEnd"/>
            <w:r w:rsidRPr="00930053">
              <w:rPr>
                <w:sz w:val="20"/>
                <w:szCs w:val="20"/>
              </w:rPr>
              <w:t xml:space="preserve"> y generar explicaciones estables entre particiones, fieles al comportamiento del modelo y agronómicamente concordantes con las fases críticas preespecificadas para la quinua de secano.</w:t>
            </w:r>
          </w:p>
        </w:tc>
        <w:tc>
          <w:tcPr>
            <w:tcW w:w="1817" w:type="dxa"/>
          </w:tcPr>
          <w:p w:rsidR="006834F8" w:rsidRPr="00930053" w:rsidRDefault="00000000">
            <w:pPr>
              <w:spacing w:after="0"/>
              <w:cnfStyle w:val="000000000000" w:firstRow="0" w:lastRow="0" w:firstColumn="0" w:lastColumn="0" w:oddVBand="0" w:evenVBand="0" w:oddHBand="0" w:evenHBand="0" w:firstRowFirstColumn="0" w:firstRowLastColumn="0" w:lastRowFirstColumn="0" w:lastRowLastColumn="0"/>
              <w:rPr>
                <w:b/>
                <w:bCs/>
                <w:sz w:val="20"/>
                <w:szCs w:val="20"/>
              </w:rPr>
            </w:pPr>
            <w:r w:rsidRPr="00930053">
              <w:rPr>
                <w:b/>
                <w:bCs/>
                <w:sz w:val="20"/>
                <w:szCs w:val="20"/>
              </w:rPr>
              <w:t>Variable independiente:</w:t>
            </w:r>
          </w:p>
          <w:p w:rsidR="006834F8" w:rsidRPr="00930053" w:rsidRDefault="00000000">
            <w:pPr>
              <w:spacing w:after="0"/>
              <w:cnfStyle w:val="000000000000" w:firstRow="0" w:lastRow="0" w:firstColumn="0" w:lastColumn="0" w:oddVBand="0" w:evenVBand="0" w:oddHBand="0" w:evenHBand="0" w:firstRowFirstColumn="0" w:firstRowLastColumn="0" w:lastRowFirstColumn="0" w:lastRowLastColumn="0"/>
              <w:rPr>
                <w:sz w:val="20"/>
                <w:szCs w:val="20"/>
              </w:rPr>
            </w:pPr>
            <w:r w:rsidRPr="00930053">
              <w:rPr>
                <w:sz w:val="20"/>
                <w:szCs w:val="20"/>
              </w:rPr>
              <w:t>X. Modelo interpretable con CNN-1D y SHAP.</w:t>
            </w:r>
          </w:p>
          <w:p w:rsidR="006834F8" w:rsidRPr="00930053" w:rsidRDefault="00000000">
            <w:pPr>
              <w:spacing w:after="0"/>
              <w:cnfStyle w:val="000000000000" w:firstRow="0" w:lastRow="0" w:firstColumn="0" w:lastColumn="0" w:oddVBand="0" w:evenVBand="0" w:oddHBand="0" w:evenHBand="0" w:firstRowFirstColumn="0" w:firstRowLastColumn="0" w:lastRowFirstColumn="0" w:lastRowLastColumn="0"/>
              <w:rPr>
                <w:b/>
                <w:bCs/>
                <w:sz w:val="20"/>
                <w:szCs w:val="20"/>
              </w:rPr>
            </w:pPr>
            <w:r w:rsidRPr="00930053">
              <w:rPr>
                <w:b/>
                <w:bCs/>
                <w:sz w:val="20"/>
                <w:szCs w:val="20"/>
              </w:rPr>
              <w:t>Dimensiones:</w:t>
            </w:r>
          </w:p>
          <w:p w:rsidR="006834F8" w:rsidRPr="00930053" w:rsidRDefault="00000000">
            <w:pPr>
              <w:spacing w:after="0"/>
              <w:cnfStyle w:val="000000000000" w:firstRow="0" w:lastRow="0" w:firstColumn="0" w:lastColumn="0" w:oddVBand="0" w:evenVBand="0" w:oddHBand="0" w:evenHBand="0" w:firstRowFirstColumn="0" w:firstRowLastColumn="0" w:lastRowFirstColumn="0" w:lastRowLastColumn="0"/>
              <w:rPr>
                <w:sz w:val="20"/>
                <w:szCs w:val="20"/>
              </w:rPr>
            </w:pPr>
            <w:r w:rsidRPr="00930053">
              <w:rPr>
                <w:sz w:val="20"/>
                <w:szCs w:val="20"/>
              </w:rPr>
              <w:t>X1. Modelado temporal mediante CNN-1D.</w:t>
            </w:r>
          </w:p>
          <w:p w:rsidR="006834F8" w:rsidRPr="00930053" w:rsidRDefault="00000000">
            <w:pPr>
              <w:spacing w:after="0"/>
              <w:cnfStyle w:val="000000000000" w:firstRow="0" w:lastRow="0" w:firstColumn="0" w:lastColumn="0" w:oddVBand="0" w:evenVBand="0" w:oddHBand="0" w:evenHBand="0" w:firstRowFirstColumn="0" w:firstRowLastColumn="0" w:lastRowFirstColumn="0" w:lastRowLastColumn="0"/>
              <w:rPr>
                <w:sz w:val="20"/>
                <w:szCs w:val="20"/>
              </w:rPr>
            </w:pPr>
            <w:r w:rsidRPr="00930053">
              <w:rPr>
                <w:sz w:val="20"/>
                <w:szCs w:val="20"/>
              </w:rPr>
              <w:t xml:space="preserve">X2. </w:t>
            </w:r>
            <w:proofErr w:type="spellStart"/>
            <w:r w:rsidRPr="00930053">
              <w:rPr>
                <w:sz w:val="20"/>
                <w:szCs w:val="20"/>
              </w:rPr>
              <w:t>Explicabilidad</w:t>
            </w:r>
            <w:proofErr w:type="spellEnd"/>
            <w:r w:rsidRPr="00930053">
              <w:rPr>
                <w:sz w:val="20"/>
                <w:szCs w:val="20"/>
              </w:rPr>
              <w:t xml:space="preserve"> mediante SHAP.</w:t>
            </w:r>
          </w:p>
          <w:p w:rsidR="006834F8" w:rsidRPr="00930053" w:rsidRDefault="00000000">
            <w:pPr>
              <w:spacing w:after="0"/>
              <w:cnfStyle w:val="000000000000" w:firstRow="0" w:lastRow="0" w:firstColumn="0" w:lastColumn="0" w:oddVBand="0" w:evenVBand="0" w:oddHBand="0" w:evenHBand="0" w:firstRowFirstColumn="0" w:firstRowLastColumn="0" w:lastRowFirstColumn="0" w:lastRowLastColumn="0"/>
              <w:rPr>
                <w:b/>
                <w:bCs/>
                <w:sz w:val="20"/>
                <w:szCs w:val="20"/>
              </w:rPr>
            </w:pPr>
            <w:r w:rsidRPr="00930053">
              <w:rPr>
                <w:b/>
                <w:bCs/>
                <w:sz w:val="20"/>
                <w:szCs w:val="20"/>
              </w:rPr>
              <w:t>Variable dependiente:</w:t>
            </w:r>
          </w:p>
          <w:p w:rsidR="006834F8" w:rsidRPr="00930053" w:rsidRDefault="00000000">
            <w:pPr>
              <w:spacing w:after="0"/>
              <w:cnfStyle w:val="000000000000" w:firstRow="0" w:lastRow="0" w:firstColumn="0" w:lastColumn="0" w:oddVBand="0" w:evenVBand="0" w:oddHBand="0" w:evenHBand="0" w:firstRowFirstColumn="0" w:firstRowLastColumn="0" w:lastRowFirstColumn="0" w:lastRowLastColumn="0"/>
              <w:rPr>
                <w:sz w:val="20"/>
                <w:szCs w:val="20"/>
              </w:rPr>
            </w:pPr>
            <w:r w:rsidRPr="00930053">
              <w:rPr>
                <w:sz w:val="20"/>
                <w:szCs w:val="20"/>
              </w:rPr>
              <w:t>Y. Predicción del rendimiento de quinua.</w:t>
            </w:r>
          </w:p>
          <w:p w:rsidR="006834F8" w:rsidRPr="00930053" w:rsidRDefault="00000000">
            <w:pPr>
              <w:spacing w:after="0"/>
              <w:cnfStyle w:val="000000000000" w:firstRow="0" w:lastRow="0" w:firstColumn="0" w:lastColumn="0" w:oddVBand="0" w:evenVBand="0" w:oddHBand="0" w:evenHBand="0" w:firstRowFirstColumn="0" w:firstRowLastColumn="0" w:lastRowFirstColumn="0" w:lastRowLastColumn="0"/>
              <w:rPr>
                <w:b/>
                <w:bCs/>
                <w:sz w:val="20"/>
                <w:szCs w:val="20"/>
              </w:rPr>
            </w:pPr>
            <w:r w:rsidRPr="00930053">
              <w:rPr>
                <w:b/>
                <w:bCs/>
                <w:sz w:val="20"/>
                <w:szCs w:val="20"/>
              </w:rPr>
              <w:t>Dimensiones:</w:t>
            </w:r>
          </w:p>
          <w:p w:rsidR="006834F8" w:rsidRPr="00930053" w:rsidRDefault="00000000">
            <w:pPr>
              <w:spacing w:after="0"/>
              <w:cnfStyle w:val="000000000000" w:firstRow="0" w:lastRow="0" w:firstColumn="0" w:lastColumn="0" w:oddVBand="0" w:evenVBand="0" w:oddHBand="0" w:evenHBand="0" w:firstRowFirstColumn="0" w:firstRowLastColumn="0" w:lastRowFirstColumn="0" w:lastRowLastColumn="0"/>
              <w:rPr>
                <w:sz w:val="20"/>
                <w:szCs w:val="20"/>
              </w:rPr>
            </w:pPr>
            <w:r w:rsidRPr="00930053">
              <w:rPr>
                <w:sz w:val="20"/>
                <w:szCs w:val="20"/>
              </w:rPr>
              <w:t>Y1. Exactitud predictiva.</w:t>
            </w:r>
          </w:p>
          <w:p w:rsidR="006834F8" w:rsidRPr="00930053" w:rsidRDefault="00000000">
            <w:pPr>
              <w:spacing w:after="0"/>
              <w:cnfStyle w:val="000000000000" w:firstRow="0" w:lastRow="0" w:firstColumn="0" w:lastColumn="0" w:oddVBand="0" w:evenVBand="0" w:oddHBand="0" w:evenHBand="0" w:firstRowFirstColumn="0" w:firstRowLastColumn="0" w:lastRowFirstColumn="0" w:lastRowLastColumn="0"/>
              <w:rPr>
                <w:sz w:val="20"/>
                <w:szCs w:val="20"/>
              </w:rPr>
            </w:pPr>
            <w:r w:rsidRPr="00930053">
              <w:rPr>
                <w:sz w:val="20"/>
                <w:szCs w:val="20"/>
              </w:rPr>
              <w:t>Y2. Interpretabilidad de la predicción.</w:t>
            </w:r>
          </w:p>
        </w:tc>
        <w:tc>
          <w:tcPr>
            <w:tcW w:w="2748" w:type="dxa"/>
          </w:tcPr>
          <w:p w:rsidR="006834F8" w:rsidRPr="00930053" w:rsidRDefault="00000000">
            <w:pPr>
              <w:spacing w:after="0"/>
              <w:cnfStyle w:val="000000000000" w:firstRow="0" w:lastRow="0" w:firstColumn="0" w:lastColumn="0" w:oddVBand="0" w:evenVBand="0" w:oddHBand="0" w:evenHBand="0" w:firstRowFirstColumn="0" w:firstRowLastColumn="0" w:lastRowFirstColumn="0" w:lastRowLastColumn="0"/>
              <w:rPr>
                <w:sz w:val="20"/>
                <w:szCs w:val="20"/>
              </w:rPr>
            </w:pPr>
            <w:r w:rsidRPr="00930053">
              <w:rPr>
                <w:b/>
                <w:bCs/>
                <w:sz w:val="20"/>
                <w:szCs w:val="20"/>
              </w:rPr>
              <w:t>Enfoque:</w:t>
            </w:r>
            <w:r w:rsidRPr="00930053">
              <w:rPr>
                <w:sz w:val="20"/>
                <w:szCs w:val="20"/>
              </w:rPr>
              <w:t xml:space="preserve"> cuantitativo.</w:t>
            </w:r>
          </w:p>
          <w:p w:rsidR="006834F8" w:rsidRPr="00930053" w:rsidRDefault="00000000">
            <w:pPr>
              <w:spacing w:after="0"/>
              <w:cnfStyle w:val="000000000000" w:firstRow="0" w:lastRow="0" w:firstColumn="0" w:lastColumn="0" w:oddVBand="0" w:evenVBand="0" w:oddHBand="0" w:evenHBand="0" w:firstRowFirstColumn="0" w:firstRowLastColumn="0" w:lastRowFirstColumn="0" w:lastRowLastColumn="0"/>
              <w:rPr>
                <w:sz w:val="20"/>
                <w:szCs w:val="20"/>
              </w:rPr>
            </w:pPr>
            <w:r w:rsidRPr="00930053">
              <w:rPr>
                <w:b/>
                <w:bCs/>
                <w:sz w:val="20"/>
                <w:szCs w:val="20"/>
              </w:rPr>
              <w:t>Tipo:</w:t>
            </w:r>
            <w:r w:rsidRPr="00930053">
              <w:rPr>
                <w:sz w:val="20"/>
                <w:szCs w:val="20"/>
              </w:rPr>
              <w:t xml:space="preserve"> aplicada.</w:t>
            </w:r>
          </w:p>
          <w:p w:rsidR="006834F8" w:rsidRPr="00930053" w:rsidRDefault="00000000">
            <w:pPr>
              <w:spacing w:after="0"/>
              <w:cnfStyle w:val="000000000000" w:firstRow="0" w:lastRow="0" w:firstColumn="0" w:lastColumn="0" w:oddVBand="0" w:evenVBand="0" w:oddHBand="0" w:evenHBand="0" w:firstRowFirstColumn="0" w:firstRowLastColumn="0" w:lastRowFirstColumn="0" w:lastRowLastColumn="0"/>
              <w:rPr>
                <w:sz w:val="20"/>
                <w:szCs w:val="20"/>
              </w:rPr>
            </w:pPr>
            <w:r w:rsidRPr="00930053">
              <w:rPr>
                <w:b/>
                <w:bCs/>
                <w:sz w:val="20"/>
                <w:szCs w:val="20"/>
              </w:rPr>
              <w:t>Nivel:</w:t>
            </w:r>
            <w:r w:rsidRPr="00930053">
              <w:rPr>
                <w:sz w:val="20"/>
                <w:szCs w:val="20"/>
              </w:rPr>
              <w:t xml:space="preserve"> tecnológico.</w:t>
            </w:r>
          </w:p>
          <w:p w:rsidR="006834F8" w:rsidRPr="00930053" w:rsidRDefault="00000000">
            <w:pPr>
              <w:spacing w:after="0"/>
              <w:cnfStyle w:val="000000000000" w:firstRow="0" w:lastRow="0" w:firstColumn="0" w:lastColumn="0" w:oddVBand="0" w:evenVBand="0" w:oddHBand="0" w:evenHBand="0" w:firstRowFirstColumn="0" w:firstRowLastColumn="0" w:lastRowFirstColumn="0" w:lastRowLastColumn="0"/>
              <w:rPr>
                <w:sz w:val="20"/>
                <w:szCs w:val="20"/>
              </w:rPr>
            </w:pPr>
            <w:r w:rsidRPr="00930053">
              <w:rPr>
                <w:b/>
                <w:bCs/>
                <w:sz w:val="20"/>
                <w:szCs w:val="20"/>
              </w:rPr>
              <w:t>Marco metodológico:</w:t>
            </w:r>
            <w:r w:rsidRPr="00930053">
              <w:rPr>
                <w:sz w:val="20"/>
                <w:szCs w:val="20"/>
              </w:rPr>
              <w:t xml:space="preserve"> investigación en ciencias del diseño.</w:t>
            </w:r>
          </w:p>
          <w:p w:rsidR="006834F8" w:rsidRPr="00930053" w:rsidRDefault="00000000">
            <w:pPr>
              <w:spacing w:after="0"/>
              <w:cnfStyle w:val="000000000000" w:firstRow="0" w:lastRow="0" w:firstColumn="0" w:lastColumn="0" w:oddVBand="0" w:evenVBand="0" w:oddHBand="0" w:evenHBand="0" w:firstRowFirstColumn="0" w:firstRowLastColumn="0" w:lastRowFirstColumn="0" w:lastRowLastColumn="0"/>
              <w:rPr>
                <w:sz w:val="20"/>
                <w:szCs w:val="20"/>
              </w:rPr>
            </w:pPr>
            <w:r w:rsidRPr="00930053">
              <w:rPr>
                <w:b/>
                <w:bCs/>
                <w:sz w:val="20"/>
                <w:szCs w:val="20"/>
              </w:rPr>
              <w:t>Método:</w:t>
            </w:r>
            <w:r w:rsidRPr="00930053">
              <w:rPr>
                <w:sz w:val="20"/>
                <w:szCs w:val="20"/>
              </w:rPr>
              <w:t xml:space="preserve"> hipotético-deductivo.</w:t>
            </w:r>
          </w:p>
          <w:p w:rsidR="006834F8" w:rsidRPr="00930053" w:rsidRDefault="00000000">
            <w:pPr>
              <w:spacing w:after="0"/>
              <w:cnfStyle w:val="000000000000" w:firstRow="0" w:lastRow="0" w:firstColumn="0" w:lastColumn="0" w:oddVBand="0" w:evenVBand="0" w:oddHBand="0" w:evenHBand="0" w:firstRowFirstColumn="0" w:firstRowLastColumn="0" w:lastRowFirstColumn="0" w:lastRowLastColumn="0"/>
              <w:rPr>
                <w:sz w:val="20"/>
                <w:szCs w:val="20"/>
              </w:rPr>
            </w:pPr>
            <w:r w:rsidRPr="00930053">
              <w:rPr>
                <w:b/>
                <w:bCs/>
                <w:sz w:val="20"/>
                <w:szCs w:val="20"/>
              </w:rPr>
              <w:t>Origen de los datos:</w:t>
            </w:r>
            <w:r w:rsidRPr="00930053">
              <w:rPr>
                <w:sz w:val="20"/>
                <w:szCs w:val="20"/>
              </w:rPr>
              <w:t xml:space="preserve"> secundario, observacional, longitudinal y retrospectivo.</w:t>
            </w:r>
          </w:p>
          <w:p w:rsidR="006834F8" w:rsidRPr="00930053" w:rsidRDefault="00000000">
            <w:pPr>
              <w:spacing w:after="0"/>
              <w:cnfStyle w:val="000000000000" w:firstRow="0" w:lastRow="0" w:firstColumn="0" w:lastColumn="0" w:oddVBand="0" w:evenVBand="0" w:oddHBand="0" w:evenHBand="0" w:firstRowFirstColumn="0" w:firstRowLastColumn="0" w:lastRowFirstColumn="0" w:lastRowLastColumn="0"/>
              <w:rPr>
                <w:sz w:val="20"/>
                <w:szCs w:val="20"/>
              </w:rPr>
            </w:pPr>
            <w:r w:rsidRPr="00930053">
              <w:rPr>
                <w:b/>
                <w:bCs/>
                <w:sz w:val="20"/>
                <w:szCs w:val="20"/>
              </w:rPr>
              <w:t>Evaluación del artefacto:</w:t>
            </w:r>
            <w:r w:rsidRPr="00930053">
              <w:rPr>
                <w:sz w:val="20"/>
                <w:szCs w:val="20"/>
              </w:rPr>
              <w:t xml:space="preserve"> experimentación computacional comparativa.</w:t>
            </w:r>
          </w:p>
          <w:p w:rsidR="006834F8" w:rsidRPr="00930053" w:rsidRDefault="00000000">
            <w:pPr>
              <w:spacing w:after="0"/>
              <w:cnfStyle w:val="000000000000" w:firstRow="0" w:lastRow="0" w:firstColumn="0" w:lastColumn="0" w:oddVBand="0" w:evenVBand="0" w:oddHBand="0" w:evenHBand="0" w:firstRowFirstColumn="0" w:firstRowLastColumn="0" w:lastRowFirstColumn="0" w:lastRowLastColumn="0"/>
              <w:rPr>
                <w:sz w:val="20"/>
                <w:szCs w:val="20"/>
              </w:rPr>
            </w:pPr>
            <w:r w:rsidRPr="00930053">
              <w:rPr>
                <w:b/>
                <w:bCs/>
                <w:sz w:val="20"/>
                <w:szCs w:val="20"/>
              </w:rPr>
              <w:t>Unidad de análisis:</w:t>
            </w:r>
            <w:r w:rsidRPr="00930053">
              <w:rPr>
                <w:sz w:val="20"/>
                <w:szCs w:val="20"/>
              </w:rPr>
              <w:t xml:space="preserve"> provincia-campaña.</w:t>
            </w:r>
          </w:p>
          <w:p w:rsidR="006834F8" w:rsidRPr="00930053" w:rsidRDefault="00000000">
            <w:pPr>
              <w:spacing w:after="0"/>
              <w:cnfStyle w:val="000000000000" w:firstRow="0" w:lastRow="0" w:firstColumn="0" w:lastColumn="0" w:oddVBand="0" w:evenVBand="0" w:oddHBand="0" w:evenHBand="0" w:firstRowFirstColumn="0" w:firstRowLastColumn="0" w:lastRowFirstColumn="0" w:lastRowLastColumn="0"/>
              <w:rPr>
                <w:sz w:val="20"/>
                <w:szCs w:val="20"/>
              </w:rPr>
            </w:pPr>
            <w:r w:rsidRPr="00930053">
              <w:rPr>
                <w:b/>
                <w:bCs/>
                <w:sz w:val="20"/>
                <w:szCs w:val="20"/>
              </w:rPr>
              <w:t>Ámbito:</w:t>
            </w:r>
            <w:r w:rsidRPr="00930053">
              <w:rPr>
                <w:sz w:val="20"/>
                <w:szCs w:val="20"/>
              </w:rPr>
              <w:t xml:space="preserve"> provincias altoandinas productoras de quinua de los departamentos delimitados en el estudio.</w:t>
            </w:r>
          </w:p>
          <w:p w:rsidR="006834F8" w:rsidRPr="00930053" w:rsidRDefault="00000000">
            <w:pPr>
              <w:spacing w:after="0"/>
              <w:cnfStyle w:val="000000000000" w:firstRow="0" w:lastRow="0" w:firstColumn="0" w:lastColumn="0" w:oddVBand="0" w:evenVBand="0" w:oddHBand="0" w:evenHBand="0" w:firstRowFirstColumn="0" w:firstRowLastColumn="0" w:lastRowFirstColumn="0" w:lastRowLastColumn="0"/>
              <w:rPr>
                <w:sz w:val="20"/>
                <w:szCs w:val="20"/>
              </w:rPr>
            </w:pPr>
            <w:r w:rsidRPr="00930053">
              <w:rPr>
                <w:b/>
                <w:bCs/>
                <w:sz w:val="20"/>
                <w:szCs w:val="20"/>
              </w:rPr>
              <w:t>Periodo:</w:t>
            </w:r>
            <w:r w:rsidRPr="00930053">
              <w:rPr>
                <w:sz w:val="20"/>
                <w:szCs w:val="20"/>
              </w:rPr>
              <w:t xml:space="preserve"> campañas agrícolas con año de cosecha 2006-2024, sujeto al resultado de la </w:t>
            </w:r>
            <w:r w:rsidRPr="00930053">
              <w:rPr>
                <w:sz w:val="20"/>
                <w:szCs w:val="20"/>
              </w:rPr>
              <w:lastRenderedPageBreak/>
              <w:t>auditoría de disponibilidad.</w:t>
            </w:r>
          </w:p>
          <w:p w:rsidR="006834F8" w:rsidRPr="00930053" w:rsidRDefault="00000000">
            <w:pPr>
              <w:spacing w:after="0"/>
              <w:cnfStyle w:val="000000000000" w:firstRow="0" w:lastRow="0" w:firstColumn="0" w:lastColumn="0" w:oddVBand="0" w:evenVBand="0" w:oddHBand="0" w:evenHBand="0" w:firstRowFirstColumn="0" w:firstRowLastColumn="0" w:lastRowFirstColumn="0" w:lastRowLastColumn="0"/>
              <w:rPr>
                <w:sz w:val="20"/>
                <w:szCs w:val="20"/>
              </w:rPr>
            </w:pPr>
            <w:r w:rsidRPr="00930053">
              <w:rPr>
                <w:b/>
                <w:bCs/>
                <w:sz w:val="20"/>
                <w:szCs w:val="20"/>
              </w:rPr>
              <w:t>Muestra:</w:t>
            </w:r>
            <w:r w:rsidRPr="00930053">
              <w:rPr>
                <w:sz w:val="20"/>
                <w:szCs w:val="20"/>
              </w:rPr>
              <w:t xml:space="preserve"> censo analítico.</w:t>
            </w:r>
          </w:p>
          <w:p w:rsidR="006834F8" w:rsidRPr="00930053" w:rsidRDefault="00000000">
            <w:pPr>
              <w:spacing w:after="0"/>
              <w:cnfStyle w:val="000000000000" w:firstRow="0" w:lastRow="0" w:firstColumn="0" w:lastColumn="0" w:oddVBand="0" w:evenVBand="0" w:oddHBand="0" w:evenHBand="0" w:firstRowFirstColumn="0" w:firstRowLastColumn="0" w:lastRowFirstColumn="0" w:lastRowLastColumn="0"/>
              <w:rPr>
                <w:sz w:val="20"/>
                <w:szCs w:val="20"/>
              </w:rPr>
            </w:pPr>
            <w:r w:rsidRPr="00930053">
              <w:rPr>
                <w:b/>
                <w:bCs/>
                <w:sz w:val="20"/>
                <w:szCs w:val="20"/>
              </w:rPr>
              <w:t>Técnicas:</w:t>
            </w:r>
            <w:r w:rsidRPr="00930053">
              <w:rPr>
                <w:sz w:val="20"/>
                <w:szCs w:val="20"/>
              </w:rPr>
              <w:t xml:space="preserve"> análisis documental y experimentación computacional.</w:t>
            </w:r>
          </w:p>
          <w:p w:rsidR="006834F8" w:rsidRPr="00930053" w:rsidRDefault="00000000">
            <w:pPr>
              <w:spacing w:after="0"/>
              <w:cnfStyle w:val="000000000000" w:firstRow="0" w:lastRow="0" w:firstColumn="0" w:lastColumn="0" w:oddVBand="0" w:evenVBand="0" w:oddHBand="0" w:evenHBand="0" w:firstRowFirstColumn="0" w:firstRowLastColumn="0" w:lastRowFirstColumn="0" w:lastRowLastColumn="0"/>
              <w:rPr>
                <w:sz w:val="20"/>
                <w:szCs w:val="20"/>
              </w:rPr>
            </w:pPr>
            <w:r w:rsidRPr="00930053">
              <w:rPr>
                <w:b/>
                <w:bCs/>
                <w:sz w:val="20"/>
                <w:szCs w:val="20"/>
              </w:rPr>
              <w:t>Instrumentos:</w:t>
            </w:r>
            <w:r w:rsidRPr="00930053">
              <w:rPr>
                <w:sz w:val="20"/>
                <w:szCs w:val="20"/>
              </w:rPr>
              <w:t xml:space="preserve"> ficha de extracción de datos, protocolo experimental y ficha de registro de resultados.</w:t>
            </w:r>
          </w:p>
        </w:tc>
      </w:tr>
      <w:tr w:rsidR="006834F8" w:rsidRPr="00930053" w:rsidTr="006834F8">
        <w:tc>
          <w:tcPr>
            <w:cnfStyle w:val="001000000000" w:firstRow="0" w:lastRow="0" w:firstColumn="1" w:lastColumn="0" w:oddVBand="0" w:evenVBand="0" w:oddHBand="0" w:evenHBand="0" w:firstRowFirstColumn="0" w:firstRowLastColumn="0" w:lastRowFirstColumn="0" w:lastRowLastColumn="0"/>
            <w:tcW w:w="2961" w:type="dxa"/>
          </w:tcPr>
          <w:p w:rsidR="006834F8" w:rsidRPr="00930053" w:rsidRDefault="00000000">
            <w:pPr>
              <w:spacing w:after="0"/>
              <w:rPr>
                <w:b w:val="0"/>
                <w:bCs w:val="0"/>
                <w:sz w:val="20"/>
                <w:szCs w:val="20"/>
              </w:rPr>
            </w:pPr>
            <w:r w:rsidRPr="00930053">
              <w:rPr>
                <w:sz w:val="20"/>
                <w:szCs w:val="20"/>
              </w:rPr>
              <w:t>Problema específico 1</w:t>
            </w:r>
          </w:p>
          <w:p w:rsidR="006834F8" w:rsidRPr="00930053" w:rsidRDefault="00000000">
            <w:pPr>
              <w:spacing w:after="0"/>
              <w:rPr>
                <w:sz w:val="20"/>
                <w:szCs w:val="20"/>
              </w:rPr>
            </w:pPr>
            <w:r w:rsidRPr="00930053">
              <w:rPr>
                <w:sz w:val="20"/>
                <w:szCs w:val="20"/>
              </w:rPr>
              <w:t>¿En qué medida el modelado temporal mediante CNN-1D permite alcanzar exactitud predictiva en la estimación del rendimiento de quinua en la sierra altoandina del Perú?</w:t>
            </w:r>
          </w:p>
        </w:tc>
        <w:tc>
          <w:tcPr>
            <w:tcW w:w="2944" w:type="dxa"/>
          </w:tcPr>
          <w:p w:rsidR="006834F8" w:rsidRPr="00930053" w:rsidRDefault="00000000">
            <w:pPr>
              <w:spacing w:after="0"/>
              <w:cnfStyle w:val="000000000000" w:firstRow="0" w:lastRow="0" w:firstColumn="0" w:lastColumn="0" w:oddVBand="0" w:evenVBand="0" w:oddHBand="0" w:evenHBand="0" w:firstRowFirstColumn="0" w:firstRowLastColumn="0" w:lastRowFirstColumn="0" w:lastRowLastColumn="0"/>
              <w:rPr>
                <w:b/>
                <w:bCs/>
                <w:sz w:val="20"/>
                <w:szCs w:val="20"/>
              </w:rPr>
            </w:pPr>
            <w:r w:rsidRPr="00930053">
              <w:rPr>
                <w:b/>
                <w:bCs/>
                <w:sz w:val="20"/>
                <w:szCs w:val="20"/>
              </w:rPr>
              <w:t>Objetivo específico 1</w:t>
            </w:r>
          </w:p>
          <w:p w:rsidR="006834F8" w:rsidRPr="00930053" w:rsidRDefault="00000000">
            <w:pPr>
              <w:spacing w:after="0"/>
              <w:cnfStyle w:val="000000000000" w:firstRow="0" w:lastRow="0" w:firstColumn="0" w:lastColumn="0" w:oddVBand="0" w:evenVBand="0" w:oddHBand="0" w:evenHBand="0" w:firstRowFirstColumn="0" w:firstRowLastColumn="0" w:lastRowFirstColumn="0" w:lastRowLastColumn="0"/>
              <w:rPr>
                <w:sz w:val="20"/>
                <w:szCs w:val="20"/>
              </w:rPr>
            </w:pPr>
            <w:r w:rsidRPr="00930053">
              <w:rPr>
                <w:sz w:val="20"/>
                <w:szCs w:val="20"/>
              </w:rPr>
              <w:t>Determinar la exactitud predictiva alcanzada mediante el modelado temporal con CNN-1D en la estimación del rendimiento de quinua en la sierra altoandina del Perú.</w:t>
            </w:r>
          </w:p>
        </w:tc>
        <w:tc>
          <w:tcPr>
            <w:tcW w:w="4090" w:type="dxa"/>
          </w:tcPr>
          <w:p w:rsidR="006834F8" w:rsidRPr="00930053" w:rsidRDefault="00000000">
            <w:pPr>
              <w:spacing w:after="0"/>
              <w:cnfStyle w:val="000000000000" w:firstRow="0" w:lastRow="0" w:firstColumn="0" w:lastColumn="0" w:oddVBand="0" w:evenVBand="0" w:oddHBand="0" w:evenHBand="0" w:firstRowFirstColumn="0" w:firstRowLastColumn="0" w:lastRowFirstColumn="0" w:lastRowLastColumn="0"/>
              <w:rPr>
                <w:sz w:val="20"/>
                <w:szCs w:val="20"/>
              </w:rPr>
            </w:pPr>
            <w:r w:rsidRPr="00930053">
              <w:rPr>
                <w:sz w:val="20"/>
                <w:szCs w:val="20"/>
              </w:rPr>
              <w:t>Hipótesis específica 1</w:t>
            </w:r>
            <w:r w:rsidRPr="00930053">
              <w:rPr>
                <w:sz w:val="20"/>
                <w:szCs w:val="20"/>
              </w:rPr>
              <w:br/>
              <w:t xml:space="preserve">El modelado temporal mediante CNN-1D alcanza una exactitud predictiva no inferior a la de </w:t>
            </w:r>
            <w:proofErr w:type="spellStart"/>
            <w:r w:rsidRPr="00930053">
              <w:rPr>
                <w:sz w:val="20"/>
                <w:szCs w:val="20"/>
              </w:rPr>
              <w:t>XGBoost</w:t>
            </w:r>
            <w:proofErr w:type="spellEnd"/>
            <w:r w:rsidRPr="00930053">
              <w:rPr>
                <w:sz w:val="20"/>
                <w:szCs w:val="20"/>
              </w:rPr>
              <w:t xml:space="preserve">, dentro de un margen relativo preespecificado de 5 %, y presenta un error menor que el </w:t>
            </w:r>
            <w:proofErr w:type="spellStart"/>
            <w:r w:rsidRPr="00930053">
              <w:rPr>
                <w:sz w:val="20"/>
                <w:szCs w:val="20"/>
              </w:rPr>
              <w:t>benchmark</w:t>
            </w:r>
            <w:proofErr w:type="spellEnd"/>
            <w:r w:rsidRPr="00930053">
              <w:rPr>
                <w:sz w:val="20"/>
                <w:szCs w:val="20"/>
              </w:rPr>
              <w:t xml:space="preserve"> de línea base provincial en la predicción del rendimiento de quinua.</w:t>
            </w:r>
          </w:p>
        </w:tc>
        <w:tc>
          <w:tcPr>
            <w:tcW w:w="1817" w:type="dxa"/>
          </w:tcPr>
          <w:p w:rsidR="006834F8" w:rsidRPr="00930053" w:rsidRDefault="00000000">
            <w:pPr>
              <w:spacing w:after="0"/>
              <w:cnfStyle w:val="000000000000" w:firstRow="0" w:lastRow="0" w:firstColumn="0" w:lastColumn="0" w:oddVBand="0" w:evenVBand="0" w:oddHBand="0" w:evenHBand="0" w:firstRowFirstColumn="0" w:firstRowLastColumn="0" w:lastRowFirstColumn="0" w:lastRowLastColumn="0"/>
              <w:rPr>
                <w:b/>
                <w:bCs/>
                <w:sz w:val="20"/>
                <w:szCs w:val="20"/>
              </w:rPr>
            </w:pPr>
            <w:r w:rsidRPr="00930053">
              <w:rPr>
                <w:b/>
                <w:bCs/>
                <w:sz w:val="20"/>
                <w:szCs w:val="20"/>
              </w:rPr>
              <w:t>Dimensión de X:</w:t>
            </w:r>
          </w:p>
          <w:p w:rsidR="006834F8" w:rsidRPr="00930053" w:rsidRDefault="00000000">
            <w:pPr>
              <w:spacing w:after="0"/>
              <w:cnfStyle w:val="000000000000" w:firstRow="0" w:lastRow="0" w:firstColumn="0" w:lastColumn="0" w:oddVBand="0" w:evenVBand="0" w:oddHBand="0" w:evenHBand="0" w:firstRowFirstColumn="0" w:firstRowLastColumn="0" w:lastRowFirstColumn="0" w:lastRowLastColumn="0"/>
              <w:rPr>
                <w:sz w:val="20"/>
                <w:szCs w:val="20"/>
              </w:rPr>
            </w:pPr>
            <w:r w:rsidRPr="00930053">
              <w:rPr>
                <w:sz w:val="20"/>
                <w:szCs w:val="20"/>
              </w:rPr>
              <w:t>X1. Modelado temporal mediante CNN-1D.</w:t>
            </w:r>
          </w:p>
          <w:p w:rsidR="006834F8" w:rsidRPr="00930053" w:rsidRDefault="00000000">
            <w:pPr>
              <w:spacing w:after="0"/>
              <w:cnfStyle w:val="000000000000" w:firstRow="0" w:lastRow="0" w:firstColumn="0" w:lastColumn="0" w:oddVBand="0" w:evenVBand="0" w:oddHBand="0" w:evenHBand="0" w:firstRowFirstColumn="0" w:firstRowLastColumn="0" w:lastRowFirstColumn="0" w:lastRowLastColumn="0"/>
              <w:rPr>
                <w:b/>
                <w:bCs/>
                <w:sz w:val="20"/>
                <w:szCs w:val="20"/>
              </w:rPr>
            </w:pPr>
            <w:r w:rsidRPr="00930053">
              <w:rPr>
                <w:b/>
                <w:bCs/>
                <w:sz w:val="20"/>
                <w:szCs w:val="20"/>
              </w:rPr>
              <w:t>Dimensión de Y:</w:t>
            </w:r>
          </w:p>
          <w:p w:rsidR="006834F8" w:rsidRPr="00930053" w:rsidRDefault="00000000">
            <w:pPr>
              <w:spacing w:after="0"/>
              <w:cnfStyle w:val="000000000000" w:firstRow="0" w:lastRow="0" w:firstColumn="0" w:lastColumn="0" w:oddVBand="0" w:evenVBand="0" w:oddHBand="0" w:evenHBand="0" w:firstRowFirstColumn="0" w:firstRowLastColumn="0" w:lastRowFirstColumn="0" w:lastRowLastColumn="0"/>
              <w:rPr>
                <w:sz w:val="20"/>
                <w:szCs w:val="20"/>
              </w:rPr>
            </w:pPr>
            <w:r w:rsidRPr="00930053">
              <w:rPr>
                <w:sz w:val="20"/>
                <w:szCs w:val="20"/>
              </w:rPr>
              <w:t>Y1. Exactitud predictiva.</w:t>
            </w:r>
          </w:p>
          <w:p w:rsidR="006834F8" w:rsidRPr="00930053" w:rsidRDefault="00000000">
            <w:pPr>
              <w:spacing w:after="0"/>
              <w:cnfStyle w:val="000000000000" w:firstRow="0" w:lastRow="0" w:firstColumn="0" w:lastColumn="0" w:oddVBand="0" w:evenVBand="0" w:oddHBand="0" w:evenHBand="0" w:firstRowFirstColumn="0" w:firstRowLastColumn="0" w:lastRowFirstColumn="0" w:lastRowLastColumn="0"/>
              <w:rPr>
                <w:b/>
                <w:bCs/>
                <w:sz w:val="20"/>
                <w:szCs w:val="20"/>
              </w:rPr>
            </w:pPr>
            <w:r w:rsidRPr="00930053">
              <w:rPr>
                <w:b/>
                <w:bCs/>
                <w:sz w:val="20"/>
                <w:szCs w:val="20"/>
              </w:rPr>
              <w:t>Indicadores de Y1:</w:t>
            </w:r>
          </w:p>
          <w:p w:rsidR="006834F8" w:rsidRPr="00930053" w:rsidRDefault="00000000">
            <w:pPr>
              <w:spacing w:after="0"/>
              <w:cnfStyle w:val="000000000000" w:firstRow="0" w:lastRow="0" w:firstColumn="0" w:lastColumn="0" w:oddVBand="0" w:evenVBand="0" w:oddHBand="0" w:evenHBand="0" w:firstRowFirstColumn="0" w:firstRowLastColumn="0" w:lastRowFirstColumn="0" w:lastRowLastColumn="0"/>
              <w:rPr>
                <w:sz w:val="20"/>
                <w:szCs w:val="20"/>
              </w:rPr>
            </w:pPr>
            <w:r w:rsidRPr="00930053">
              <w:rPr>
                <w:sz w:val="20"/>
                <w:szCs w:val="20"/>
              </w:rPr>
              <w:t>• RMSE.</w:t>
            </w:r>
          </w:p>
          <w:p w:rsidR="006834F8" w:rsidRPr="00930053" w:rsidRDefault="00000000">
            <w:pPr>
              <w:spacing w:after="0"/>
              <w:cnfStyle w:val="000000000000" w:firstRow="0" w:lastRow="0" w:firstColumn="0" w:lastColumn="0" w:oddVBand="0" w:evenVBand="0" w:oddHBand="0" w:evenHBand="0" w:firstRowFirstColumn="0" w:firstRowLastColumn="0" w:lastRowFirstColumn="0" w:lastRowLastColumn="0"/>
              <w:rPr>
                <w:sz w:val="20"/>
                <w:szCs w:val="20"/>
              </w:rPr>
            </w:pPr>
            <w:r w:rsidRPr="00930053">
              <w:rPr>
                <w:sz w:val="20"/>
                <w:szCs w:val="20"/>
              </w:rPr>
              <w:t>• MAE.</w:t>
            </w:r>
          </w:p>
          <w:p w:rsidR="006834F8" w:rsidRPr="00930053" w:rsidRDefault="00000000">
            <w:pPr>
              <w:spacing w:after="0"/>
              <w:cnfStyle w:val="000000000000" w:firstRow="0" w:lastRow="0" w:firstColumn="0" w:lastColumn="0" w:oddVBand="0" w:evenVBand="0" w:oddHBand="0" w:evenHBand="0" w:firstRowFirstColumn="0" w:firstRowLastColumn="0" w:lastRowFirstColumn="0" w:lastRowLastColumn="0"/>
              <w:rPr>
                <w:sz w:val="20"/>
                <w:szCs w:val="20"/>
              </w:rPr>
            </w:pPr>
            <w:r w:rsidRPr="00930053">
              <w:rPr>
                <w:sz w:val="20"/>
                <w:szCs w:val="20"/>
              </w:rPr>
              <w:t xml:space="preserve">• </w:t>
            </w:r>
            <w:proofErr w:type="spellStart"/>
            <w:r w:rsidRPr="00930053">
              <w:rPr>
                <w:sz w:val="20"/>
                <w:szCs w:val="20"/>
              </w:rPr>
              <w:t>rRMSE</w:t>
            </w:r>
            <w:proofErr w:type="spellEnd"/>
            <w:r w:rsidRPr="00930053">
              <w:rPr>
                <w:sz w:val="20"/>
                <w:szCs w:val="20"/>
              </w:rPr>
              <w:t>.</w:t>
            </w:r>
          </w:p>
          <w:p w:rsidR="006834F8" w:rsidRPr="00930053" w:rsidRDefault="00000000">
            <w:pPr>
              <w:spacing w:after="0"/>
              <w:cnfStyle w:val="000000000000" w:firstRow="0" w:lastRow="0" w:firstColumn="0" w:lastColumn="0" w:oddVBand="0" w:evenVBand="0" w:oddHBand="0" w:evenHBand="0" w:firstRowFirstColumn="0" w:firstRowLastColumn="0" w:lastRowFirstColumn="0" w:lastRowLastColumn="0"/>
              <w:rPr>
                <w:sz w:val="20"/>
                <w:szCs w:val="20"/>
              </w:rPr>
            </w:pPr>
            <w:r w:rsidRPr="00930053">
              <w:rPr>
                <w:sz w:val="20"/>
                <w:szCs w:val="20"/>
              </w:rPr>
              <w:t>• R².</w:t>
            </w:r>
          </w:p>
        </w:tc>
        <w:tc>
          <w:tcPr>
            <w:tcW w:w="2748" w:type="dxa"/>
          </w:tcPr>
          <w:p w:rsidR="006834F8" w:rsidRPr="00930053" w:rsidRDefault="00000000">
            <w:pPr>
              <w:spacing w:after="0"/>
              <w:cnfStyle w:val="000000000000" w:firstRow="0" w:lastRow="0" w:firstColumn="0" w:lastColumn="0" w:oddVBand="0" w:evenVBand="0" w:oddHBand="0" w:evenHBand="0" w:firstRowFirstColumn="0" w:firstRowLastColumn="0" w:lastRowFirstColumn="0" w:lastRowLastColumn="0"/>
              <w:rPr>
                <w:sz w:val="20"/>
                <w:szCs w:val="20"/>
              </w:rPr>
            </w:pPr>
            <w:r w:rsidRPr="00930053">
              <w:rPr>
                <w:sz w:val="20"/>
                <w:szCs w:val="20"/>
              </w:rPr>
              <w:t xml:space="preserve">Comparación confirmatoria: CNN-1D frente a </w:t>
            </w:r>
            <w:proofErr w:type="spellStart"/>
            <w:r w:rsidRPr="00930053">
              <w:rPr>
                <w:sz w:val="20"/>
                <w:szCs w:val="20"/>
              </w:rPr>
              <w:t>XGBoost</w:t>
            </w:r>
            <w:proofErr w:type="spellEnd"/>
            <w:r w:rsidRPr="00930053">
              <w:rPr>
                <w:sz w:val="20"/>
                <w:szCs w:val="20"/>
              </w:rPr>
              <w:t xml:space="preserve"> y B2.</w:t>
            </w:r>
            <w:r w:rsidRPr="00930053">
              <w:rPr>
                <w:sz w:val="20"/>
                <w:szCs w:val="20"/>
              </w:rPr>
              <w:br/>
              <w:t>Validación: campañas externas mediante origen móvil.</w:t>
            </w:r>
            <w:r w:rsidRPr="00930053">
              <w:rPr>
                <w:sz w:val="20"/>
                <w:szCs w:val="20"/>
              </w:rPr>
              <w:br/>
              <w:t>Métrica principal: RMSE.</w:t>
            </w:r>
            <w:r w:rsidRPr="00930053">
              <w:rPr>
                <w:sz w:val="20"/>
                <w:szCs w:val="20"/>
              </w:rPr>
              <w:br/>
              <w:t xml:space="preserve">Métricas complementarias: MAE, </w:t>
            </w:r>
            <w:proofErr w:type="spellStart"/>
            <w:r w:rsidRPr="00930053">
              <w:rPr>
                <w:sz w:val="20"/>
                <w:szCs w:val="20"/>
              </w:rPr>
              <w:t>rRMSE</w:t>
            </w:r>
            <w:proofErr w:type="spellEnd"/>
            <w:r w:rsidRPr="00930053">
              <w:rPr>
                <w:sz w:val="20"/>
                <w:szCs w:val="20"/>
              </w:rPr>
              <w:t xml:space="preserve"> y R².</w:t>
            </w:r>
            <w:r w:rsidRPr="00930053">
              <w:rPr>
                <w:sz w:val="20"/>
                <w:szCs w:val="20"/>
              </w:rPr>
              <w:br/>
              <w:t xml:space="preserve">Decisión: intervalos unilaterales al 95 %; Wilcoxon pareado de apoyo; </w:t>
            </w:r>
            <w:proofErr w:type="spellStart"/>
            <w:r w:rsidRPr="00930053">
              <w:rPr>
                <w:sz w:val="20"/>
                <w:szCs w:val="20"/>
              </w:rPr>
              <w:t>Hodges</w:t>
            </w:r>
            <w:proofErr w:type="spellEnd"/>
            <w:r w:rsidRPr="00930053">
              <w:rPr>
                <w:sz w:val="20"/>
                <w:szCs w:val="20"/>
              </w:rPr>
              <w:t xml:space="preserve">-Lehmann y correlación </w:t>
            </w:r>
            <w:proofErr w:type="spellStart"/>
            <w:r w:rsidRPr="00930053">
              <w:rPr>
                <w:sz w:val="20"/>
                <w:szCs w:val="20"/>
              </w:rPr>
              <w:t>biserial</w:t>
            </w:r>
            <w:proofErr w:type="spellEnd"/>
            <w:r w:rsidRPr="00930053">
              <w:rPr>
                <w:sz w:val="20"/>
                <w:szCs w:val="20"/>
              </w:rPr>
              <w:t xml:space="preserve"> de rangos.</w:t>
            </w:r>
          </w:p>
        </w:tc>
      </w:tr>
      <w:tr w:rsidR="006834F8" w:rsidRPr="00930053" w:rsidTr="006834F8">
        <w:tc>
          <w:tcPr>
            <w:cnfStyle w:val="001000000000" w:firstRow="0" w:lastRow="0" w:firstColumn="1" w:lastColumn="0" w:oddVBand="0" w:evenVBand="0" w:oddHBand="0" w:evenHBand="0" w:firstRowFirstColumn="0" w:firstRowLastColumn="0" w:lastRowFirstColumn="0" w:lastRowLastColumn="0"/>
            <w:tcW w:w="2961" w:type="dxa"/>
          </w:tcPr>
          <w:p w:rsidR="006834F8" w:rsidRPr="00930053" w:rsidRDefault="00000000">
            <w:pPr>
              <w:spacing w:after="0"/>
              <w:rPr>
                <w:b w:val="0"/>
                <w:bCs w:val="0"/>
                <w:sz w:val="20"/>
                <w:szCs w:val="20"/>
              </w:rPr>
            </w:pPr>
            <w:r w:rsidRPr="00930053">
              <w:rPr>
                <w:sz w:val="20"/>
                <w:szCs w:val="20"/>
              </w:rPr>
              <w:t>Problema específico 2</w:t>
            </w:r>
          </w:p>
          <w:p w:rsidR="006834F8" w:rsidRPr="00930053" w:rsidRDefault="00000000">
            <w:pPr>
              <w:spacing w:after="0"/>
              <w:rPr>
                <w:sz w:val="20"/>
                <w:szCs w:val="20"/>
              </w:rPr>
            </w:pPr>
            <w:r w:rsidRPr="00930053">
              <w:rPr>
                <w:sz w:val="20"/>
                <w:szCs w:val="20"/>
              </w:rPr>
              <w:t xml:space="preserve">¿En qué medida la </w:t>
            </w:r>
            <w:proofErr w:type="spellStart"/>
            <w:r w:rsidRPr="00930053">
              <w:rPr>
                <w:sz w:val="20"/>
                <w:szCs w:val="20"/>
              </w:rPr>
              <w:t>explicabilidad</w:t>
            </w:r>
            <w:proofErr w:type="spellEnd"/>
            <w:r w:rsidRPr="00930053">
              <w:rPr>
                <w:sz w:val="20"/>
                <w:szCs w:val="20"/>
              </w:rPr>
              <w:t xml:space="preserve"> mediante SHAP </w:t>
            </w:r>
            <w:r w:rsidRPr="00930053">
              <w:rPr>
                <w:sz w:val="20"/>
                <w:szCs w:val="20"/>
              </w:rPr>
              <w:lastRenderedPageBreak/>
              <w:t>permite interpretar las predicciones del rendimiento de quinua generadas por el modelo CNN-1D en la sierra altoandina del Perú?</w:t>
            </w:r>
          </w:p>
        </w:tc>
        <w:tc>
          <w:tcPr>
            <w:tcW w:w="2944" w:type="dxa"/>
          </w:tcPr>
          <w:p w:rsidR="006834F8" w:rsidRPr="00930053" w:rsidRDefault="00000000">
            <w:pPr>
              <w:spacing w:after="0"/>
              <w:cnfStyle w:val="000000000000" w:firstRow="0" w:lastRow="0" w:firstColumn="0" w:lastColumn="0" w:oddVBand="0" w:evenVBand="0" w:oddHBand="0" w:evenHBand="0" w:firstRowFirstColumn="0" w:firstRowLastColumn="0" w:lastRowFirstColumn="0" w:lastRowLastColumn="0"/>
              <w:rPr>
                <w:b/>
                <w:bCs/>
                <w:sz w:val="20"/>
                <w:szCs w:val="20"/>
              </w:rPr>
            </w:pPr>
            <w:r w:rsidRPr="00930053">
              <w:rPr>
                <w:b/>
                <w:bCs/>
                <w:sz w:val="20"/>
                <w:szCs w:val="20"/>
              </w:rPr>
              <w:lastRenderedPageBreak/>
              <w:t>Objetivo específico 2</w:t>
            </w:r>
          </w:p>
          <w:p w:rsidR="006834F8" w:rsidRPr="00930053" w:rsidRDefault="00000000">
            <w:pPr>
              <w:spacing w:after="0"/>
              <w:cnfStyle w:val="000000000000" w:firstRow="0" w:lastRow="0" w:firstColumn="0" w:lastColumn="0" w:oddVBand="0" w:evenVBand="0" w:oddHBand="0" w:evenHBand="0" w:firstRowFirstColumn="0" w:firstRowLastColumn="0" w:lastRowFirstColumn="0" w:lastRowLastColumn="0"/>
              <w:rPr>
                <w:sz w:val="20"/>
                <w:szCs w:val="20"/>
              </w:rPr>
            </w:pPr>
            <w:r w:rsidRPr="00930053">
              <w:rPr>
                <w:sz w:val="20"/>
                <w:szCs w:val="20"/>
              </w:rPr>
              <w:t xml:space="preserve">Determinar la interpretabilidad de las predicciones del rendimiento </w:t>
            </w:r>
            <w:r w:rsidRPr="00930053">
              <w:rPr>
                <w:sz w:val="20"/>
                <w:szCs w:val="20"/>
              </w:rPr>
              <w:lastRenderedPageBreak/>
              <w:t>de quinua mediante las explicaciones SHAP generadas por el modelo CNN-1D en la sierra altoandina del Perú.</w:t>
            </w:r>
          </w:p>
        </w:tc>
        <w:tc>
          <w:tcPr>
            <w:tcW w:w="4090" w:type="dxa"/>
          </w:tcPr>
          <w:p w:rsidR="006834F8" w:rsidRPr="00930053" w:rsidRDefault="00000000">
            <w:pPr>
              <w:spacing w:after="0"/>
              <w:cnfStyle w:val="000000000000" w:firstRow="0" w:lastRow="0" w:firstColumn="0" w:lastColumn="0" w:oddVBand="0" w:evenVBand="0" w:oddHBand="0" w:evenHBand="0" w:firstRowFirstColumn="0" w:firstRowLastColumn="0" w:lastRowFirstColumn="0" w:lastRowLastColumn="0"/>
              <w:rPr>
                <w:sz w:val="20"/>
                <w:szCs w:val="20"/>
              </w:rPr>
            </w:pPr>
            <w:r w:rsidRPr="00930053">
              <w:rPr>
                <w:sz w:val="20"/>
                <w:szCs w:val="20"/>
              </w:rPr>
              <w:lastRenderedPageBreak/>
              <w:t>Hipótesis específica 2</w:t>
            </w:r>
            <w:r w:rsidRPr="00930053">
              <w:rPr>
                <w:sz w:val="20"/>
                <w:szCs w:val="20"/>
              </w:rPr>
              <w:br/>
              <w:t xml:space="preserve">La </w:t>
            </w:r>
            <w:proofErr w:type="spellStart"/>
            <w:r w:rsidRPr="00930053">
              <w:rPr>
                <w:sz w:val="20"/>
                <w:szCs w:val="20"/>
              </w:rPr>
              <w:t>explicabilidad</w:t>
            </w:r>
            <w:proofErr w:type="spellEnd"/>
            <w:r w:rsidRPr="00930053">
              <w:rPr>
                <w:sz w:val="20"/>
                <w:szCs w:val="20"/>
              </w:rPr>
              <w:t xml:space="preserve"> mediante SHAP genera interpretaciones de las predicciones del </w:t>
            </w:r>
            <w:r w:rsidRPr="00930053">
              <w:rPr>
                <w:sz w:val="20"/>
                <w:szCs w:val="20"/>
              </w:rPr>
              <w:lastRenderedPageBreak/>
              <w:t>rendimiento de quinua que son estables entre particiones, fieles al comportamiento del modelo y concordantes con las fases fenológicas críticas preespecificadas para la quinua de secano.</w:t>
            </w:r>
          </w:p>
        </w:tc>
        <w:tc>
          <w:tcPr>
            <w:tcW w:w="1817" w:type="dxa"/>
          </w:tcPr>
          <w:p w:rsidR="006834F8" w:rsidRPr="00930053" w:rsidRDefault="00000000">
            <w:pPr>
              <w:spacing w:after="0"/>
              <w:cnfStyle w:val="000000000000" w:firstRow="0" w:lastRow="0" w:firstColumn="0" w:lastColumn="0" w:oddVBand="0" w:evenVBand="0" w:oddHBand="0" w:evenHBand="0" w:firstRowFirstColumn="0" w:firstRowLastColumn="0" w:lastRowFirstColumn="0" w:lastRowLastColumn="0"/>
              <w:rPr>
                <w:sz w:val="20"/>
                <w:szCs w:val="20"/>
              </w:rPr>
            </w:pPr>
            <w:r w:rsidRPr="00930053">
              <w:rPr>
                <w:sz w:val="20"/>
                <w:szCs w:val="20"/>
              </w:rPr>
              <w:lastRenderedPageBreak/>
              <w:t>Dimensión de X:</w:t>
            </w:r>
            <w:r w:rsidRPr="00930053">
              <w:rPr>
                <w:sz w:val="20"/>
                <w:szCs w:val="20"/>
              </w:rPr>
              <w:br/>
              <w:t xml:space="preserve">X2. </w:t>
            </w:r>
            <w:proofErr w:type="spellStart"/>
            <w:r w:rsidRPr="00930053">
              <w:rPr>
                <w:sz w:val="20"/>
                <w:szCs w:val="20"/>
              </w:rPr>
              <w:t>Explicabilidad</w:t>
            </w:r>
            <w:proofErr w:type="spellEnd"/>
            <w:r w:rsidRPr="00930053">
              <w:rPr>
                <w:sz w:val="20"/>
                <w:szCs w:val="20"/>
              </w:rPr>
              <w:t xml:space="preserve"> mediante SHAP.</w:t>
            </w:r>
            <w:r w:rsidRPr="00930053">
              <w:rPr>
                <w:sz w:val="20"/>
                <w:szCs w:val="20"/>
              </w:rPr>
              <w:br/>
            </w:r>
            <w:r w:rsidRPr="00930053">
              <w:rPr>
                <w:sz w:val="20"/>
                <w:szCs w:val="20"/>
              </w:rPr>
              <w:lastRenderedPageBreak/>
              <w:t>Dimensión de Y:</w:t>
            </w:r>
            <w:r w:rsidRPr="00930053">
              <w:rPr>
                <w:sz w:val="20"/>
                <w:szCs w:val="20"/>
              </w:rPr>
              <w:br/>
              <w:t>Y2. Interpretabilidad de la predicción.</w:t>
            </w:r>
            <w:r w:rsidRPr="00930053">
              <w:rPr>
                <w:sz w:val="20"/>
                <w:szCs w:val="20"/>
              </w:rPr>
              <w:br/>
              <w:t>Indicadores de Y2:</w:t>
            </w:r>
            <w:r w:rsidRPr="00930053">
              <w:rPr>
                <w:sz w:val="20"/>
                <w:szCs w:val="20"/>
              </w:rPr>
              <w:br/>
              <w:t>• W de Kendall.</w:t>
            </w:r>
            <w:r w:rsidRPr="00930053">
              <w:rPr>
                <w:sz w:val="20"/>
                <w:szCs w:val="20"/>
              </w:rPr>
              <w:br/>
              <w:t>• Jaccard de fases principales.</w:t>
            </w:r>
            <w:r w:rsidRPr="00930053">
              <w:rPr>
                <w:sz w:val="20"/>
                <w:szCs w:val="20"/>
              </w:rPr>
              <w:br/>
              <w:t>• Incremento relativo del RMSE por oclusión.</w:t>
            </w:r>
            <w:r w:rsidRPr="00930053">
              <w:rPr>
                <w:sz w:val="20"/>
                <w:szCs w:val="20"/>
              </w:rPr>
              <w:br/>
              <w:t>• Diferencia frente al control.</w:t>
            </w:r>
            <w:r w:rsidRPr="00930053">
              <w:rPr>
                <w:sz w:val="20"/>
                <w:szCs w:val="20"/>
              </w:rPr>
              <w:br/>
              <w:t>• Coincidencia de la fase máxima.</w:t>
            </w:r>
          </w:p>
        </w:tc>
        <w:tc>
          <w:tcPr>
            <w:tcW w:w="2748" w:type="dxa"/>
          </w:tcPr>
          <w:p w:rsidR="006834F8" w:rsidRPr="00930053" w:rsidRDefault="00000000">
            <w:pPr>
              <w:spacing w:after="0"/>
              <w:cnfStyle w:val="000000000000" w:firstRow="0" w:lastRow="0" w:firstColumn="0" w:lastColumn="0" w:oddVBand="0" w:evenVBand="0" w:oddHBand="0" w:evenHBand="0" w:firstRowFirstColumn="0" w:firstRowLastColumn="0" w:lastRowFirstColumn="0" w:lastRowLastColumn="0"/>
              <w:rPr>
                <w:sz w:val="20"/>
                <w:szCs w:val="20"/>
              </w:rPr>
            </w:pPr>
            <w:r w:rsidRPr="00930053">
              <w:rPr>
                <w:sz w:val="20"/>
                <w:szCs w:val="20"/>
              </w:rPr>
              <w:lastRenderedPageBreak/>
              <w:t>SHAP en observaciones externas de prueba.</w:t>
            </w:r>
            <w:r w:rsidRPr="00930053">
              <w:rPr>
                <w:sz w:val="20"/>
                <w:szCs w:val="20"/>
              </w:rPr>
              <w:br/>
              <w:t xml:space="preserve">Estabilidad: W ≥ 0,70 y </w:t>
            </w:r>
            <w:r w:rsidRPr="00930053">
              <w:rPr>
                <w:sz w:val="20"/>
                <w:szCs w:val="20"/>
              </w:rPr>
              <w:lastRenderedPageBreak/>
              <w:t>Jaccard ≥ 0,50.</w:t>
            </w:r>
            <w:r w:rsidRPr="00930053">
              <w:rPr>
                <w:sz w:val="20"/>
                <w:szCs w:val="20"/>
              </w:rPr>
              <w:br/>
              <w:t>Fidelidad: oclusión de alta contribución frente a control de igual duración.</w:t>
            </w:r>
            <w:r w:rsidRPr="00930053">
              <w:rPr>
                <w:sz w:val="20"/>
                <w:szCs w:val="20"/>
              </w:rPr>
              <w:br/>
              <w:t>Concordancia: fase máxima en floración o llenado de grano para el horizonte principal.</w:t>
            </w:r>
            <w:r w:rsidRPr="00930053">
              <w:rPr>
                <w:sz w:val="20"/>
                <w:szCs w:val="20"/>
              </w:rPr>
              <w:br/>
              <w:t>Análisis: intervalos, Wilcoxon pareado y corrección de Holm en la familia HE2.</w:t>
            </w:r>
          </w:p>
        </w:tc>
      </w:tr>
    </w:tbl>
    <w:p w:rsidR="006834F8" w:rsidRPr="00930053" w:rsidRDefault="006834F8">
      <w:pPr>
        <w:spacing w:before="100" w:after="200"/>
      </w:pPr>
    </w:p>
    <w:p w:rsidR="006834F8" w:rsidRPr="00930053" w:rsidRDefault="00000000">
      <w:r w:rsidRPr="00930053">
        <w:br w:type="page"/>
      </w:r>
    </w:p>
    <w:p w:rsidR="006834F8" w:rsidRPr="00930053" w:rsidRDefault="00000000">
      <w:pPr>
        <w:pStyle w:val="Ttulo2"/>
        <w:spacing w:before="0"/>
      </w:pPr>
      <w:bookmarkStart w:id="122" w:name="_Toc236574122"/>
      <w:r w:rsidRPr="00930053">
        <w:lastRenderedPageBreak/>
        <w:t>Anexo 03. Matriz de antecedentes Q1-Q2 (2022-2026)</w:t>
      </w:r>
      <w:bookmarkEnd w:id="122"/>
    </w:p>
    <w:tbl>
      <w:tblPr>
        <w:tblStyle w:val="Tablanormal2"/>
        <w:tblW w:w="14535" w:type="dxa"/>
        <w:tblLayout w:type="fixed"/>
        <w:tblLook w:val="0000" w:firstRow="0" w:lastRow="0" w:firstColumn="0" w:lastColumn="0" w:noHBand="0" w:noVBand="0"/>
      </w:tblPr>
      <w:tblGrid>
        <w:gridCol w:w="1870"/>
        <w:gridCol w:w="1351"/>
        <w:gridCol w:w="1557"/>
        <w:gridCol w:w="1556"/>
        <w:gridCol w:w="1974"/>
        <w:gridCol w:w="1558"/>
        <w:gridCol w:w="1452"/>
        <w:gridCol w:w="3217"/>
      </w:tblGrid>
      <w:tr w:rsidR="006834F8" w:rsidRPr="00930053" w:rsidTr="002818DA">
        <w:trPr>
          <w:cnfStyle w:val="000000100000" w:firstRow="0" w:lastRow="0" w:firstColumn="0" w:lastColumn="0" w:oddVBand="0" w:evenVBand="0" w:oddHBand="1" w:evenHBand="0" w:firstRowFirstColumn="0" w:firstRowLastColumn="0" w:lastRowFirstColumn="0" w:lastRowLastColumn="0"/>
          <w:trHeight w:val="251"/>
        </w:trPr>
        <w:tc>
          <w:tcPr>
            <w:cnfStyle w:val="000010000000" w:firstRow="0" w:lastRow="0" w:firstColumn="0" w:lastColumn="0" w:oddVBand="1" w:evenVBand="0" w:oddHBand="0" w:evenHBand="0" w:firstRowFirstColumn="0" w:firstRowLastColumn="0" w:lastRowFirstColumn="0" w:lastRowLastColumn="0"/>
            <w:tcW w:w="1869" w:type="dxa"/>
          </w:tcPr>
          <w:p w:rsidR="006834F8" w:rsidRPr="00930053" w:rsidRDefault="00000000">
            <w:pPr>
              <w:rPr>
                <w:sz w:val="20"/>
                <w:szCs w:val="20"/>
              </w:rPr>
            </w:pPr>
            <w:r w:rsidRPr="00930053">
              <w:rPr>
                <w:sz w:val="20"/>
                <w:szCs w:val="20"/>
              </w:rPr>
              <w:t>Estudio</w:t>
            </w:r>
          </w:p>
        </w:tc>
        <w:tc>
          <w:tcPr>
            <w:cnfStyle w:val="000001000000" w:firstRow="0" w:lastRow="0" w:firstColumn="0" w:lastColumn="0" w:oddVBand="0" w:evenVBand="1" w:oddHBand="0" w:evenHBand="0" w:firstRowFirstColumn="0" w:firstRowLastColumn="0" w:lastRowFirstColumn="0" w:lastRowLastColumn="0"/>
            <w:tcW w:w="1350" w:type="dxa"/>
          </w:tcPr>
          <w:p w:rsidR="006834F8" w:rsidRPr="00930053" w:rsidRDefault="00000000">
            <w:pPr>
              <w:rPr>
                <w:sz w:val="20"/>
                <w:szCs w:val="20"/>
              </w:rPr>
            </w:pPr>
            <w:r w:rsidRPr="00930053">
              <w:rPr>
                <w:sz w:val="20"/>
                <w:szCs w:val="20"/>
              </w:rPr>
              <w:t>Cultivo y ámbito</w:t>
            </w:r>
          </w:p>
        </w:tc>
        <w:tc>
          <w:tcPr>
            <w:cnfStyle w:val="000010000000" w:firstRow="0" w:lastRow="0" w:firstColumn="0" w:lastColumn="0" w:oddVBand="1" w:evenVBand="0" w:oddHBand="0" w:evenHBand="0" w:firstRowFirstColumn="0" w:firstRowLastColumn="0" w:lastRowFirstColumn="0" w:lastRowLastColumn="0"/>
            <w:tcW w:w="1557" w:type="dxa"/>
          </w:tcPr>
          <w:p w:rsidR="006834F8" w:rsidRPr="00930053" w:rsidRDefault="00000000">
            <w:pPr>
              <w:rPr>
                <w:sz w:val="20"/>
                <w:szCs w:val="20"/>
              </w:rPr>
            </w:pPr>
            <w:r w:rsidRPr="00930053">
              <w:rPr>
                <w:sz w:val="20"/>
                <w:szCs w:val="20"/>
              </w:rPr>
              <w:t>Unidad y periodo</w:t>
            </w:r>
          </w:p>
        </w:tc>
        <w:tc>
          <w:tcPr>
            <w:cnfStyle w:val="000001000000" w:firstRow="0" w:lastRow="0" w:firstColumn="0" w:lastColumn="0" w:oddVBand="0" w:evenVBand="1" w:oddHBand="0" w:evenHBand="0" w:firstRowFirstColumn="0" w:firstRowLastColumn="0" w:lastRowFirstColumn="0" w:lastRowLastColumn="0"/>
            <w:tcW w:w="1556" w:type="dxa"/>
          </w:tcPr>
          <w:p w:rsidR="006834F8" w:rsidRPr="00930053" w:rsidRDefault="00000000">
            <w:pPr>
              <w:rPr>
                <w:sz w:val="20"/>
                <w:szCs w:val="20"/>
              </w:rPr>
            </w:pPr>
            <w:r w:rsidRPr="00930053">
              <w:rPr>
                <w:sz w:val="20"/>
                <w:szCs w:val="20"/>
              </w:rPr>
              <w:t>Entradas</w:t>
            </w:r>
          </w:p>
        </w:tc>
        <w:tc>
          <w:tcPr>
            <w:cnfStyle w:val="000010000000" w:firstRow="0" w:lastRow="0" w:firstColumn="0" w:lastColumn="0" w:oddVBand="1" w:evenVBand="0" w:oddHBand="0" w:evenHBand="0" w:firstRowFirstColumn="0" w:firstRowLastColumn="0" w:lastRowFirstColumn="0" w:lastRowLastColumn="0"/>
            <w:tcW w:w="1974" w:type="dxa"/>
          </w:tcPr>
          <w:p w:rsidR="006834F8" w:rsidRPr="00930053" w:rsidRDefault="00000000">
            <w:pPr>
              <w:rPr>
                <w:sz w:val="20"/>
                <w:szCs w:val="20"/>
              </w:rPr>
            </w:pPr>
            <w:r w:rsidRPr="00930053">
              <w:rPr>
                <w:sz w:val="20"/>
                <w:szCs w:val="20"/>
              </w:rPr>
              <w:t>Modelo y comparadores</w:t>
            </w:r>
          </w:p>
        </w:tc>
        <w:tc>
          <w:tcPr>
            <w:cnfStyle w:val="000001000000" w:firstRow="0" w:lastRow="0" w:firstColumn="0" w:lastColumn="0" w:oddVBand="0" w:evenVBand="1" w:oddHBand="0" w:evenHBand="0" w:firstRowFirstColumn="0" w:firstRowLastColumn="0" w:lastRowFirstColumn="0" w:lastRowLastColumn="0"/>
            <w:tcW w:w="1558" w:type="dxa"/>
          </w:tcPr>
          <w:p w:rsidR="006834F8" w:rsidRPr="00930053" w:rsidRDefault="00000000">
            <w:pPr>
              <w:rPr>
                <w:sz w:val="20"/>
                <w:szCs w:val="20"/>
              </w:rPr>
            </w:pPr>
            <w:r w:rsidRPr="00930053">
              <w:rPr>
                <w:sz w:val="20"/>
                <w:szCs w:val="20"/>
              </w:rPr>
              <w:t>Validación</w:t>
            </w:r>
          </w:p>
        </w:tc>
        <w:tc>
          <w:tcPr>
            <w:cnfStyle w:val="000010000000" w:firstRow="0" w:lastRow="0" w:firstColumn="0" w:lastColumn="0" w:oddVBand="1" w:evenVBand="0" w:oddHBand="0" w:evenHBand="0" w:firstRowFirstColumn="0" w:firstRowLastColumn="0" w:lastRowFirstColumn="0" w:lastRowLastColumn="0"/>
            <w:tcW w:w="1452" w:type="dxa"/>
          </w:tcPr>
          <w:p w:rsidR="006834F8" w:rsidRPr="00930053" w:rsidRDefault="00000000">
            <w:pPr>
              <w:rPr>
                <w:sz w:val="20"/>
                <w:szCs w:val="20"/>
              </w:rPr>
            </w:pPr>
            <w:r w:rsidRPr="00930053">
              <w:rPr>
                <w:sz w:val="20"/>
                <w:szCs w:val="20"/>
              </w:rPr>
              <w:t>Desempeño</w:t>
            </w:r>
          </w:p>
        </w:tc>
        <w:tc>
          <w:tcPr>
            <w:cnfStyle w:val="000001000000" w:firstRow="0" w:lastRow="0" w:firstColumn="0" w:lastColumn="0" w:oddVBand="0" w:evenVBand="1" w:oddHBand="0" w:evenHBand="0" w:firstRowFirstColumn="0" w:firstRowLastColumn="0" w:lastRowFirstColumn="0" w:lastRowLastColumn="0"/>
            <w:tcW w:w="3217" w:type="dxa"/>
          </w:tcPr>
          <w:p w:rsidR="006834F8" w:rsidRPr="00930053" w:rsidRDefault="00000000">
            <w:pPr>
              <w:rPr>
                <w:sz w:val="20"/>
                <w:szCs w:val="20"/>
              </w:rPr>
            </w:pPr>
            <w:r w:rsidRPr="00930053">
              <w:rPr>
                <w:sz w:val="20"/>
                <w:szCs w:val="20"/>
              </w:rPr>
              <w:t>Aporte al presente estudio</w:t>
            </w:r>
          </w:p>
        </w:tc>
      </w:tr>
      <w:tr w:rsidR="006834F8" w:rsidRPr="00930053" w:rsidTr="002818DA">
        <w:trPr>
          <w:trHeight w:val="943"/>
        </w:trPr>
        <w:tc>
          <w:tcPr>
            <w:cnfStyle w:val="000010000000" w:firstRow="0" w:lastRow="0" w:firstColumn="0" w:lastColumn="0" w:oddVBand="1" w:evenVBand="0" w:oddHBand="0" w:evenHBand="0" w:firstRowFirstColumn="0" w:firstRowLastColumn="0" w:lastRowFirstColumn="0" w:lastRowLastColumn="0"/>
            <w:tcW w:w="1869" w:type="dxa"/>
          </w:tcPr>
          <w:p w:rsidR="006834F8" w:rsidRPr="00930053" w:rsidRDefault="00000000">
            <w:pPr>
              <w:rPr>
                <w:sz w:val="20"/>
                <w:szCs w:val="20"/>
              </w:rPr>
            </w:pPr>
            <w:proofErr w:type="spellStart"/>
            <w:r w:rsidRPr="00930053">
              <w:rPr>
                <w:sz w:val="20"/>
                <w:szCs w:val="20"/>
              </w:rPr>
              <w:t>Srivastava</w:t>
            </w:r>
            <w:proofErr w:type="spellEnd"/>
            <w:r w:rsidRPr="00930053">
              <w:rPr>
                <w:sz w:val="20"/>
                <w:szCs w:val="20"/>
              </w:rPr>
              <w:t xml:space="preserve"> et al. (2022) - Q1</w:t>
            </w:r>
          </w:p>
        </w:tc>
        <w:tc>
          <w:tcPr>
            <w:cnfStyle w:val="000001000000" w:firstRow="0" w:lastRow="0" w:firstColumn="0" w:lastColumn="0" w:oddVBand="0" w:evenVBand="1" w:oddHBand="0" w:evenHBand="0" w:firstRowFirstColumn="0" w:firstRowLastColumn="0" w:lastRowFirstColumn="0" w:lastRowLastColumn="0"/>
            <w:tcW w:w="1350" w:type="dxa"/>
          </w:tcPr>
          <w:p w:rsidR="006834F8" w:rsidRPr="00930053" w:rsidRDefault="00000000">
            <w:pPr>
              <w:rPr>
                <w:sz w:val="20"/>
                <w:szCs w:val="20"/>
              </w:rPr>
            </w:pPr>
            <w:r w:rsidRPr="00930053">
              <w:rPr>
                <w:sz w:val="20"/>
                <w:szCs w:val="20"/>
              </w:rPr>
              <w:t>Trigo de invierno, Alemania</w:t>
            </w:r>
          </w:p>
        </w:tc>
        <w:tc>
          <w:tcPr>
            <w:cnfStyle w:val="000010000000" w:firstRow="0" w:lastRow="0" w:firstColumn="0" w:lastColumn="0" w:oddVBand="1" w:evenVBand="0" w:oddHBand="0" w:evenHBand="0" w:firstRowFirstColumn="0" w:firstRowLastColumn="0" w:lastRowFirstColumn="0" w:lastRowLastColumn="0"/>
            <w:tcW w:w="1557" w:type="dxa"/>
          </w:tcPr>
          <w:p w:rsidR="006834F8" w:rsidRPr="00930053" w:rsidRDefault="00000000">
            <w:pPr>
              <w:rPr>
                <w:sz w:val="20"/>
                <w:szCs w:val="20"/>
              </w:rPr>
            </w:pPr>
            <w:r w:rsidRPr="00930053">
              <w:rPr>
                <w:sz w:val="20"/>
                <w:szCs w:val="20"/>
              </w:rPr>
              <w:t>271 condados; 1999-2019</w:t>
            </w:r>
          </w:p>
        </w:tc>
        <w:tc>
          <w:tcPr>
            <w:cnfStyle w:val="000001000000" w:firstRow="0" w:lastRow="0" w:firstColumn="0" w:lastColumn="0" w:oddVBand="0" w:evenVBand="1" w:oddHBand="0" w:evenHBand="0" w:firstRowFirstColumn="0" w:firstRowLastColumn="0" w:lastRowFirstColumn="0" w:lastRowLastColumn="0"/>
            <w:tcW w:w="1556" w:type="dxa"/>
          </w:tcPr>
          <w:p w:rsidR="006834F8" w:rsidRPr="00930053" w:rsidRDefault="00000000">
            <w:pPr>
              <w:rPr>
                <w:sz w:val="20"/>
                <w:szCs w:val="20"/>
              </w:rPr>
            </w:pPr>
            <w:r w:rsidRPr="00930053">
              <w:rPr>
                <w:sz w:val="20"/>
                <w:szCs w:val="20"/>
              </w:rPr>
              <w:t>Clima, suelo y fenología</w:t>
            </w:r>
          </w:p>
        </w:tc>
        <w:tc>
          <w:tcPr>
            <w:cnfStyle w:val="000010000000" w:firstRow="0" w:lastRow="0" w:firstColumn="0" w:lastColumn="0" w:oddVBand="1" w:evenVBand="0" w:oddHBand="0" w:evenHBand="0" w:firstRowFirstColumn="0" w:firstRowLastColumn="0" w:lastRowFirstColumn="0" w:lastRowLastColumn="0"/>
            <w:tcW w:w="1974" w:type="dxa"/>
          </w:tcPr>
          <w:p w:rsidR="006834F8" w:rsidRPr="00930053" w:rsidRDefault="00000000">
            <w:pPr>
              <w:rPr>
                <w:sz w:val="20"/>
                <w:szCs w:val="20"/>
              </w:rPr>
            </w:pPr>
            <w:r w:rsidRPr="00930053">
              <w:rPr>
                <w:sz w:val="20"/>
                <w:szCs w:val="20"/>
              </w:rPr>
              <w:t>CNN-1D + SHAP; ocho comparadores</w:t>
            </w:r>
          </w:p>
        </w:tc>
        <w:tc>
          <w:tcPr>
            <w:cnfStyle w:val="000001000000" w:firstRow="0" w:lastRow="0" w:firstColumn="0" w:lastColumn="0" w:oddVBand="0" w:evenVBand="1" w:oddHBand="0" w:evenHBand="0" w:firstRowFirstColumn="0" w:firstRowLastColumn="0" w:lastRowFirstColumn="0" w:lastRowLastColumn="0"/>
            <w:tcW w:w="1558" w:type="dxa"/>
          </w:tcPr>
          <w:p w:rsidR="006834F8" w:rsidRPr="00930053" w:rsidRDefault="00000000">
            <w:pPr>
              <w:rPr>
                <w:sz w:val="20"/>
                <w:szCs w:val="20"/>
              </w:rPr>
            </w:pPr>
            <w:r w:rsidRPr="00930053">
              <w:rPr>
                <w:sz w:val="20"/>
                <w:szCs w:val="20"/>
              </w:rPr>
              <w:t>Prueba temporal 2017-2019</w:t>
            </w:r>
          </w:p>
        </w:tc>
        <w:tc>
          <w:tcPr>
            <w:cnfStyle w:val="000010000000" w:firstRow="0" w:lastRow="0" w:firstColumn="0" w:lastColumn="0" w:oddVBand="1" w:evenVBand="0" w:oddHBand="0" w:evenHBand="0" w:firstRowFirstColumn="0" w:firstRowLastColumn="0" w:lastRowFirstColumn="0" w:lastRowLastColumn="0"/>
            <w:tcW w:w="1452" w:type="dxa"/>
          </w:tcPr>
          <w:p w:rsidR="006834F8" w:rsidRPr="00930053" w:rsidRDefault="00000000">
            <w:pPr>
              <w:rPr>
                <w:sz w:val="20"/>
                <w:szCs w:val="20"/>
              </w:rPr>
            </w:pPr>
            <w:r w:rsidRPr="00930053">
              <w:rPr>
                <w:sz w:val="20"/>
                <w:szCs w:val="20"/>
              </w:rPr>
              <w:t>RMSE 7-14 % menor que el mejor comparador</w:t>
            </w:r>
          </w:p>
        </w:tc>
        <w:tc>
          <w:tcPr>
            <w:cnfStyle w:val="000001000000" w:firstRow="0" w:lastRow="0" w:firstColumn="0" w:lastColumn="0" w:oddVBand="0" w:evenVBand="1" w:oddHBand="0" w:evenHBand="0" w:firstRowFirstColumn="0" w:firstRowLastColumn="0" w:lastRowFirstColumn="0" w:lastRowLastColumn="0"/>
            <w:tcW w:w="3217" w:type="dxa"/>
          </w:tcPr>
          <w:p w:rsidR="006834F8" w:rsidRPr="00930053" w:rsidRDefault="00000000">
            <w:pPr>
              <w:rPr>
                <w:sz w:val="20"/>
                <w:szCs w:val="20"/>
              </w:rPr>
            </w:pPr>
            <w:r w:rsidRPr="00930053">
              <w:rPr>
                <w:sz w:val="20"/>
                <w:szCs w:val="20"/>
              </w:rPr>
              <w:t>Antecedente metodológico directo para CNN-1D, validación temporal y SHAP.</w:t>
            </w:r>
          </w:p>
        </w:tc>
      </w:tr>
      <w:tr w:rsidR="006834F8" w:rsidRPr="00930053" w:rsidTr="002818DA">
        <w:trPr>
          <w:cnfStyle w:val="000000100000" w:firstRow="0" w:lastRow="0" w:firstColumn="0" w:lastColumn="0" w:oddVBand="0" w:evenVBand="0" w:oddHBand="1" w:evenHBand="0" w:firstRowFirstColumn="0" w:firstRowLastColumn="0" w:lastRowFirstColumn="0" w:lastRowLastColumn="0"/>
          <w:trHeight w:val="767"/>
        </w:trPr>
        <w:tc>
          <w:tcPr>
            <w:cnfStyle w:val="000010000000" w:firstRow="0" w:lastRow="0" w:firstColumn="0" w:lastColumn="0" w:oddVBand="1" w:evenVBand="0" w:oddHBand="0" w:evenHBand="0" w:firstRowFirstColumn="0" w:firstRowLastColumn="0" w:lastRowFirstColumn="0" w:lastRowLastColumn="0"/>
            <w:tcW w:w="1869" w:type="dxa"/>
          </w:tcPr>
          <w:p w:rsidR="006834F8" w:rsidRPr="00930053" w:rsidRDefault="00000000">
            <w:pPr>
              <w:rPr>
                <w:sz w:val="20"/>
                <w:szCs w:val="20"/>
              </w:rPr>
            </w:pPr>
            <w:r w:rsidRPr="00930053">
              <w:rPr>
                <w:sz w:val="20"/>
                <w:szCs w:val="20"/>
              </w:rPr>
              <w:t>Sabo et al. (2023) - Q2</w:t>
            </w:r>
          </w:p>
        </w:tc>
        <w:tc>
          <w:tcPr>
            <w:cnfStyle w:val="000001000000" w:firstRow="0" w:lastRow="0" w:firstColumn="0" w:lastColumn="0" w:oddVBand="0" w:evenVBand="1" w:oddHBand="0" w:evenHBand="0" w:firstRowFirstColumn="0" w:firstRowLastColumn="0" w:lastRowFirstColumn="0" w:lastRowLastColumn="0"/>
            <w:tcW w:w="1350" w:type="dxa"/>
          </w:tcPr>
          <w:p w:rsidR="006834F8" w:rsidRPr="00930053" w:rsidRDefault="00000000">
            <w:pPr>
              <w:rPr>
                <w:sz w:val="20"/>
                <w:szCs w:val="20"/>
              </w:rPr>
            </w:pPr>
            <w:r w:rsidRPr="00930053">
              <w:rPr>
                <w:sz w:val="20"/>
                <w:szCs w:val="20"/>
              </w:rPr>
              <w:t>Trigo y cebada, Argelia</w:t>
            </w:r>
          </w:p>
        </w:tc>
        <w:tc>
          <w:tcPr>
            <w:cnfStyle w:val="000010000000" w:firstRow="0" w:lastRow="0" w:firstColumn="0" w:lastColumn="0" w:oddVBand="1" w:evenVBand="0" w:oddHBand="0" w:evenHBand="0" w:firstRowFirstColumn="0" w:firstRowLastColumn="0" w:lastRowFirstColumn="0" w:lastRowLastColumn="0"/>
            <w:tcW w:w="1557" w:type="dxa"/>
          </w:tcPr>
          <w:p w:rsidR="006834F8" w:rsidRPr="00930053" w:rsidRDefault="00000000">
            <w:pPr>
              <w:rPr>
                <w:sz w:val="20"/>
                <w:szCs w:val="20"/>
              </w:rPr>
            </w:pPr>
            <w:r w:rsidRPr="00930053">
              <w:rPr>
                <w:sz w:val="20"/>
                <w:szCs w:val="20"/>
              </w:rPr>
              <w:t>Provincias; 2002-2018</w:t>
            </w:r>
          </w:p>
        </w:tc>
        <w:tc>
          <w:tcPr>
            <w:cnfStyle w:val="000001000000" w:firstRow="0" w:lastRow="0" w:firstColumn="0" w:lastColumn="0" w:oddVBand="0" w:evenVBand="1" w:oddHBand="0" w:evenHBand="0" w:firstRowFirstColumn="0" w:firstRowLastColumn="0" w:lastRowFirstColumn="0" w:lastRowLastColumn="0"/>
            <w:tcW w:w="1556" w:type="dxa"/>
          </w:tcPr>
          <w:p w:rsidR="006834F8" w:rsidRPr="00930053" w:rsidRDefault="00000000">
            <w:pPr>
              <w:rPr>
                <w:sz w:val="20"/>
                <w:szCs w:val="20"/>
              </w:rPr>
            </w:pPr>
            <w:r w:rsidRPr="00930053">
              <w:rPr>
                <w:sz w:val="20"/>
                <w:szCs w:val="20"/>
              </w:rPr>
              <w:t>NDVI y clima</w:t>
            </w:r>
          </w:p>
        </w:tc>
        <w:tc>
          <w:tcPr>
            <w:cnfStyle w:val="000010000000" w:firstRow="0" w:lastRow="0" w:firstColumn="0" w:lastColumn="0" w:oddVBand="1" w:evenVBand="0" w:oddHBand="0" w:evenHBand="0" w:firstRowFirstColumn="0" w:firstRowLastColumn="0" w:lastRowFirstColumn="0" w:lastRowLastColumn="0"/>
            <w:tcW w:w="1974" w:type="dxa"/>
          </w:tcPr>
          <w:p w:rsidR="006834F8" w:rsidRPr="00930053" w:rsidRDefault="00000000">
            <w:pPr>
              <w:rPr>
                <w:sz w:val="20"/>
                <w:szCs w:val="20"/>
              </w:rPr>
            </w:pPr>
            <w:r w:rsidRPr="00930053">
              <w:rPr>
                <w:sz w:val="20"/>
                <w:szCs w:val="20"/>
              </w:rPr>
              <w:t xml:space="preserve">CNN-1D/2D vs. ML y </w:t>
            </w:r>
            <w:proofErr w:type="spellStart"/>
            <w:r w:rsidRPr="00930053">
              <w:rPr>
                <w:sz w:val="20"/>
                <w:szCs w:val="20"/>
              </w:rPr>
              <w:t>benchmarks</w:t>
            </w:r>
            <w:proofErr w:type="spellEnd"/>
          </w:p>
        </w:tc>
        <w:tc>
          <w:tcPr>
            <w:cnfStyle w:val="000001000000" w:firstRow="0" w:lastRow="0" w:firstColumn="0" w:lastColumn="0" w:oddVBand="0" w:evenVBand="1" w:oddHBand="0" w:evenHBand="0" w:firstRowFirstColumn="0" w:firstRowLastColumn="0" w:lastRowFirstColumn="0" w:lastRowLastColumn="0"/>
            <w:tcW w:w="1558" w:type="dxa"/>
          </w:tcPr>
          <w:p w:rsidR="006834F8" w:rsidRPr="00930053" w:rsidRDefault="00000000">
            <w:pPr>
              <w:rPr>
                <w:sz w:val="20"/>
                <w:szCs w:val="20"/>
              </w:rPr>
            </w:pPr>
            <w:proofErr w:type="spellStart"/>
            <w:r w:rsidRPr="00930053">
              <w:rPr>
                <w:sz w:val="20"/>
                <w:szCs w:val="20"/>
              </w:rPr>
              <w:t>Hindcast</w:t>
            </w:r>
            <w:proofErr w:type="spellEnd"/>
            <w:r w:rsidRPr="00930053">
              <w:rPr>
                <w:sz w:val="20"/>
                <w:szCs w:val="20"/>
              </w:rPr>
              <w:t xml:space="preserve"> y validación cruzada</w:t>
            </w:r>
          </w:p>
        </w:tc>
        <w:tc>
          <w:tcPr>
            <w:cnfStyle w:val="000010000000" w:firstRow="0" w:lastRow="0" w:firstColumn="0" w:lastColumn="0" w:oddVBand="1" w:evenVBand="0" w:oddHBand="0" w:evenHBand="0" w:firstRowFirstColumn="0" w:firstRowLastColumn="0" w:lastRowFirstColumn="0" w:lastRowLastColumn="0"/>
            <w:tcW w:w="1452" w:type="dxa"/>
          </w:tcPr>
          <w:p w:rsidR="006834F8" w:rsidRPr="00930053" w:rsidRDefault="00000000">
            <w:pPr>
              <w:rPr>
                <w:sz w:val="20"/>
                <w:szCs w:val="20"/>
              </w:rPr>
            </w:pPr>
            <w:r w:rsidRPr="00930053">
              <w:rPr>
                <w:sz w:val="20"/>
                <w:szCs w:val="20"/>
              </w:rPr>
              <w:t xml:space="preserve">ML y </w:t>
            </w:r>
            <w:proofErr w:type="spellStart"/>
            <w:r w:rsidRPr="00930053">
              <w:rPr>
                <w:sz w:val="20"/>
                <w:szCs w:val="20"/>
              </w:rPr>
              <w:t>benchmarks</w:t>
            </w:r>
            <w:proofErr w:type="spellEnd"/>
            <w:r w:rsidRPr="00930053">
              <w:rPr>
                <w:sz w:val="20"/>
                <w:szCs w:val="20"/>
              </w:rPr>
              <w:t xml:space="preserve"> superaron a DL</w:t>
            </w:r>
          </w:p>
        </w:tc>
        <w:tc>
          <w:tcPr>
            <w:cnfStyle w:val="000001000000" w:firstRow="0" w:lastRow="0" w:firstColumn="0" w:lastColumn="0" w:oddVBand="0" w:evenVBand="1" w:oddHBand="0" w:evenHBand="0" w:firstRowFirstColumn="0" w:firstRowLastColumn="0" w:lastRowFirstColumn="0" w:lastRowLastColumn="0"/>
            <w:tcW w:w="3217" w:type="dxa"/>
          </w:tcPr>
          <w:p w:rsidR="006834F8" w:rsidRPr="00930053" w:rsidRDefault="00000000">
            <w:pPr>
              <w:rPr>
                <w:sz w:val="20"/>
                <w:szCs w:val="20"/>
              </w:rPr>
            </w:pPr>
            <w:r w:rsidRPr="00930053">
              <w:rPr>
                <w:sz w:val="20"/>
                <w:szCs w:val="20"/>
              </w:rPr>
              <w:t>Sustenta parsimonia, comparación justa y cautela con datos escasos.</w:t>
            </w:r>
          </w:p>
        </w:tc>
      </w:tr>
      <w:tr w:rsidR="006834F8" w:rsidRPr="00930053" w:rsidTr="002818DA">
        <w:trPr>
          <w:trHeight w:val="779"/>
        </w:trPr>
        <w:tc>
          <w:tcPr>
            <w:cnfStyle w:val="000010000000" w:firstRow="0" w:lastRow="0" w:firstColumn="0" w:lastColumn="0" w:oddVBand="1" w:evenVBand="0" w:oddHBand="0" w:evenHBand="0" w:firstRowFirstColumn="0" w:firstRowLastColumn="0" w:lastRowFirstColumn="0" w:lastRowLastColumn="0"/>
            <w:tcW w:w="1869" w:type="dxa"/>
          </w:tcPr>
          <w:p w:rsidR="006834F8" w:rsidRPr="00930053" w:rsidRDefault="00000000">
            <w:pPr>
              <w:rPr>
                <w:sz w:val="20"/>
                <w:szCs w:val="20"/>
              </w:rPr>
            </w:pPr>
            <w:proofErr w:type="spellStart"/>
            <w:r w:rsidRPr="00930053">
              <w:rPr>
                <w:sz w:val="20"/>
                <w:szCs w:val="20"/>
              </w:rPr>
              <w:t>Hu</w:t>
            </w:r>
            <w:proofErr w:type="spellEnd"/>
            <w:r w:rsidRPr="00930053">
              <w:rPr>
                <w:sz w:val="20"/>
                <w:szCs w:val="20"/>
              </w:rPr>
              <w:t xml:space="preserve"> et al. (2023) - Q1</w:t>
            </w:r>
          </w:p>
        </w:tc>
        <w:tc>
          <w:tcPr>
            <w:cnfStyle w:val="000001000000" w:firstRow="0" w:lastRow="0" w:firstColumn="0" w:lastColumn="0" w:oddVBand="0" w:evenVBand="1" w:oddHBand="0" w:evenHBand="0" w:firstRowFirstColumn="0" w:firstRowLastColumn="0" w:lastRowFirstColumn="0" w:lastRowLastColumn="0"/>
            <w:tcW w:w="1350" w:type="dxa"/>
          </w:tcPr>
          <w:p w:rsidR="006834F8" w:rsidRPr="00930053" w:rsidRDefault="00000000">
            <w:pPr>
              <w:rPr>
                <w:sz w:val="20"/>
                <w:szCs w:val="20"/>
              </w:rPr>
            </w:pPr>
            <w:r w:rsidRPr="00930053">
              <w:rPr>
                <w:sz w:val="20"/>
                <w:szCs w:val="20"/>
              </w:rPr>
              <w:t>Maíz, Estados Unidos</w:t>
            </w:r>
          </w:p>
        </w:tc>
        <w:tc>
          <w:tcPr>
            <w:cnfStyle w:val="000010000000" w:firstRow="0" w:lastRow="0" w:firstColumn="0" w:lastColumn="0" w:oddVBand="1" w:evenVBand="0" w:oddHBand="0" w:evenHBand="0" w:firstRowFirstColumn="0" w:firstRowLastColumn="0" w:lastRowFirstColumn="0" w:lastRowLastColumn="0"/>
            <w:tcW w:w="1557" w:type="dxa"/>
          </w:tcPr>
          <w:p w:rsidR="006834F8" w:rsidRPr="00930053" w:rsidRDefault="00000000">
            <w:pPr>
              <w:rPr>
                <w:sz w:val="20"/>
                <w:szCs w:val="20"/>
              </w:rPr>
            </w:pPr>
            <w:r w:rsidRPr="00930053">
              <w:rPr>
                <w:sz w:val="20"/>
                <w:szCs w:val="20"/>
              </w:rPr>
              <w:t>Simulación y datos observados</w:t>
            </w:r>
          </w:p>
        </w:tc>
        <w:tc>
          <w:tcPr>
            <w:cnfStyle w:val="000001000000" w:firstRow="0" w:lastRow="0" w:firstColumn="0" w:lastColumn="0" w:oddVBand="0" w:evenVBand="1" w:oddHBand="0" w:evenHBand="0" w:firstRowFirstColumn="0" w:firstRowLastColumn="0" w:lastRowFirstColumn="0" w:lastRowLastColumn="0"/>
            <w:tcW w:w="1556" w:type="dxa"/>
          </w:tcPr>
          <w:p w:rsidR="006834F8" w:rsidRPr="00930053" w:rsidRDefault="00000000">
            <w:pPr>
              <w:rPr>
                <w:sz w:val="20"/>
                <w:szCs w:val="20"/>
              </w:rPr>
            </w:pPr>
            <w:r w:rsidRPr="00930053">
              <w:rPr>
                <w:sz w:val="20"/>
                <w:szCs w:val="20"/>
              </w:rPr>
              <w:t>Clima y rendimiento</w:t>
            </w:r>
          </w:p>
        </w:tc>
        <w:tc>
          <w:tcPr>
            <w:cnfStyle w:val="000010000000" w:firstRow="0" w:lastRow="0" w:firstColumn="0" w:lastColumn="0" w:oddVBand="1" w:evenVBand="0" w:oddHBand="0" w:evenHBand="0" w:firstRowFirstColumn="0" w:firstRowLastColumn="0" w:lastRowFirstColumn="0" w:lastRowLastColumn="0"/>
            <w:tcW w:w="1974" w:type="dxa"/>
          </w:tcPr>
          <w:p w:rsidR="006834F8" w:rsidRPr="00930053" w:rsidRDefault="00000000">
            <w:pPr>
              <w:rPr>
                <w:sz w:val="20"/>
                <w:szCs w:val="20"/>
              </w:rPr>
            </w:pPr>
            <w:r w:rsidRPr="00930053">
              <w:rPr>
                <w:sz w:val="20"/>
                <w:szCs w:val="20"/>
              </w:rPr>
              <w:t>Modelo bayesiano vs. cajas negras</w:t>
            </w:r>
          </w:p>
        </w:tc>
        <w:tc>
          <w:tcPr>
            <w:cnfStyle w:val="000001000000" w:firstRow="0" w:lastRow="0" w:firstColumn="0" w:lastColumn="0" w:oddVBand="0" w:evenVBand="1" w:oddHBand="0" w:evenHBand="0" w:firstRowFirstColumn="0" w:firstRowLastColumn="0" w:lastRowFirstColumn="0" w:lastRowLastColumn="0"/>
            <w:tcW w:w="1558" w:type="dxa"/>
          </w:tcPr>
          <w:p w:rsidR="006834F8" w:rsidRPr="00930053" w:rsidRDefault="00000000">
            <w:pPr>
              <w:rPr>
                <w:sz w:val="20"/>
                <w:szCs w:val="20"/>
              </w:rPr>
            </w:pPr>
            <w:r w:rsidRPr="00930053">
              <w:rPr>
                <w:sz w:val="20"/>
                <w:szCs w:val="20"/>
              </w:rPr>
              <w:t>Experimentos simulados y caso real</w:t>
            </w:r>
          </w:p>
        </w:tc>
        <w:tc>
          <w:tcPr>
            <w:cnfStyle w:val="000010000000" w:firstRow="0" w:lastRow="0" w:firstColumn="0" w:lastColumn="0" w:oddVBand="1" w:evenVBand="0" w:oddHBand="0" w:evenHBand="0" w:firstRowFirstColumn="0" w:firstRowLastColumn="0" w:lastRowFirstColumn="0" w:lastRowLastColumn="0"/>
            <w:tcW w:w="1452" w:type="dxa"/>
          </w:tcPr>
          <w:p w:rsidR="006834F8" w:rsidRPr="00930053" w:rsidRDefault="00000000">
            <w:pPr>
              <w:rPr>
                <w:sz w:val="20"/>
                <w:szCs w:val="20"/>
              </w:rPr>
            </w:pPr>
            <w:r w:rsidRPr="00930053">
              <w:rPr>
                <w:sz w:val="20"/>
                <w:szCs w:val="20"/>
              </w:rPr>
              <w:t>Predecir bien no garantizó recuperar relaciones verdaderas</w:t>
            </w:r>
          </w:p>
        </w:tc>
        <w:tc>
          <w:tcPr>
            <w:cnfStyle w:val="000001000000" w:firstRow="0" w:lastRow="0" w:firstColumn="0" w:lastColumn="0" w:oddVBand="0" w:evenVBand="1" w:oddHBand="0" w:evenHBand="0" w:firstRowFirstColumn="0" w:firstRowLastColumn="0" w:lastRowFirstColumn="0" w:lastRowLastColumn="0"/>
            <w:tcW w:w="3217" w:type="dxa"/>
          </w:tcPr>
          <w:p w:rsidR="006834F8" w:rsidRPr="00930053" w:rsidRDefault="00000000">
            <w:pPr>
              <w:rPr>
                <w:sz w:val="20"/>
                <w:szCs w:val="20"/>
              </w:rPr>
            </w:pPr>
            <w:r w:rsidRPr="00930053">
              <w:rPr>
                <w:sz w:val="20"/>
                <w:szCs w:val="20"/>
              </w:rPr>
              <w:t xml:space="preserve">Separa capacidad predictiva y explicativa; cuestiona </w:t>
            </w:r>
            <w:proofErr w:type="spellStart"/>
            <w:r w:rsidRPr="00930053">
              <w:rPr>
                <w:sz w:val="20"/>
                <w:szCs w:val="20"/>
              </w:rPr>
              <w:t>detrending</w:t>
            </w:r>
            <w:proofErr w:type="spellEnd"/>
            <w:r w:rsidRPr="00930053">
              <w:rPr>
                <w:sz w:val="20"/>
                <w:szCs w:val="20"/>
              </w:rPr>
              <w:t xml:space="preserve"> en dos etapas.</w:t>
            </w:r>
          </w:p>
        </w:tc>
      </w:tr>
      <w:tr w:rsidR="006834F8" w:rsidRPr="00930053" w:rsidTr="002818DA">
        <w:trPr>
          <w:cnfStyle w:val="000000100000" w:firstRow="0" w:lastRow="0" w:firstColumn="0" w:lastColumn="0" w:oddVBand="0" w:evenVBand="0" w:oddHBand="1" w:evenHBand="0" w:firstRowFirstColumn="0" w:firstRowLastColumn="0" w:lastRowFirstColumn="0" w:lastRowLastColumn="0"/>
          <w:trHeight w:val="591"/>
        </w:trPr>
        <w:tc>
          <w:tcPr>
            <w:cnfStyle w:val="000010000000" w:firstRow="0" w:lastRow="0" w:firstColumn="0" w:lastColumn="0" w:oddVBand="1" w:evenVBand="0" w:oddHBand="0" w:evenHBand="0" w:firstRowFirstColumn="0" w:firstRowLastColumn="0" w:lastRowFirstColumn="0" w:lastRowLastColumn="0"/>
            <w:tcW w:w="1869" w:type="dxa"/>
          </w:tcPr>
          <w:p w:rsidR="006834F8" w:rsidRPr="00930053" w:rsidRDefault="00000000">
            <w:pPr>
              <w:rPr>
                <w:sz w:val="20"/>
                <w:szCs w:val="20"/>
              </w:rPr>
            </w:pPr>
            <w:proofErr w:type="spellStart"/>
            <w:r w:rsidRPr="00930053">
              <w:rPr>
                <w:sz w:val="20"/>
                <w:szCs w:val="20"/>
              </w:rPr>
              <w:t>Paudel</w:t>
            </w:r>
            <w:proofErr w:type="spellEnd"/>
            <w:r w:rsidRPr="00930053">
              <w:rPr>
                <w:sz w:val="20"/>
                <w:szCs w:val="20"/>
              </w:rPr>
              <w:t xml:space="preserve"> et al. (2023) - Q1</w:t>
            </w:r>
          </w:p>
        </w:tc>
        <w:tc>
          <w:tcPr>
            <w:cnfStyle w:val="000001000000" w:firstRow="0" w:lastRow="0" w:firstColumn="0" w:lastColumn="0" w:oddVBand="0" w:evenVBand="1" w:oddHBand="0" w:evenHBand="0" w:firstRowFirstColumn="0" w:firstRowLastColumn="0" w:lastRowFirstColumn="0" w:lastRowLastColumn="0"/>
            <w:tcW w:w="1350" w:type="dxa"/>
          </w:tcPr>
          <w:p w:rsidR="006834F8" w:rsidRPr="00930053" w:rsidRDefault="00000000">
            <w:pPr>
              <w:rPr>
                <w:sz w:val="20"/>
                <w:szCs w:val="20"/>
              </w:rPr>
            </w:pPr>
            <w:r w:rsidRPr="00930053">
              <w:rPr>
                <w:sz w:val="20"/>
                <w:szCs w:val="20"/>
              </w:rPr>
              <w:t>Cultivos, Europa</w:t>
            </w:r>
          </w:p>
        </w:tc>
        <w:tc>
          <w:tcPr>
            <w:cnfStyle w:val="000010000000" w:firstRow="0" w:lastRow="0" w:firstColumn="0" w:lastColumn="0" w:oddVBand="1" w:evenVBand="0" w:oddHBand="0" w:evenHBand="0" w:firstRowFirstColumn="0" w:firstRowLastColumn="0" w:lastRowFirstColumn="0" w:lastRowLastColumn="0"/>
            <w:tcW w:w="1557" w:type="dxa"/>
          </w:tcPr>
          <w:p w:rsidR="006834F8" w:rsidRPr="00930053" w:rsidRDefault="00000000">
            <w:pPr>
              <w:rPr>
                <w:sz w:val="20"/>
                <w:szCs w:val="20"/>
              </w:rPr>
            </w:pPr>
            <w:r w:rsidRPr="00930053">
              <w:rPr>
                <w:sz w:val="20"/>
                <w:szCs w:val="20"/>
              </w:rPr>
              <w:t>Pronósticos regionales</w:t>
            </w:r>
          </w:p>
        </w:tc>
        <w:tc>
          <w:tcPr>
            <w:cnfStyle w:val="000001000000" w:firstRow="0" w:lastRow="0" w:firstColumn="0" w:lastColumn="0" w:oddVBand="0" w:evenVBand="1" w:oddHBand="0" w:evenHBand="0" w:firstRowFirstColumn="0" w:firstRowLastColumn="0" w:lastRowFirstColumn="0" w:lastRowLastColumn="0"/>
            <w:tcW w:w="1556" w:type="dxa"/>
          </w:tcPr>
          <w:p w:rsidR="006834F8" w:rsidRPr="00930053" w:rsidRDefault="00000000">
            <w:pPr>
              <w:rPr>
                <w:sz w:val="20"/>
                <w:szCs w:val="20"/>
              </w:rPr>
            </w:pPr>
            <w:r w:rsidRPr="00930053">
              <w:rPr>
                <w:sz w:val="20"/>
                <w:szCs w:val="20"/>
              </w:rPr>
              <w:t>Series agroclimáticas y productivas</w:t>
            </w:r>
          </w:p>
        </w:tc>
        <w:tc>
          <w:tcPr>
            <w:cnfStyle w:val="000010000000" w:firstRow="0" w:lastRow="0" w:firstColumn="0" w:lastColumn="0" w:oddVBand="1" w:evenVBand="0" w:oddHBand="0" w:evenHBand="0" w:firstRowFirstColumn="0" w:firstRowLastColumn="0" w:lastRowFirstColumn="0" w:lastRowLastColumn="0"/>
            <w:tcW w:w="1974" w:type="dxa"/>
          </w:tcPr>
          <w:p w:rsidR="006834F8" w:rsidRPr="00930053" w:rsidRDefault="00000000">
            <w:pPr>
              <w:rPr>
                <w:sz w:val="20"/>
                <w:szCs w:val="20"/>
              </w:rPr>
            </w:pPr>
            <w:r w:rsidRPr="00930053">
              <w:rPr>
                <w:sz w:val="20"/>
                <w:szCs w:val="20"/>
              </w:rPr>
              <w:t>LSTM, CNN-1D y comparadores</w:t>
            </w:r>
          </w:p>
        </w:tc>
        <w:tc>
          <w:tcPr>
            <w:cnfStyle w:val="000001000000" w:firstRow="0" w:lastRow="0" w:firstColumn="0" w:lastColumn="0" w:oddVBand="0" w:evenVBand="1" w:oddHBand="0" w:evenHBand="0" w:firstRowFirstColumn="0" w:firstRowLastColumn="0" w:lastRowFirstColumn="0" w:lastRowLastColumn="0"/>
            <w:tcW w:w="1558" w:type="dxa"/>
          </w:tcPr>
          <w:p w:rsidR="006834F8" w:rsidRPr="00930053" w:rsidRDefault="00000000">
            <w:pPr>
              <w:rPr>
                <w:sz w:val="20"/>
                <w:szCs w:val="20"/>
              </w:rPr>
            </w:pPr>
            <w:r w:rsidRPr="00930053">
              <w:rPr>
                <w:sz w:val="20"/>
                <w:szCs w:val="20"/>
              </w:rPr>
              <w:t>Evaluación regional y expertos</w:t>
            </w:r>
          </w:p>
        </w:tc>
        <w:tc>
          <w:tcPr>
            <w:cnfStyle w:val="000010000000" w:firstRow="0" w:lastRow="0" w:firstColumn="0" w:lastColumn="0" w:oddVBand="1" w:evenVBand="0" w:oddHBand="0" w:evenHBand="0" w:firstRowFirstColumn="0" w:firstRowLastColumn="0" w:lastRowFirstColumn="0" w:lastRowLastColumn="0"/>
            <w:tcW w:w="1452" w:type="dxa"/>
          </w:tcPr>
          <w:p w:rsidR="006834F8" w:rsidRPr="00930053" w:rsidRDefault="00000000">
            <w:pPr>
              <w:rPr>
                <w:sz w:val="20"/>
                <w:szCs w:val="20"/>
              </w:rPr>
            </w:pPr>
            <w:r w:rsidRPr="00930053">
              <w:rPr>
                <w:sz w:val="20"/>
                <w:szCs w:val="20"/>
              </w:rPr>
              <w:t>Plausibilidad dependió de exactitud y representación</w:t>
            </w:r>
          </w:p>
        </w:tc>
        <w:tc>
          <w:tcPr>
            <w:cnfStyle w:val="000001000000" w:firstRow="0" w:lastRow="0" w:firstColumn="0" w:lastColumn="0" w:oddVBand="0" w:evenVBand="1" w:oddHBand="0" w:evenHBand="0" w:firstRowFirstColumn="0" w:firstRowLastColumn="0" w:lastRowFirstColumn="0" w:lastRowLastColumn="0"/>
            <w:tcW w:w="3217" w:type="dxa"/>
          </w:tcPr>
          <w:p w:rsidR="006834F8" w:rsidRPr="00930053" w:rsidRDefault="00000000">
            <w:pPr>
              <w:rPr>
                <w:sz w:val="20"/>
                <w:szCs w:val="20"/>
              </w:rPr>
            </w:pPr>
            <w:r w:rsidRPr="00930053">
              <w:rPr>
                <w:sz w:val="20"/>
                <w:szCs w:val="20"/>
              </w:rPr>
              <w:t>Fundamenta evaluación de explicaciones con conocimiento experto.</w:t>
            </w:r>
          </w:p>
        </w:tc>
      </w:tr>
      <w:tr w:rsidR="006834F8" w:rsidRPr="00930053" w:rsidTr="002818DA">
        <w:trPr>
          <w:trHeight w:val="603"/>
        </w:trPr>
        <w:tc>
          <w:tcPr>
            <w:cnfStyle w:val="000010000000" w:firstRow="0" w:lastRow="0" w:firstColumn="0" w:lastColumn="0" w:oddVBand="1" w:evenVBand="0" w:oddHBand="0" w:evenHBand="0" w:firstRowFirstColumn="0" w:firstRowLastColumn="0" w:lastRowFirstColumn="0" w:lastRowLastColumn="0"/>
            <w:tcW w:w="1869" w:type="dxa"/>
          </w:tcPr>
          <w:p w:rsidR="006834F8" w:rsidRPr="00930053" w:rsidRDefault="00000000">
            <w:pPr>
              <w:rPr>
                <w:sz w:val="20"/>
                <w:szCs w:val="20"/>
              </w:rPr>
            </w:pPr>
            <w:proofErr w:type="spellStart"/>
            <w:r w:rsidRPr="00930053">
              <w:rPr>
                <w:sz w:val="20"/>
                <w:szCs w:val="20"/>
              </w:rPr>
              <w:t>Joshi</w:t>
            </w:r>
            <w:proofErr w:type="spellEnd"/>
            <w:r w:rsidRPr="00930053">
              <w:rPr>
                <w:sz w:val="20"/>
                <w:szCs w:val="20"/>
              </w:rPr>
              <w:t xml:space="preserve"> et al. (2024) - Q1</w:t>
            </w:r>
          </w:p>
        </w:tc>
        <w:tc>
          <w:tcPr>
            <w:cnfStyle w:val="000001000000" w:firstRow="0" w:lastRow="0" w:firstColumn="0" w:lastColumn="0" w:oddVBand="0" w:evenVBand="1" w:oddHBand="0" w:evenHBand="0" w:firstRowFirstColumn="0" w:firstRowLastColumn="0" w:lastRowFirstColumn="0" w:lastRowLastColumn="0"/>
            <w:tcW w:w="1350" w:type="dxa"/>
          </w:tcPr>
          <w:p w:rsidR="006834F8" w:rsidRPr="00930053" w:rsidRDefault="00000000">
            <w:pPr>
              <w:rPr>
                <w:sz w:val="20"/>
                <w:szCs w:val="20"/>
              </w:rPr>
            </w:pPr>
            <w:r w:rsidRPr="00930053">
              <w:rPr>
                <w:sz w:val="20"/>
                <w:szCs w:val="20"/>
              </w:rPr>
              <w:t>Trigo, Estados Unidos</w:t>
            </w:r>
          </w:p>
        </w:tc>
        <w:tc>
          <w:tcPr>
            <w:cnfStyle w:val="000010000000" w:firstRow="0" w:lastRow="0" w:firstColumn="0" w:lastColumn="0" w:oddVBand="1" w:evenVBand="0" w:oddHBand="0" w:evenHBand="0" w:firstRowFirstColumn="0" w:firstRowLastColumn="0" w:lastRowFirstColumn="0" w:lastRowLastColumn="0"/>
            <w:tcW w:w="1557" w:type="dxa"/>
          </w:tcPr>
          <w:p w:rsidR="006834F8" w:rsidRPr="00930053" w:rsidRDefault="00000000">
            <w:pPr>
              <w:rPr>
                <w:sz w:val="20"/>
                <w:szCs w:val="20"/>
              </w:rPr>
            </w:pPr>
            <w:r w:rsidRPr="00930053">
              <w:rPr>
                <w:sz w:val="20"/>
                <w:szCs w:val="20"/>
              </w:rPr>
              <w:t>Zonas climáticas</w:t>
            </w:r>
          </w:p>
        </w:tc>
        <w:tc>
          <w:tcPr>
            <w:cnfStyle w:val="000001000000" w:firstRow="0" w:lastRow="0" w:firstColumn="0" w:lastColumn="0" w:oddVBand="0" w:evenVBand="1" w:oddHBand="0" w:evenHBand="0" w:firstRowFirstColumn="0" w:firstRowLastColumn="0" w:lastRowFirstColumn="0" w:lastRowLastColumn="0"/>
            <w:tcW w:w="1556" w:type="dxa"/>
          </w:tcPr>
          <w:p w:rsidR="006834F8" w:rsidRPr="00930053" w:rsidRDefault="00000000">
            <w:pPr>
              <w:rPr>
                <w:sz w:val="20"/>
                <w:szCs w:val="20"/>
              </w:rPr>
            </w:pPr>
            <w:r w:rsidRPr="00930053">
              <w:rPr>
                <w:sz w:val="20"/>
                <w:szCs w:val="20"/>
              </w:rPr>
              <w:t>Clima y series satelitales</w:t>
            </w:r>
          </w:p>
        </w:tc>
        <w:tc>
          <w:tcPr>
            <w:cnfStyle w:val="000010000000" w:firstRow="0" w:lastRow="0" w:firstColumn="0" w:lastColumn="0" w:oddVBand="1" w:evenVBand="0" w:oddHBand="0" w:evenHBand="0" w:firstRowFirstColumn="0" w:firstRowLastColumn="0" w:lastRowFirstColumn="0" w:lastRowLastColumn="0"/>
            <w:tcW w:w="1974" w:type="dxa"/>
          </w:tcPr>
          <w:p w:rsidR="006834F8" w:rsidRPr="00930053" w:rsidRDefault="00000000">
            <w:pPr>
              <w:rPr>
                <w:sz w:val="20"/>
                <w:szCs w:val="20"/>
              </w:rPr>
            </w:pPr>
            <w:proofErr w:type="spellStart"/>
            <w:r w:rsidRPr="00930053">
              <w:rPr>
                <w:sz w:val="20"/>
                <w:szCs w:val="20"/>
              </w:rPr>
              <w:t>BiLSTM</w:t>
            </w:r>
            <w:proofErr w:type="spellEnd"/>
            <w:r w:rsidRPr="00930053">
              <w:rPr>
                <w:sz w:val="20"/>
                <w:szCs w:val="20"/>
              </w:rPr>
              <w:t xml:space="preserve"> y transferencia</w:t>
            </w:r>
          </w:p>
        </w:tc>
        <w:tc>
          <w:tcPr>
            <w:cnfStyle w:val="000001000000" w:firstRow="0" w:lastRow="0" w:firstColumn="0" w:lastColumn="0" w:oddVBand="0" w:evenVBand="1" w:oddHBand="0" w:evenHBand="0" w:firstRowFirstColumn="0" w:firstRowLastColumn="0" w:lastRowFirstColumn="0" w:lastRowLastColumn="0"/>
            <w:tcW w:w="1558" w:type="dxa"/>
          </w:tcPr>
          <w:p w:rsidR="006834F8" w:rsidRPr="00930053" w:rsidRDefault="00000000">
            <w:pPr>
              <w:rPr>
                <w:sz w:val="20"/>
                <w:szCs w:val="20"/>
              </w:rPr>
            </w:pPr>
            <w:r w:rsidRPr="00930053">
              <w:rPr>
                <w:sz w:val="20"/>
                <w:szCs w:val="20"/>
              </w:rPr>
              <w:t>Transferencia entre zonas</w:t>
            </w:r>
          </w:p>
        </w:tc>
        <w:tc>
          <w:tcPr>
            <w:cnfStyle w:val="000010000000" w:firstRow="0" w:lastRow="0" w:firstColumn="0" w:lastColumn="0" w:oddVBand="1" w:evenVBand="0" w:oddHBand="0" w:evenHBand="0" w:firstRowFirstColumn="0" w:firstRowLastColumn="0" w:lastRowFirstColumn="0" w:lastRowLastColumn="0"/>
            <w:tcW w:w="1452" w:type="dxa"/>
          </w:tcPr>
          <w:p w:rsidR="006834F8" w:rsidRPr="00930053" w:rsidRDefault="00000000">
            <w:pPr>
              <w:rPr>
                <w:sz w:val="20"/>
                <w:szCs w:val="20"/>
              </w:rPr>
            </w:pPr>
            <w:r w:rsidRPr="00930053">
              <w:rPr>
                <w:sz w:val="20"/>
                <w:szCs w:val="20"/>
              </w:rPr>
              <w:t>Reducción de MAE de 9-28 %</w:t>
            </w:r>
          </w:p>
        </w:tc>
        <w:tc>
          <w:tcPr>
            <w:cnfStyle w:val="000001000000" w:firstRow="0" w:lastRow="0" w:firstColumn="0" w:lastColumn="0" w:oddVBand="0" w:evenVBand="1" w:oddHBand="0" w:evenHBand="0" w:firstRowFirstColumn="0" w:firstRowLastColumn="0" w:lastRowFirstColumn="0" w:lastRowLastColumn="0"/>
            <w:tcW w:w="3217" w:type="dxa"/>
          </w:tcPr>
          <w:p w:rsidR="006834F8" w:rsidRPr="00930053" w:rsidRDefault="00000000">
            <w:pPr>
              <w:rPr>
                <w:sz w:val="20"/>
                <w:szCs w:val="20"/>
              </w:rPr>
            </w:pPr>
            <w:r w:rsidRPr="00930053">
              <w:rPr>
                <w:sz w:val="20"/>
                <w:szCs w:val="20"/>
              </w:rPr>
              <w:t>Evidencia sobre datos limitados y generalización territorial.</w:t>
            </w:r>
          </w:p>
        </w:tc>
      </w:tr>
      <w:tr w:rsidR="006834F8" w:rsidRPr="00930053" w:rsidTr="002818DA">
        <w:trPr>
          <w:cnfStyle w:val="000000100000" w:firstRow="0" w:lastRow="0" w:firstColumn="0" w:lastColumn="0" w:oddVBand="0" w:evenVBand="0" w:oddHBand="1" w:evenHBand="0" w:firstRowFirstColumn="0" w:firstRowLastColumn="0" w:lastRowFirstColumn="0" w:lastRowLastColumn="0"/>
          <w:trHeight w:val="603"/>
        </w:trPr>
        <w:tc>
          <w:tcPr>
            <w:cnfStyle w:val="000010000000" w:firstRow="0" w:lastRow="0" w:firstColumn="0" w:lastColumn="0" w:oddVBand="1" w:evenVBand="0" w:oddHBand="0" w:evenHBand="0" w:firstRowFirstColumn="0" w:firstRowLastColumn="0" w:lastRowFirstColumn="0" w:lastRowLastColumn="0"/>
            <w:tcW w:w="1869" w:type="dxa"/>
          </w:tcPr>
          <w:p w:rsidR="006834F8" w:rsidRPr="00930053" w:rsidRDefault="00000000">
            <w:pPr>
              <w:rPr>
                <w:sz w:val="20"/>
                <w:szCs w:val="20"/>
              </w:rPr>
            </w:pPr>
            <w:proofErr w:type="spellStart"/>
            <w:r w:rsidRPr="00930053">
              <w:rPr>
                <w:sz w:val="20"/>
                <w:szCs w:val="20"/>
              </w:rPr>
              <w:lastRenderedPageBreak/>
              <w:t>Joshi</w:t>
            </w:r>
            <w:proofErr w:type="spellEnd"/>
            <w:r w:rsidRPr="00930053">
              <w:rPr>
                <w:sz w:val="20"/>
                <w:szCs w:val="20"/>
              </w:rPr>
              <w:t xml:space="preserve"> et al. (2025) - Q1</w:t>
            </w:r>
          </w:p>
        </w:tc>
        <w:tc>
          <w:tcPr>
            <w:cnfStyle w:val="000001000000" w:firstRow="0" w:lastRow="0" w:firstColumn="0" w:lastColumn="0" w:oddVBand="0" w:evenVBand="1" w:oddHBand="0" w:evenHBand="0" w:firstRowFirstColumn="0" w:firstRowLastColumn="0" w:lastRowFirstColumn="0" w:lastRowLastColumn="0"/>
            <w:tcW w:w="1350" w:type="dxa"/>
          </w:tcPr>
          <w:p w:rsidR="006834F8" w:rsidRPr="00930053" w:rsidRDefault="00000000">
            <w:pPr>
              <w:rPr>
                <w:sz w:val="20"/>
                <w:szCs w:val="20"/>
              </w:rPr>
            </w:pPr>
            <w:r w:rsidRPr="00930053">
              <w:rPr>
                <w:sz w:val="20"/>
                <w:szCs w:val="20"/>
              </w:rPr>
              <w:t>Trigo, Estados Unidos</w:t>
            </w:r>
          </w:p>
        </w:tc>
        <w:tc>
          <w:tcPr>
            <w:cnfStyle w:val="000010000000" w:firstRow="0" w:lastRow="0" w:firstColumn="0" w:lastColumn="0" w:oddVBand="1" w:evenVBand="0" w:oddHBand="0" w:evenHBand="0" w:firstRowFirstColumn="0" w:firstRowLastColumn="0" w:lastRowFirstColumn="0" w:lastRowLastColumn="0"/>
            <w:tcW w:w="1557" w:type="dxa"/>
          </w:tcPr>
          <w:p w:rsidR="006834F8" w:rsidRPr="00930053" w:rsidRDefault="00000000">
            <w:pPr>
              <w:rPr>
                <w:sz w:val="20"/>
                <w:szCs w:val="20"/>
              </w:rPr>
            </w:pPr>
            <w:r w:rsidRPr="00930053">
              <w:rPr>
                <w:sz w:val="20"/>
                <w:szCs w:val="20"/>
              </w:rPr>
              <w:t>Condados; 2008-2021</w:t>
            </w:r>
          </w:p>
        </w:tc>
        <w:tc>
          <w:tcPr>
            <w:cnfStyle w:val="000001000000" w:firstRow="0" w:lastRow="0" w:firstColumn="0" w:lastColumn="0" w:oddVBand="0" w:evenVBand="1" w:oddHBand="0" w:evenHBand="0" w:firstRowFirstColumn="0" w:firstRowLastColumn="0" w:lastRowFirstColumn="0" w:lastRowLastColumn="0"/>
            <w:tcW w:w="1556" w:type="dxa"/>
          </w:tcPr>
          <w:p w:rsidR="006834F8" w:rsidRPr="00930053" w:rsidRDefault="00000000">
            <w:pPr>
              <w:rPr>
                <w:sz w:val="20"/>
                <w:szCs w:val="20"/>
              </w:rPr>
            </w:pPr>
            <w:r w:rsidRPr="00930053">
              <w:rPr>
                <w:sz w:val="20"/>
                <w:szCs w:val="20"/>
              </w:rPr>
              <w:t>EVI y clima</w:t>
            </w:r>
          </w:p>
        </w:tc>
        <w:tc>
          <w:tcPr>
            <w:cnfStyle w:val="000010000000" w:firstRow="0" w:lastRow="0" w:firstColumn="0" w:lastColumn="0" w:oddVBand="1" w:evenVBand="0" w:oddHBand="0" w:evenHBand="0" w:firstRowFirstColumn="0" w:firstRowLastColumn="0" w:lastRowFirstColumn="0" w:lastRowLastColumn="0"/>
            <w:tcW w:w="1974" w:type="dxa"/>
          </w:tcPr>
          <w:p w:rsidR="006834F8" w:rsidRPr="00930053" w:rsidRDefault="00000000">
            <w:pPr>
              <w:rPr>
                <w:sz w:val="20"/>
                <w:szCs w:val="20"/>
              </w:rPr>
            </w:pPr>
            <w:r w:rsidRPr="00930053">
              <w:rPr>
                <w:sz w:val="20"/>
                <w:szCs w:val="20"/>
              </w:rPr>
              <w:t>LSTM/CNN-1D/</w:t>
            </w:r>
            <w:proofErr w:type="spellStart"/>
            <w:r w:rsidRPr="00930053">
              <w:rPr>
                <w:sz w:val="20"/>
                <w:szCs w:val="20"/>
              </w:rPr>
              <w:t>BiLSTM</w:t>
            </w:r>
            <w:proofErr w:type="spellEnd"/>
            <w:r w:rsidRPr="00930053">
              <w:rPr>
                <w:sz w:val="20"/>
                <w:szCs w:val="20"/>
              </w:rPr>
              <w:t xml:space="preserve"> + SHAP/LIME/IG</w:t>
            </w:r>
          </w:p>
        </w:tc>
        <w:tc>
          <w:tcPr>
            <w:cnfStyle w:val="000001000000" w:firstRow="0" w:lastRow="0" w:firstColumn="0" w:lastColumn="0" w:oddVBand="0" w:evenVBand="1" w:oddHBand="0" w:evenHBand="0" w:firstRowFirstColumn="0" w:firstRowLastColumn="0" w:lastRowFirstColumn="0" w:lastRowLastColumn="0"/>
            <w:tcW w:w="1558" w:type="dxa"/>
          </w:tcPr>
          <w:p w:rsidR="006834F8" w:rsidRPr="00930053" w:rsidRDefault="00000000">
            <w:pPr>
              <w:rPr>
                <w:sz w:val="20"/>
                <w:szCs w:val="20"/>
              </w:rPr>
            </w:pPr>
            <w:r w:rsidRPr="00930053">
              <w:rPr>
                <w:sz w:val="20"/>
                <w:szCs w:val="20"/>
              </w:rPr>
              <w:t>Prueba por años y ubicaciones</w:t>
            </w:r>
          </w:p>
        </w:tc>
        <w:tc>
          <w:tcPr>
            <w:cnfStyle w:val="000010000000" w:firstRow="0" w:lastRow="0" w:firstColumn="0" w:lastColumn="0" w:oddVBand="1" w:evenVBand="0" w:oddHBand="0" w:evenHBand="0" w:firstRowFirstColumn="0" w:firstRowLastColumn="0" w:lastRowFirstColumn="0" w:lastRowLastColumn="0"/>
            <w:tcW w:w="1452" w:type="dxa"/>
          </w:tcPr>
          <w:p w:rsidR="006834F8" w:rsidRPr="00930053" w:rsidRDefault="00000000">
            <w:pPr>
              <w:rPr>
                <w:sz w:val="20"/>
                <w:szCs w:val="20"/>
              </w:rPr>
            </w:pPr>
            <w:proofErr w:type="spellStart"/>
            <w:r w:rsidRPr="00930053">
              <w:rPr>
                <w:sz w:val="20"/>
                <w:szCs w:val="20"/>
              </w:rPr>
              <w:t>BiLSTM</w:t>
            </w:r>
            <w:proofErr w:type="spellEnd"/>
            <w:r w:rsidRPr="00930053">
              <w:rPr>
                <w:sz w:val="20"/>
                <w:szCs w:val="20"/>
              </w:rPr>
              <w:t xml:space="preserve"> con R² hasta 0,88</w:t>
            </w:r>
          </w:p>
        </w:tc>
        <w:tc>
          <w:tcPr>
            <w:cnfStyle w:val="000001000000" w:firstRow="0" w:lastRow="0" w:firstColumn="0" w:lastColumn="0" w:oddVBand="0" w:evenVBand="1" w:oddHBand="0" w:evenHBand="0" w:firstRowFirstColumn="0" w:firstRowLastColumn="0" w:lastRowFirstColumn="0" w:lastRowLastColumn="0"/>
            <w:tcW w:w="3217" w:type="dxa"/>
          </w:tcPr>
          <w:p w:rsidR="006834F8" w:rsidRPr="00930053" w:rsidRDefault="00000000">
            <w:pPr>
              <w:rPr>
                <w:sz w:val="20"/>
                <w:szCs w:val="20"/>
              </w:rPr>
            </w:pPr>
            <w:r w:rsidRPr="00930053">
              <w:rPr>
                <w:sz w:val="20"/>
                <w:szCs w:val="20"/>
              </w:rPr>
              <w:t>Respalda evaluación separada de exactitud y explicación.</w:t>
            </w:r>
          </w:p>
        </w:tc>
      </w:tr>
      <w:tr w:rsidR="006834F8" w:rsidRPr="00930053" w:rsidTr="002818DA">
        <w:trPr>
          <w:trHeight w:val="603"/>
        </w:trPr>
        <w:tc>
          <w:tcPr>
            <w:cnfStyle w:val="000010000000" w:firstRow="0" w:lastRow="0" w:firstColumn="0" w:lastColumn="0" w:oddVBand="1" w:evenVBand="0" w:oddHBand="0" w:evenHBand="0" w:firstRowFirstColumn="0" w:firstRowLastColumn="0" w:lastRowFirstColumn="0" w:lastRowLastColumn="0"/>
            <w:tcW w:w="1869" w:type="dxa"/>
          </w:tcPr>
          <w:p w:rsidR="006834F8" w:rsidRPr="00930053" w:rsidRDefault="00000000">
            <w:pPr>
              <w:rPr>
                <w:sz w:val="20"/>
                <w:szCs w:val="20"/>
              </w:rPr>
            </w:pPr>
            <w:proofErr w:type="spellStart"/>
            <w:r w:rsidRPr="00930053">
              <w:rPr>
                <w:sz w:val="20"/>
                <w:szCs w:val="20"/>
              </w:rPr>
              <w:t>Ashfaq</w:t>
            </w:r>
            <w:proofErr w:type="spellEnd"/>
            <w:r w:rsidRPr="00930053">
              <w:rPr>
                <w:sz w:val="20"/>
                <w:szCs w:val="20"/>
              </w:rPr>
              <w:t xml:space="preserve"> et al. (2025) - Q1</w:t>
            </w:r>
          </w:p>
        </w:tc>
        <w:tc>
          <w:tcPr>
            <w:cnfStyle w:val="000001000000" w:firstRow="0" w:lastRow="0" w:firstColumn="0" w:lastColumn="0" w:oddVBand="0" w:evenVBand="1" w:oddHBand="0" w:evenHBand="0" w:firstRowFirstColumn="0" w:firstRowLastColumn="0" w:lastRowFirstColumn="0" w:lastRowLastColumn="0"/>
            <w:tcW w:w="1350" w:type="dxa"/>
          </w:tcPr>
          <w:p w:rsidR="006834F8" w:rsidRPr="00930053" w:rsidRDefault="00000000">
            <w:pPr>
              <w:rPr>
                <w:sz w:val="20"/>
                <w:szCs w:val="20"/>
              </w:rPr>
            </w:pPr>
            <w:r w:rsidRPr="00930053">
              <w:rPr>
                <w:sz w:val="20"/>
                <w:szCs w:val="20"/>
              </w:rPr>
              <w:t>Trigo, Pakistán</w:t>
            </w:r>
          </w:p>
        </w:tc>
        <w:tc>
          <w:tcPr>
            <w:cnfStyle w:val="000010000000" w:firstRow="0" w:lastRow="0" w:firstColumn="0" w:lastColumn="0" w:oddVBand="1" w:evenVBand="0" w:oddHBand="0" w:evenHBand="0" w:firstRowFirstColumn="0" w:firstRowLastColumn="0" w:lastRowFirstColumn="0" w:lastRowLastColumn="0"/>
            <w:tcW w:w="1557" w:type="dxa"/>
          </w:tcPr>
          <w:p w:rsidR="006834F8" w:rsidRPr="00930053" w:rsidRDefault="00000000">
            <w:pPr>
              <w:rPr>
                <w:sz w:val="20"/>
                <w:szCs w:val="20"/>
              </w:rPr>
            </w:pPr>
            <w:r w:rsidRPr="00930053">
              <w:rPr>
                <w:sz w:val="20"/>
                <w:szCs w:val="20"/>
              </w:rPr>
              <w:t>Distritos; 2017-2022</w:t>
            </w:r>
          </w:p>
        </w:tc>
        <w:tc>
          <w:tcPr>
            <w:cnfStyle w:val="000001000000" w:firstRow="0" w:lastRow="0" w:firstColumn="0" w:lastColumn="0" w:oddVBand="0" w:evenVBand="1" w:oddHBand="0" w:evenHBand="0" w:firstRowFirstColumn="0" w:firstRowLastColumn="0" w:lastRowFirstColumn="0" w:lastRowLastColumn="0"/>
            <w:tcW w:w="1556" w:type="dxa"/>
          </w:tcPr>
          <w:p w:rsidR="006834F8" w:rsidRPr="00930053" w:rsidRDefault="00000000">
            <w:pPr>
              <w:rPr>
                <w:sz w:val="20"/>
                <w:szCs w:val="20"/>
              </w:rPr>
            </w:pPr>
            <w:r w:rsidRPr="00930053">
              <w:rPr>
                <w:sz w:val="20"/>
                <w:szCs w:val="20"/>
              </w:rPr>
              <w:t>Satélite, clima y suelo</w:t>
            </w:r>
          </w:p>
        </w:tc>
        <w:tc>
          <w:tcPr>
            <w:cnfStyle w:val="000010000000" w:firstRow="0" w:lastRow="0" w:firstColumn="0" w:lastColumn="0" w:oddVBand="1" w:evenVBand="0" w:oddHBand="0" w:evenHBand="0" w:firstRowFirstColumn="0" w:firstRowLastColumn="0" w:lastRowFirstColumn="0" w:lastRowLastColumn="0"/>
            <w:tcW w:w="1974" w:type="dxa"/>
          </w:tcPr>
          <w:p w:rsidR="006834F8" w:rsidRPr="00930053" w:rsidRDefault="00000000">
            <w:pPr>
              <w:rPr>
                <w:sz w:val="20"/>
                <w:szCs w:val="20"/>
              </w:rPr>
            </w:pPr>
            <w:r w:rsidRPr="00930053">
              <w:rPr>
                <w:sz w:val="20"/>
                <w:szCs w:val="20"/>
              </w:rPr>
              <w:t>CNN/RNN/ANN</w:t>
            </w:r>
          </w:p>
        </w:tc>
        <w:tc>
          <w:tcPr>
            <w:cnfStyle w:val="000001000000" w:firstRow="0" w:lastRow="0" w:firstColumn="0" w:lastColumn="0" w:oddVBand="0" w:evenVBand="1" w:oddHBand="0" w:evenHBand="0" w:firstRowFirstColumn="0" w:firstRowLastColumn="0" w:lastRowFirstColumn="0" w:lastRowLastColumn="0"/>
            <w:tcW w:w="1558" w:type="dxa"/>
          </w:tcPr>
          <w:p w:rsidR="006834F8" w:rsidRPr="00930053" w:rsidRDefault="00000000">
            <w:pPr>
              <w:rPr>
                <w:sz w:val="20"/>
                <w:szCs w:val="20"/>
              </w:rPr>
            </w:pPr>
            <w:r w:rsidRPr="00930053">
              <w:rPr>
                <w:sz w:val="20"/>
                <w:szCs w:val="20"/>
              </w:rPr>
              <w:t>Dejar un año fuera</w:t>
            </w:r>
          </w:p>
        </w:tc>
        <w:tc>
          <w:tcPr>
            <w:cnfStyle w:val="000010000000" w:firstRow="0" w:lastRow="0" w:firstColumn="0" w:lastColumn="0" w:oddVBand="1" w:evenVBand="0" w:oddHBand="0" w:evenHBand="0" w:firstRowFirstColumn="0" w:firstRowLastColumn="0" w:lastRowFirstColumn="0" w:lastRowLastColumn="0"/>
            <w:tcW w:w="1452" w:type="dxa"/>
          </w:tcPr>
          <w:p w:rsidR="006834F8" w:rsidRPr="00930053" w:rsidRDefault="00000000">
            <w:pPr>
              <w:rPr>
                <w:sz w:val="20"/>
                <w:szCs w:val="20"/>
              </w:rPr>
            </w:pPr>
            <w:r w:rsidRPr="00930053">
              <w:rPr>
                <w:sz w:val="20"/>
                <w:szCs w:val="20"/>
              </w:rPr>
              <w:t>CNN R² = 0,77; un mes antes</w:t>
            </w:r>
          </w:p>
        </w:tc>
        <w:tc>
          <w:tcPr>
            <w:cnfStyle w:val="000001000000" w:firstRow="0" w:lastRow="0" w:firstColumn="0" w:lastColumn="0" w:oddVBand="0" w:evenVBand="1" w:oddHBand="0" w:evenHBand="0" w:firstRowFirstColumn="0" w:firstRowLastColumn="0" w:lastRowFirstColumn="0" w:lastRowLastColumn="0"/>
            <w:tcW w:w="3217" w:type="dxa"/>
          </w:tcPr>
          <w:p w:rsidR="006834F8" w:rsidRPr="00930053" w:rsidRDefault="00000000">
            <w:pPr>
              <w:rPr>
                <w:sz w:val="20"/>
                <w:szCs w:val="20"/>
              </w:rPr>
            </w:pPr>
            <w:r w:rsidRPr="00930053">
              <w:rPr>
                <w:sz w:val="20"/>
                <w:szCs w:val="20"/>
              </w:rPr>
              <w:t xml:space="preserve">Aporta horizonte temporal y discusión crítica del </w:t>
            </w:r>
            <w:proofErr w:type="spellStart"/>
            <w:r w:rsidRPr="00930053">
              <w:rPr>
                <w:sz w:val="20"/>
                <w:szCs w:val="20"/>
              </w:rPr>
              <w:t>detrending</w:t>
            </w:r>
            <w:proofErr w:type="spellEnd"/>
            <w:r w:rsidRPr="00930053">
              <w:rPr>
                <w:sz w:val="20"/>
                <w:szCs w:val="20"/>
              </w:rPr>
              <w:t>.</w:t>
            </w:r>
          </w:p>
        </w:tc>
      </w:tr>
      <w:tr w:rsidR="006834F8" w:rsidRPr="00930053" w:rsidTr="002818DA">
        <w:trPr>
          <w:cnfStyle w:val="000000100000" w:firstRow="0" w:lastRow="0" w:firstColumn="0" w:lastColumn="0" w:oddVBand="0" w:evenVBand="0" w:oddHBand="1" w:evenHBand="0" w:firstRowFirstColumn="0" w:firstRowLastColumn="0" w:lastRowFirstColumn="0" w:lastRowLastColumn="0"/>
          <w:trHeight w:val="591"/>
        </w:trPr>
        <w:tc>
          <w:tcPr>
            <w:cnfStyle w:val="000010000000" w:firstRow="0" w:lastRow="0" w:firstColumn="0" w:lastColumn="0" w:oddVBand="1" w:evenVBand="0" w:oddHBand="0" w:evenHBand="0" w:firstRowFirstColumn="0" w:firstRowLastColumn="0" w:lastRowFirstColumn="0" w:lastRowLastColumn="0"/>
            <w:tcW w:w="1869" w:type="dxa"/>
          </w:tcPr>
          <w:p w:rsidR="006834F8" w:rsidRPr="00930053" w:rsidRDefault="00000000">
            <w:pPr>
              <w:rPr>
                <w:sz w:val="20"/>
                <w:szCs w:val="20"/>
              </w:rPr>
            </w:pPr>
            <w:r w:rsidRPr="00930053">
              <w:rPr>
                <w:sz w:val="20"/>
                <w:szCs w:val="20"/>
              </w:rPr>
              <w:t>Li et al. (2025) - Q1</w:t>
            </w:r>
          </w:p>
        </w:tc>
        <w:tc>
          <w:tcPr>
            <w:cnfStyle w:val="000001000000" w:firstRow="0" w:lastRow="0" w:firstColumn="0" w:lastColumn="0" w:oddVBand="0" w:evenVBand="1" w:oddHBand="0" w:evenHBand="0" w:firstRowFirstColumn="0" w:firstRowLastColumn="0" w:lastRowFirstColumn="0" w:lastRowLastColumn="0"/>
            <w:tcW w:w="1350" w:type="dxa"/>
          </w:tcPr>
          <w:p w:rsidR="006834F8" w:rsidRPr="00930053" w:rsidRDefault="00000000">
            <w:pPr>
              <w:rPr>
                <w:sz w:val="20"/>
                <w:szCs w:val="20"/>
              </w:rPr>
            </w:pPr>
            <w:r w:rsidRPr="00930053">
              <w:rPr>
                <w:sz w:val="20"/>
                <w:szCs w:val="20"/>
              </w:rPr>
              <w:t>Maíz, China</w:t>
            </w:r>
          </w:p>
        </w:tc>
        <w:tc>
          <w:tcPr>
            <w:cnfStyle w:val="000010000000" w:firstRow="0" w:lastRow="0" w:firstColumn="0" w:lastColumn="0" w:oddVBand="1" w:evenVBand="0" w:oddHBand="0" w:evenHBand="0" w:firstRowFirstColumn="0" w:firstRowLastColumn="0" w:lastRowFirstColumn="0" w:lastRowLastColumn="0"/>
            <w:tcW w:w="1557" w:type="dxa"/>
          </w:tcPr>
          <w:p w:rsidR="006834F8" w:rsidRPr="00930053" w:rsidRDefault="00000000">
            <w:pPr>
              <w:rPr>
                <w:sz w:val="20"/>
                <w:szCs w:val="20"/>
              </w:rPr>
            </w:pPr>
            <w:r w:rsidRPr="00930053">
              <w:rPr>
                <w:sz w:val="20"/>
                <w:szCs w:val="20"/>
              </w:rPr>
              <w:t>201 condados; 2001-2021</w:t>
            </w:r>
          </w:p>
        </w:tc>
        <w:tc>
          <w:tcPr>
            <w:cnfStyle w:val="000001000000" w:firstRow="0" w:lastRow="0" w:firstColumn="0" w:lastColumn="0" w:oddVBand="0" w:evenVBand="1" w:oddHBand="0" w:evenHBand="0" w:firstRowFirstColumn="0" w:firstRowLastColumn="0" w:lastRowFirstColumn="0" w:lastRowLastColumn="0"/>
            <w:tcW w:w="1556" w:type="dxa"/>
          </w:tcPr>
          <w:p w:rsidR="006834F8" w:rsidRPr="00930053" w:rsidRDefault="00000000">
            <w:pPr>
              <w:rPr>
                <w:sz w:val="20"/>
                <w:szCs w:val="20"/>
              </w:rPr>
            </w:pPr>
            <w:r w:rsidRPr="00930053">
              <w:rPr>
                <w:sz w:val="20"/>
                <w:szCs w:val="20"/>
              </w:rPr>
              <w:t>Espectral, clima, fenología, suelo</w:t>
            </w:r>
          </w:p>
        </w:tc>
        <w:tc>
          <w:tcPr>
            <w:cnfStyle w:val="000010000000" w:firstRow="0" w:lastRow="0" w:firstColumn="0" w:lastColumn="0" w:oddVBand="1" w:evenVBand="0" w:oddHBand="0" w:evenHBand="0" w:firstRowFirstColumn="0" w:firstRowLastColumn="0" w:lastRowFirstColumn="0" w:lastRowLastColumn="0"/>
            <w:tcW w:w="1974" w:type="dxa"/>
          </w:tcPr>
          <w:p w:rsidR="006834F8" w:rsidRPr="00930053" w:rsidRDefault="00000000">
            <w:pPr>
              <w:rPr>
                <w:sz w:val="20"/>
                <w:szCs w:val="20"/>
              </w:rPr>
            </w:pPr>
            <w:proofErr w:type="spellStart"/>
            <w:r w:rsidRPr="00930053">
              <w:rPr>
                <w:sz w:val="20"/>
                <w:szCs w:val="20"/>
              </w:rPr>
              <w:t>CNNAtBiGRU</w:t>
            </w:r>
            <w:proofErr w:type="spellEnd"/>
            <w:r w:rsidRPr="00930053">
              <w:rPr>
                <w:sz w:val="20"/>
                <w:szCs w:val="20"/>
              </w:rPr>
              <w:t xml:space="preserve"> con atención</w:t>
            </w:r>
          </w:p>
        </w:tc>
        <w:tc>
          <w:tcPr>
            <w:cnfStyle w:val="000001000000" w:firstRow="0" w:lastRow="0" w:firstColumn="0" w:lastColumn="0" w:oddVBand="0" w:evenVBand="1" w:oddHBand="0" w:evenHBand="0" w:firstRowFirstColumn="0" w:firstRowLastColumn="0" w:lastRowFirstColumn="0" w:lastRowLastColumn="0"/>
            <w:tcW w:w="1558" w:type="dxa"/>
          </w:tcPr>
          <w:p w:rsidR="006834F8" w:rsidRPr="00930053" w:rsidRDefault="00000000">
            <w:pPr>
              <w:rPr>
                <w:sz w:val="20"/>
                <w:szCs w:val="20"/>
              </w:rPr>
            </w:pPr>
            <w:r w:rsidRPr="00930053">
              <w:rPr>
                <w:sz w:val="20"/>
                <w:szCs w:val="20"/>
              </w:rPr>
              <w:t>Validación temporal</w:t>
            </w:r>
          </w:p>
        </w:tc>
        <w:tc>
          <w:tcPr>
            <w:cnfStyle w:val="000010000000" w:firstRow="0" w:lastRow="0" w:firstColumn="0" w:lastColumn="0" w:oddVBand="1" w:evenVBand="0" w:oddHBand="0" w:evenHBand="0" w:firstRowFirstColumn="0" w:firstRowLastColumn="0" w:lastRowFirstColumn="0" w:lastRowLastColumn="0"/>
            <w:tcW w:w="1452" w:type="dxa"/>
          </w:tcPr>
          <w:p w:rsidR="006834F8" w:rsidRPr="00930053" w:rsidRDefault="00000000">
            <w:pPr>
              <w:rPr>
                <w:sz w:val="20"/>
                <w:szCs w:val="20"/>
              </w:rPr>
            </w:pPr>
            <w:r w:rsidRPr="00930053">
              <w:rPr>
                <w:sz w:val="20"/>
                <w:szCs w:val="20"/>
              </w:rPr>
              <w:t>R² = 0,896; RMSE = 908,33 kg/ha</w:t>
            </w:r>
          </w:p>
        </w:tc>
        <w:tc>
          <w:tcPr>
            <w:cnfStyle w:val="000001000000" w:firstRow="0" w:lastRow="0" w:firstColumn="0" w:lastColumn="0" w:oddVBand="0" w:evenVBand="1" w:oddHBand="0" w:evenHBand="0" w:firstRowFirstColumn="0" w:firstRowLastColumn="0" w:lastRowFirstColumn="0" w:lastRowLastColumn="0"/>
            <w:tcW w:w="3217" w:type="dxa"/>
          </w:tcPr>
          <w:p w:rsidR="006834F8" w:rsidRPr="00930053" w:rsidRDefault="00000000">
            <w:pPr>
              <w:rPr>
                <w:sz w:val="20"/>
                <w:szCs w:val="20"/>
              </w:rPr>
            </w:pPr>
            <w:r w:rsidRPr="00930053">
              <w:rPr>
                <w:sz w:val="20"/>
                <w:szCs w:val="20"/>
              </w:rPr>
              <w:t xml:space="preserve">Secuencias </w:t>
            </w:r>
            <w:proofErr w:type="spellStart"/>
            <w:r w:rsidRPr="00930053">
              <w:rPr>
                <w:sz w:val="20"/>
                <w:szCs w:val="20"/>
              </w:rPr>
              <w:t>multifuente</w:t>
            </w:r>
            <w:proofErr w:type="spellEnd"/>
            <w:r w:rsidRPr="00930053">
              <w:rPr>
                <w:sz w:val="20"/>
                <w:szCs w:val="20"/>
              </w:rPr>
              <w:t xml:space="preserve"> y pronósticos a uno-dos meses.</w:t>
            </w:r>
          </w:p>
        </w:tc>
      </w:tr>
      <w:tr w:rsidR="006834F8" w:rsidRPr="00930053" w:rsidTr="002818DA">
        <w:trPr>
          <w:trHeight w:val="603"/>
        </w:trPr>
        <w:tc>
          <w:tcPr>
            <w:cnfStyle w:val="000010000000" w:firstRow="0" w:lastRow="0" w:firstColumn="0" w:lastColumn="0" w:oddVBand="1" w:evenVBand="0" w:oddHBand="0" w:evenHBand="0" w:firstRowFirstColumn="0" w:firstRowLastColumn="0" w:lastRowFirstColumn="0" w:lastRowLastColumn="0"/>
            <w:tcW w:w="1869" w:type="dxa"/>
          </w:tcPr>
          <w:p w:rsidR="006834F8" w:rsidRPr="00930053" w:rsidRDefault="00000000">
            <w:pPr>
              <w:rPr>
                <w:sz w:val="20"/>
                <w:szCs w:val="20"/>
              </w:rPr>
            </w:pPr>
            <w:r w:rsidRPr="00930053">
              <w:rPr>
                <w:sz w:val="20"/>
                <w:szCs w:val="20"/>
              </w:rPr>
              <w:t>Vásquez et al. (2024) - Q1</w:t>
            </w:r>
          </w:p>
        </w:tc>
        <w:tc>
          <w:tcPr>
            <w:cnfStyle w:val="000001000000" w:firstRow="0" w:lastRow="0" w:firstColumn="0" w:lastColumn="0" w:oddVBand="0" w:evenVBand="1" w:oddHBand="0" w:evenHBand="0" w:firstRowFirstColumn="0" w:firstRowLastColumn="0" w:lastRowFirstColumn="0" w:lastRowLastColumn="0"/>
            <w:tcW w:w="1350" w:type="dxa"/>
          </w:tcPr>
          <w:p w:rsidR="006834F8" w:rsidRPr="00930053" w:rsidRDefault="00000000">
            <w:pPr>
              <w:rPr>
                <w:sz w:val="20"/>
                <w:szCs w:val="20"/>
              </w:rPr>
            </w:pPr>
            <w:r w:rsidRPr="00930053">
              <w:rPr>
                <w:sz w:val="20"/>
                <w:szCs w:val="20"/>
              </w:rPr>
              <w:t>Quinua, Sudamérica</w:t>
            </w:r>
          </w:p>
        </w:tc>
        <w:tc>
          <w:tcPr>
            <w:cnfStyle w:val="000010000000" w:firstRow="0" w:lastRow="0" w:firstColumn="0" w:lastColumn="0" w:oddVBand="1" w:evenVBand="0" w:oddHBand="0" w:evenHBand="0" w:firstRowFirstColumn="0" w:firstRowLastColumn="0" w:lastRowFirstColumn="0" w:lastRowLastColumn="0"/>
            <w:tcW w:w="1557" w:type="dxa"/>
          </w:tcPr>
          <w:p w:rsidR="006834F8" w:rsidRPr="00930053" w:rsidRDefault="00000000">
            <w:pPr>
              <w:rPr>
                <w:sz w:val="20"/>
                <w:szCs w:val="20"/>
              </w:rPr>
            </w:pPr>
            <w:r w:rsidRPr="00930053">
              <w:rPr>
                <w:sz w:val="20"/>
                <w:szCs w:val="20"/>
              </w:rPr>
              <w:t>Cinco experimentos en cuatro países</w:t>
            </w:r>
          </w:p>
        </w:tc>
        <w:tc>
          <w:tcPr>
            <w:cnfStyle w:val="000001000000" w:firstRow="0" w:lastRow="0" w:firstColumn="0" w:lastColumn="0" w:oddVBand="0" w:evenVBand="1" w:oddHBand="0" w:evenHBand="0" w:firstRowFirstColumn="0" w:firstRowLastColumn="0" w:lastRowFirstColumn="0" w:lastRowLastColumn="0"/>
            <w:tcW w:w="1556" w:type="dxa"/>
          </w:tcPr>
          <w:p w:rsidR="006834F8" w:rsidRPr="00930053" w:rsidRDefault="00000000">
            <w:pPr>
              <w:rPr>
                <w:sz w:val="20"/>
                <w:szCs w:val="20"/>
              </w:rPr>
            </w:pPr>
            <w:r w:rsidRPr="00930053">
              <w:rPr>
                <w:sz w:val="20"/>
                <w:szCs w:val="20"/>
              </w:rPr>
              <w:t>Sombreo por fases</w:t>
            </w:r>
          </w:p>
        </w:tc>
        <w:tc>
          <w:tcPr>
            <w:cnfStyle w:val="000010000000" w:firstRow="0" w:lastRow="0" w:firstColumn="0" w:lastColumn="0" w:oddVBand="1" w:evenVBand="0" w:oddHBand="0" w:evenHBand="0" w:firstRowFirstColumn="0" w:firstRowLastColumn="0" w:lastRowFirstColumn="0" w:lastRowLastColumn="0"/>
            <w:tcW w:w="1974" w:type="dxa"/>
          </w:tcPr>
          <w:p w:rsidR="006834F8" w:rsidRPr="00930053" w:rsidRDefault="00000000">
            <w:pPr>
              <w:rPr>
                <w:sz w:val="20"/>
                <w:szCs w:val="20"/>
              </w:rPr>
            </w:pPr>
            <w:r w:rsidRPr="00930053">
              <w:rPr>
                <w:sz w:val="20"/>
                <w:szCs w:val="20"/>
              </w:rPr>
              <w:t>Ensayo agronómico</w:t>
            </w:r>
          </w:p>
        </w:tc>
        <w:tc>
          <w:tcPr>
            <w:cnfStyle w:val="000001000000" w:firstRow="0" w:lastRow="0" w:firstColumn="0" w:lastColumn="0" w:oddVBand="0" w:evenVBand="1" w:oddHBand="0" w:evenHBand="0" w:firstRowFirstColumn="0" w:firstRowLastColumn="0" w:lastRowFirstColumn="0" w:lastRowLastColumn="0"/>
            <w:tcW w:w="1558" w:type="dxa"/>
          </w:tcPr>
          <w:p w:rsidR="006834F8" w:rsidRPr="00930053" w:rsidRDefault="00000000">
            <w:pPr>
              <w:rPr>
                <w:sz w:val="20"/>
                <w:szCs w:val="20"/>
              </w:rPr>
            </w:pPr>
            <w:r w:rsidRPr="00930053">
              <w:rPr>
                <w:sz w:val="20"/>
                <w:szCs w:val="20"/>
              </w:rPr>
              <w:t>Contraste entre ambientes</w:t>
            </w:r>
          </w:p>
        </w:tc>
        <w:tc>
          <w:tcPr>
            <w:cnfStyle w:val="000010000000" w:firstRow="0" w:lastRow="0" w:firstColumn="0" w:lastColumn="0" w:oddVBand="1" w:evenVBand="0" w:oddHBand="0" w:evenHBand="0" w:firstRowFirstColumn="0" w:firstRowLastColumn="0" w:lastRowFirstColumn="0" w:lastRowLastColumn="0"/>
            <w:tcW w:w="1452" w:type="dxa"/>
          </w:tcPr>
          <w:p w:rsidR="006834F8" w:rsidRPr="00930053" w:rsidRDefault="00000000">
            <w:pPr>
              <w:rPr>
                <w:sz w:val="20"/>
                <w:szCs w:val="20"/>
              </w:rPr>
            </w:pPr>
            <w:r w:rsidRPr="00930053">
              <w:rPr>
                <w:sz w:val="20"/>
                <w:szCs w:val="20"/>
              </w:rPr>
              <w:t xml:space="preserve">Periodo crítico: -26 a 445 </w:t>
            </w:r>
            <w:proofErr w:type="spellStart"/>
            <w:r w:rsidRPr="00930053">
              <w:rPr>
                <w:sz w:val="20"/>
                <w:szCs w:val="20"/>
              </w:rPr>
              <w:t>°Cd</w:t>
            </w:r>
            <w:proofErr w:type="spellEnd"/>
            <w:r w:rsidRPr="00930053">
              <w:rPr>
                <w:sz w:val="20"/>
                <w:szCs w:val="20"/>
              </w:rPr>
              <w:t xml:space="preserve"> desde floración</w:t>
            </w:r>
          </w:p>
        </w:tc>
        <w:tc>
          <w:tcPr>
            <w:cnfStyle w:val="000001000000" w:firstRow="0" w:lastRow="0" w:firstColumn="0" w:lastColumn="0" w:oddVBand="0" w:evenVBand="1" w:oddHBand="0" w:evenHBand="0" w:firstRowFirstColumn="0" w:firstRowLastColumn="0" w:lastRowFirstColumn="0" w:lastRowLastColumn="0"/>
            <w:tcW w:w="3217" w:type="dxa"/>
          </w:tcPr>
          <w:p w:rsidR="006834F8" w:rsidRPr="00930053" w:rsidRDefault="00000000">
            <w:pPr>
              <w:rPr>
                <w:sz w:val="20"/>
                <w:szCs w:val="20"/>
              </w:rPr>
            </w:pPr>
            <w:r w:rsidRPr="00930053">
              <w:rPr>
                <w:sz w:val="20"/>
                <w:szCs w:val="20"/>
              </w:rPr>
              <w:t>Referente externo para floración y llenado de grano.</w:t>
            </w:r>
          </w:p>
        </w:tc>
      </w:tr>
      <w:tr w:rsidR="006834F8" w:rsidRPr="00930053" w:rsidTr="002818DA">
        <w:trPr>
          <w:cnfStyle w:val="000000100000" w:firstRow="0" w:lastRow="0" w:firstColumn="0" w:lastColumn="0" w:oddVBand="0" w:evenVBand="0" w:oddHBand="1" w:evenHBand="0" w:firstRowFirstColumn="0" w:firstRowLastColumn="0" w:lastRowFirstColumn="0" w:lastRowLastColumn="0"/>
          <w:trHeight w:val="603"/>
        </w:trPr>
        <w:tc>
          <w:tcPr>
            <w:cnfStyle w:val="000010000000" w:firstRow="0" w:lastRow="0" w:firstColumn="0" w:lastColumn="0" w:oddVBand="1" w:evenVBand="0" w:oddHBand="0" w:evenHBand="0" w:firstRowFirstColumn="0" w:firstRowLastColumn="0" w:lastRowFirstColumn="0" w:lastRowLastColumn="0"/>
            <w:tcW w:w="1869" w:type="dxa"/>
          </w:tcPr>
          <w:p w:rsidR="006834F8" w:rsidRPr="00930053" w:rsidRDefault="00000000">
            <w:pPr>
              <w:rPr>
                <w:sz w:val="20"/>
                <w:szCs w:val="20"/>
              </w:rPr>
            </w:pPr>
            <w:r w:rsidRPr="00930053">
              <w:rPr>
                <w:sz w:val="20"/>
                <w:szCs w:val="20"/>
              </w:rPr>
              <w:t>Sesay et al. (2026) - Q1</w:t>
            </w:r>
          </w:p>
        </w:tc>
        <w:tc>
          <w:tcPr>
            <w:cnfStyle w:val="000001000000" w:firstRow="0" w:lastRow="0" w:firstColumn="0" w:lastColumn="0" w:oddVBand="0" w:evenVBand="1" w:oddHBand="0" w:evenHBand="0" w:firstRowFirstColumn="0" w:firstRowLastColumn="0" w:lastRowFirstColumn="0" w:lastRowLastColumn="0"/>
            <w:tcW w:w="1350" w:type="dxa"/>
          </w:tcPr>
          <w:p w:rsidR="006834F8" w:rsidRPr="00930053" w:rsidRDefault="00000000">
            <w:pPr>
              <w:rPr>
                <w:sz w:val="20"/>
                <w:szCs w:val="20"/>
              </w:rPr>
            </w:pPr>
            <w:r w:rsidRPr="00930053">
              <w:rPr>
                <w:sz w:val="20"/>
                <w:szCs w:val="20"/>
              </w:rPr>
              <w:t>Quinua, Japón</w:t>
            </w:r>
          </w:p>
        </w:tc>
        <w:tc>
          <w:tcPr>
            <w:cnfStyle w:val="000010000000" w:firstRow="0" w:lastRow="0" w:firstColumn="0" w:lastColumn="0" w:oddVBand="1" w:evenVBand="0" w:oddHBand="0" w:evenHBand="0" w:firstRowFirstColumn="0" w:firstRowLastColumn="0" w:lastRowFirstColumn="0" w:lastRowLastColumn="0"/>
            <w:tcW w:w="1557" w:type="dxa"/>
          </w:tcPr>
          <w:p w:rsidR="006834F8" w:rsidRPr="00930053" w:rsidRDefault="00000000">
            <w:pPr>
              <w:rPr>
                <w:sz w:val="20"/>
                <w:szCs w:val="20"/>
              </w:rPr>
            </w:pPr>
            <w:r w:rsidRPr="00930053">
              <w:rPr>
                <w:sz w:val="20"/>
                <w:szCs w:val="20"/>
              </w:rPr>
              <w:t>Plantas; dos campañas</w:t>
            </w:r>
          </w:p>
        </w:tc>
        <w:tc>
          <w:tcPr>
            <w:cnfStyle w:val="000001000000" w:firstRow="0" w:lastRow="0" w:firstColumn="0" w:lastColumn="0" w:oddVBand="0" w:evenVBand="1" w:oddHBand="0" w:evenHBand="0" w:firstRowFirstColumn="0" w:firstRowLastColumn="0" w:lastRowFirstColumn="0" w:lastRowLastColumn="0"/>
            <w:tcW w:w="1556" w:type="dxa"/>
          </w:tcPr>
          <w:p w:rsidR="006834F8" w:rsidRPr="00930053" w:rsidRDefault="00000000">
            <w:pPr>
              <w:rPr>
                <w:sz w:val="20"/>
                <w:szCs w:val="20"/>
              </w:rPr>
            </w:pPr>
            <w:r w:rsidRPr="00930053">
              <w:rPr>
                <w:sz w:val="20"/>
                <w:szCs w:val="20"/>
              </w:rPr>
              <w:t>UAV, estructura 3D e índices</w:t>
            </w:r>
          </w:p>
        </w:tc>
        <w:tc>
          <w:tcPr>
            <w:cnfStyle w:val="000010000000" w:firstRow="0" w:lastRow="0" w:firstColumn="0" w:lastColumn="0" w:oddVBand="1" w:evenVBand="0" w:oddHBand="0" w:evenHBand="0" w:firstRowFirstColumn="0" w:firstRowLastColumn="0" w:lastRowFirstColumn="0" w:lastRowLastColumn="0"/>
            <w:tcW w:w="1974" w:type="dxa"/>
          </w:tcPr>
          <w:p w:rsidR="006834F8" w:rsidRPr="00930053" w:rsidRDefault="00000000">
            <w:pPr>
              <w:rPr>
                <w:sz w:val="20"/>
                <w:szCs w:val="20"/>
              </w:rPr>
            </w:pPr>
            <w:r w:rsidRPr="00930053">
              <w:rPr>
                <w:sz w:val="20"/>
                <w:szCs w:val="20"/>
              </w:rPr>
              <w:t>Cinco modelos ML</w:t>
            </w:r>
          </w:p>
        </w:tc>
        <w:tc>
          <w:tcPr>
            <w:cnfStyle w:val="000001000000" w:firstRow="0" w:lastRow="0" w:firstColumn="0" w:lastColumn="0" w:oddVBand="0" w:evenVBand="1" w:oddHBand="0" w:evenHBand="0" w:firstRowFirstColumn="0" w:firstRowLastColumn="0" w:lastRowFirstColumn="0" w:lastRowLastColumn="0"/>
            <w:tcW w:w="1558" w:type="dxa"/>
          </w:tcPr>
          <w:p w:rsidR="006834F8" w:rsidRPr="00930053" w:rsidRDefault="00000000">
            <w:pPr>
              <w:rPr>
                <w:sz w:val="20"/>
                <w:szCs w:val="20"/>
              </w:rPr>
            </w:pPr>
            <w:proofErr w:type="spellStart"/>
            <w:r w:rsidRPr="00930053">
              <w:rPr>
                <w:sz w:val="20"/>
                <w:szCs w:val="20"/>
              </w:rPr>
              <w:t>Nested</w:t>
            </w:r>
            <w:proofErr w:type="spellEnd"/>
            <w:r w:rsidRPr="00930053">
              <w:rPr>
                <w:sz w:val="20"/>
                <w:szCs w:val="20"/>
              </w:rPr>
              <w:t xml:space="preserve"> 5-fold por fase</w:t>
            </w:r>
          </w:p>
        </w:tc>
        <w:tc>
          <w:tcPr>
            <w:cnfStyle w:val="000010000000" w:firstRow="0" w:lastRow="0" w:firstColumn="0" w:lastColumn="0" w:oddVBand="1" w:evenVBand="0" w:oddHBand="0" w:evenHBand="0" w:firstRowFirstColumn="0" w:firstRowLastColumn="0" w:lastRowFirstColumn="0" w:lastRowLastColumn="0"/>
            <w:tcW w:w="1452" w:type="dxa"/>
          </w:tcPr>
          <w:p w:rsidR="006834F8" w:rsidRPr="00930053" w:rsidRDefault="00000000">
            <w:pPr>
              <w:rPr>
                <w:sz w:val="20"/>
                <w:szCs w:val="20"/>
              </w:rPr>
            </w:pPr>
            <w:r w:rsidRPr="00930053">
              <w:rPr>
                <w:sz w:val="20"/>
                <w:szCs w:val="20"/>
              </w:rPr>
              <w:t>RF en floración: R² = 0,726</w:t>
            </w:r>
          </w:p>
        </w:tc>
        <w:tc>
          <w:tcPr>
            <w:cnfStyle w:val="000001000000" w:firstRow="0" w:lastRow="0" w:firstColumn="0" w:lastColumn="0" w:oddVBand="0" w:evenVBand="1" w:oddHBand="0" w:evenHBand="0" w:firstRowFirstColumn="0" w:firstRowLastColumn="0" w:lastRowFirstColumn="0" w:lastRowLastColumn="0"/>
            <w:tcW w:w="3217" w:type="dxa"/>
          </w:tcPr>
          <w:p w:rsidR="006834F8" w:rsidRPr="00930053" w:rsidRDefault="00000000">
            <w:pPr>
              <w:rPr>
                <w:sz w:val="20"/>
                <w:szCs w:val="20"/>
              </w:rPr>
            </w:pPr>
            <w:r w:rsidRPr="00930053">
              <w:rPr>
                <w:sz w:val="20"/>
                <w:szCs w:val="20"/>
              </w:rPr>
              <w:t>Antecedente directo de quinua; muestra importancia de estructura y fase.</w:t>
            </w:r>
          </w:p>
        </w:tc>
      </w:tr>
      <w:tr w:rsidR="006834F8" w:rsidRPr="00930053" w:rsidTr="002818DA">
        <w:trPr>
          <w:trHeight w:val="415"/>
        </w:trPr>
        <w:tc>
          <w:tcPr>
            <w:cnfStyle w:val="000010000000" w:firstRow="0" w:lastRow="0" w:firstColumn="0" w:lastColumn="0" w:oddVBand="1" w:evenVBand="0" w:oddHBand="0" w:evenHBand="0" w:firstRowFirstColumn="0" w:firstRowLastColumn="0" w:lastRowFirstColumn="0" w:lastRowLastColumn="0"/>
            <w:tcW w:w="1869" w:type="dxa"/>
          </w:tcPr>
          <w:p w:rsidR="006834F8" w:rsidRPr="00930053" w:rsidRDefault="00000000">
            <w:pPr>
              <w:rPr>
                <w:sz w:val="20"/>
                <w:szCs w:val="20"/>
              </w:rPr>
            </w:pPr>
            <w:proofErr w:type="spellStart"/>
            <w:r w:rsidRPr="00930053">
              <w:rPr>
                <w:sz w:val="20"/>
                <w:szCs w:val="20"/>
              </w:rPr>
              <w:t>Quille</w:t>
            </w:r>
            <w:proofErr w:type="spellEnd"/>
            <w:r w:rsidRPr="00930053">
              <w:rPr>
                <w:sz w:val="20"/>
                <w:szCs w:val="20"/>
              </w:rPr>
              <w:t>-Mamani et al. (2025) - Q1</w:t>
            </w:r>
          </w:p>
        </w:tc>
        <w:tc>
          <w:tcPr>
            <w:cnfStyle w:val="000001000000" w:firstRow="0" w:lastRow="0" w:firstColumn="0" w:lastColumn="0" w:oddVBand="0" w:evenVBand="1" w:oddHBand="0" w:evenHBand="0" w:firstRowFirstColumn="0" w:firstRowLastColumn="0" w:lastRowFirstColumn="0" w:lastRowLastColumn="0"/>
            <w:tcW w:w="1350" w:type="dxa"/>
          </w:tcPr>
          <w:p w:rsidR="006834F8" w:rsidRPr="00930053" w:rsidRDefault="00000000">
            <w:pPr>
              <w:rPr>
                <w:sz w:val="20"/>
                <w:szCs w:val="20"/>
              </w:rPr>
            </w:pPr>
            <w:r w:rsidRPr="00930053">
              <w:rPr>
                <w:sz w:val="20"/>
                <w:szCs w:val="20"/>
              </w:rPr>
              <w:t>Arroz, Lambayeque</w:t>
            </w:r>
          </w:p>
        </w:tc>
        <w:tc>
          <w:tcPr>
            <w:cnfStyle w:val="000010000000" w:firstRow="0" w:lastRow="0" w:firstColumn="0" w:lastColumn="0" w:oddVBand="1" w:evenVBand="0" w:oddHBand="0" w:evenHBand="0" w:firstRowFirstColumn="0" w:firstRowLastColumn="0" w:lastRowFirstColumn="0" w:lastRowLastColumn="0"/>
            <w:tcW w:w="1557" w:type="dxa"/>
          </w:tcPr>
          <w:p w:rsidR="006834F8" w:rsidRPr="00930053" w:rsidRDefault="00000000">
            <w:pPr>
              <w:rPr>
                <w:sz w:val="20"/>
                <w:szCs w:val="20"/>
              </w:rPr>
            </w:pPr>
            <w:r w:rsidRPr="00930053">
              <w:rPr>
                <w:sz w:val="20"/>
                <w:szCs w:val="20"/>
              </w:rPr>
              <w:t>Parcelas; 2022-2023</w:t>
            </w:r>
          </w:p>
        </w:tc>
        <w:tc>
          <w:tcPr>
            <w:cnfStyle w:val="000001000000" w:firstRow="0" w:lastRow="0" w:firstColumn="0" w:lastColumn="0" w:oddVBand="0" w:evenVBand="1" w:oddHBand="0" w:evenHBand="0" w:firstRowFirstColumn="0" w:firstRowLastColumn="0" w:lastRowFirstColumn="0" w:lastRowLastColumn="0"/>
            <w:tcW w:w="1556" w:type="dxa"/>
          </w:tcPr>
          <w:p w:rsidR="006834F8" w:rsidRPr="00930053" w:rsidRDefault="00000000">
            <w:pPr>
              <w:rPr>
                <w:sz w:val="20"/>
                <w:szCs w:val="20"/>
              </w:rPr>
            </w:pPr>
            <w:r w:rsidRPr="00930053">
              <w:rPr>
                <w:sz w:val="20"/>
                <w:szCs w:val="20"/>
              </w:rPr>
              <w:t>Índices espectrales y texturales UAV</w:t>
            </w:r>
          </w:p>
        </w:tc>
        <w:tc>
          <w:tcPr>
            <w:cnfStyle w:val="000010000000" w:firstRow="0" w:lastRow="0" w:firstColumn="0" w:lastColumn="0" w:oddVBand="1" w:evenVBand="0" w:oddHBand="0" w:evenHBand="0" w:firstRowFirstColumn="0" w:firstRowLastColumn="0" w:lastRowFirstColumn="0" w:lastRowLastColumn="0"/>
            <w:tcW w:w="1974" w:type="dxa"/>
          </w:tcPr>
          <w:p w:rsidR="006834F8" w:rsidRPr="00930053" w:rsidRDefault="00000000">
            <w:pPr>
              <w:rPr>
                <w:sz w:val="20"/>
                <w:szCs w:val="20"/>
              </w:rPr>
            </w:pPr>
            <w:r w:rsidRPr="00930053">
              <w:rPr>
                <w:sz w:val="20"/>
                <w:szCs w:val="20"/>
              </w:rPr>
              <w:t>MLR, SVR y RF</w:t>
            </w:r>
          </w:p>
        </w:tc>
        <w:tc>
          <w:tcPr>
            <w:cnfStyle w:val="000001000000" w:firstRow="0" w:lastRow="0" w:firstColumn="0" w:lastColumn="0" w:oddVBand="0" w:evenVBand="1" w:oddHBand="0" w:evenHBand="0" w:firstRowFirstColumn="0" w:firstRowLastColumn="0" w:lastRowFirstColumn="0" w:lastRowLastColumn="0"/>
            <w:tcW w:w="1558" w:type="dxa"/>
          </w:tcPr>
          <w:p w:rsidR="006834F8" w:rsidRPr="00930053" w:rsidRDefault="00000000">
            <w:pPr>
              <w:rPr>
                <w:sz w:val="20"/>
                <w:szCs w:val="20"/>
              </w:rPr>
            </w:pPr>
            <w:r w:rsidRPr="00930053">
              <w:rPr>
                <w:sz w:val="20"/>
                <w:szCs w:val="20"/>
              </w:rPr>
              <w:t>LOOCV</w:t>
            </w:r>
          </w:p>
        </w:tc>
        <w:tc>
          <w:tcPr>
            <w:cnfStyle w:val="000010000000" w:firstRow="0" w:lastRow="0" w:firstColumn="0" w:lastColumn="0" w:oddVBand="1" w:evenVBand="0" w:oddHBand="0" w:evenHBand="0" w:firstRowFirstColumn="0" w:firstRowLastColumn="0" w:lastRowFirstColumn="0" w:lastRowLastColumn="0"/>
            <w:tcW w:w="1452" w:type="dxa"/>
          </w:tcPr>
          <w:p w:rsidR="006834F8" w:rsidRPr="00930053" w:rsidRDefault="00000000">
            <w:pPr>
              <w:rPr>
                <w:sz w:val="20"/>
                <w:szCs w:val="20"/>
              </w:rPr>
            </w:pPr>
            <w:r w:rsidRPr="00930053">
              <w:rPr>
                <w:sz w:val="20"/>
                <w:szCs w:val="20"/>
              </w:rPr>
              <w:t>R²CV hasta 0,78 en mejor configuración</w:t>
            </w:r>
          </w:p>
        </w:tc>
        <w:tc>
          <w:tcPr>
            <w:cnfStyle w:val="000001000000" w:firstRow="0" w:lastRow="0" w:firstColumn="0" w:lastColumn="0" w:oddVBand="0" w:evenVBand="1" w:oddHBand="0" w:evenHBand="0" w:firstRowFirstColumn="0" w:firstRowLastColumn="0" w:lastRowFirstColumn="0" w:lastRowLastColumn="0"/>
            <w:tcW w:w="3217" w:type="dxa"/>
          </w:tcPr>
          <w:p w:rsidR="006834F8" w:rsidRPr="00930053" w:rsidRDefault="00000000">
            <w:pPr>
              <w:rPr>
                <w:sz w:val="20"/>
                <w:szCs w:val="20"/>
              </w:rPr>
            </w:pPr>
            <w:r w:rsidRPr="00930053">
              <w:rPr>
                <w:sz w:val="20"/>
                <w:szCs w:val="20"/>
              </w:rPr>
              <w:t>Evidencia peruana sobre fase, variables y muestras reducidas.</w:t>
            </w:r>
          </w:p>
        </w:tc>
      </w:tr>
      <w:tr w:rsidR="006834F8" w:rsidRPr="00930053" w:rsidTr="002818DA">
        <w:trPr>
          <w:cnfStyle w:val="000000100000" w:firstRow="0" w:lastRow="0" w:firstColumn="0" w:lastColumn="0" w:oddVBand="0" w:evenVBand="0" w:oddHBand="1" w:evenHBand="0" w:firstRowFirstColumn="0" w:firstRowLastColumn="0" w:lastRowFirstColumn="0" w:lastRowLastColumn="0"/>
          <w:trHeight w:val="767"/>
        </w:trPr>
        <w:tc>
          <w:tcPr>
            <w:cnfStyle w:val="000010000000" w:firstRow="0" w:lastRow="0" w:firstColumn="0" w:lastColumn="0" w:oddVBand="1" w:evenVBand="0" w:oddHBand="0" w:evenHBand="0" w:firstRowFirstColumn="0" w:firstRowLastColumn="0" w:lastRowFirstColumn="0" w:lastRowLastColumn="0"/>
            <w:tcW w:w="1869" w:type="dxa"/>
          </w:tcPr>
          <w:p w:rsidR="006834F8" w:rsidRPr="00930053" w:rsidRDefault="00000000">
            <w:pPr>
              <w:rPr>
                <w:sz w:val="20"/>
                <w:szCs w:val="20"/>
              </w:rPr>
            </w:pPr>
            <w:r w:rsidRPr="00930053">
              <w:rPr>
                <w:sz w:val="20"/>
                <w:szCs w:val="20"/>
              </w:rPr>
              <w:t>Jarro-Espinal et al. (2025) - Q1</w:t>
            </w:r>
          </w:p>
        </w:tc>
        <w:tc>
          <w:tcPr>
            <w:cnfStyle w:val="000001000000" w:firstRow="0" w:lastRow="0" w:firstColumn="0" w:lastColumn="0" w:oddVBand="0" w:evenVBand="1" w:oddHBand="0" w:evenHBand="0" w:firstRowFirstColumn="0" w:firstRowLastColumn="0" w:lastRowFirstColumn="0" w:lastRowLastColumn="0"/>
            <w:tcW w:w="1350" w:type="dxa"/>
          </w:tcPr>
          <w:p w:rsidR="006834F8" w:rsidRPr="00930053" w:rsidRDefault="00000000">
            <w:pPr>
              <w:rPr>
                <w:sz w:val="20"/>
                <w:szCs w:val="20"/>
              </w:rPr>
            </w:pPr>
            <w:r w:rsidRPr="00930053">
              <w:rPr>
                <w:sz w:val="20"/>
                <w:szCs w:val="20"/>
              </w:rPr>
              <w:t>Arroz, Lambayeque</w:t>
            </w:r>
          </w:p>
        </w:tc>
        <w:tc>
          <w:tcPr>
            <w:cnfStyle w:val="000010000000" w:firstRow="0" w:lastRow="0" w:firstColumn="0" w:lastColumn="0" w:oddVBand="1" w:evenVBand="0" w:oddHBand="0" w:evenHBand="0" w:firstRowFirstColumn="0" w:firstRowLastColumn="0" w:lastRowFirstColumn="0" w:lastRowLastColumn="0"/>
            <w:tcW w:w="1557" w:type="dxa"/>
          </w:tcPr>
          <w:p w:rsidR="006834F8" w:rsidRPr="00930053" w:rsidRDefault="00000000">
            <w:pPr>
              <w:rPr>
                <w:sz w:val="20"/>
                <w:szCs w:val="20"/>
              </w:rPr>
            </w:pPr>
            <w:r w:rsidRPr="00930053">
              <w:rPr>
                <w:sz w:val="20"/>
                <w:szCs w:val="20"/>
              </w:rPr>
              <w:t>Parcelas; 2022-2023</w:t>
            </w:r>
          </w:p>
        </w:tc>
        <w:tc>
          <w:tcPr>
            <w:cnfStyle w:val="000001000000" w:firstRow="0" w:lastRow="0" w:firstColumn="0" w:lastColumn="0" w:oddVBand="0" w:evenVBand="1" w:oddHBand="0" w:evenHBand="0" w:firstRowFirstColumn="0" w:firstRowLastColumn="0" w:lastRowFirstColumn="0" w:lastRowLastColumn="0"/>
            <w:tcW w:w="1556" w:type="dxa"/>
          </w:tcPr>
          <w:p w:rsidR="006834F8" w:rsidRPr="00930053" w:rsidRDefault="00000000">
            <w:pPr>
              <w:rPr>
                <w:sz w:val="20"/>
                <w:szCs w:val="20"/>
              </w:rPr>
            </w:pPr>
            <w:r w:rsidRPr="00930053">
              <w:rPr>
                <w:sz w:val="20"/>
                <w:szCs w:val="20"/>
              </w:rPr>
              <w:t>Índices Sentinel-2</w:t>
            </w:r>
          </w:p>
        </w:tc>
        <w:tc>
          <w:tcPr>
            <w:cnfStyle w:val="000010000000" w:firstRow="0" w:lastRow="0" w:firstColumn="0" w:lastColumn="0" w:oddVBand="1" w:evenVBand="0" w:oddHBand="0" w:evenHBand="0" w:firstRowFirstColumn="0" w:firstRowLastColumn="0" w:lastRowFirstColumn="0" w:lastRowLastColumn="0"/>
            <w:tcW w:w="1974" w:type="dxa"/>
          </w:tcPr>
          <w:p w:rsidR="006834F8" w:rsidRPr="00930053" w:rsidRDefault="00000000">
            <w:pPr>
              <w:rPr>
                <w:sz w:val="20"/>
                <w:szCs w:val="20"/>
              </w:rPr>
            </w:pPr>
            <w:r w:rsidRPr="00930053">
              <w:rPr>
                <w:sz w:val="20"/>
                <w:szCs w:val="20"/>
              </w:rPr>
              <w:t xml:space="preserve">MLR, PLSR, SVR, RF, </w:t>
            </w:r>
            <w:proofErr w:type="spellStart"/>
            <w:r w:rsidRPr="00930053">
              <w:rPr>
                <w:sz w:val="20"/>
                <w:szCs w:val="20"/>
              </w:rPr>
              <w:t>XGBoost</w:t>
            </w:r>
            <w:proofErr w:type="spellEnd"/>
          </w:p>
        </w:tc>
        <w:tc>
          <w:tcPr>
            <w:cnfStyle w:val="000001000000" w:firstRow="0" w:lastRow="0" w:firstColumn="0" w:lastColumn="0" w:oddVBand="0" w:evenVBand="1" w:oddHBand="0" w:evenHBand="0" w:firstRowFirstColumn="0" w:firstRowLastColumn="0" w:lastRowFirstColumn="0" w:lastRowLastColumn="0"/>
            <w:tcW w:w="1558" w:type="dxa"/>
          </w:tcPr>
          <w:p w:rsidR="006834F8" w:rsidRPr="00930053" w:rsidRDefault="00000000">
            <w:pPr>
              <w:rPr>
                <w:sz w:val="20"/>
                <w:szCs w:val="20"/>
              </w:rPr>
            </w:pPr>
            <w:r w:rsidRPr="00930053">
              <w:rPr>
                <w:sz w:val="20"/>
                <w:szCs w:val="20"/>
              </w:rPr>
              <w:t>LOOCV</w:t>
            </w:r>
          </w:p>
        </w:tc>
        <w:tc>
          <w:tcPr>
            <w:cnfStyle w:val="000010000000" w:firstRow="0" w:lastRow="0" w:firstColumn="0" w:lastColumn="0" w:oddVBand="1" w:evenVBand="0" w:oddHBand="0" w:evenHBand="0" w:firstRowFirstColumn="0" w:firstRowLastColumn="0" w:lastRowFirstColumn="0" w:lastRowLastColumn="0"/>
            <w:tcW w:w="1452" w:type="dxa"/>
          </w:tcPr>
          <w:p w:rsidR="006834F8" w:rsidRPr="00930053" w:rsidRDefault="00000000">
            <w:pPr>
              <w:rPr>
                <w:sz w:val="20"/>
                <w:szCs w:val="20"/>
              </w:rPr>
            </w:pPr>
            <w:r w:rsidRPr="00930053">
              <w:rPr>
                <w:sz w:val="20"/>
                <w:szCs w:val="20"/>
              </w:rPr>
              <w:t xml:space="preserve">R²CV hasta 0,68; árboles </w:t>
            </w:r>
            <w:proofErr w:type="spellStart"/>
            <w:r w:rsidRPr="00930053">
              <w:rPr>
                <w:sz w:val="20"/>
                <w:szCs w:val="20"/>
              </w:rPr>
              <w:t>sobreajustados</w:t>
            </w:r>
            <w:proofErr w:type="spellEnd"/>
          </w:p>
        </w:tc>
        <w:tc>
          <w:tcPr>
            <w:cnfStyle w:val="000001000000" w:firstRow="0" w:lastRow="0" w:firstColumn="0" w:lastColumn="0" w:oddVBand="0" w:evenVBand="1" w:oddHBand="0" w:evenHBand="0" w:firstRowFirstColumn="0" w:firstRowLastColumn="0" w:lastRowFirstColumn="0" w:lastRowLastColumn="0"/>
            <w:tcW w:w="3217" w:type="dxa"/>
          </w:tcPr>
          <w:p w:rsidR="006834F8" w:rsidRPr="00930053" w:rsidRDefault="00000000">
            <w:pPr>
              <w:rPr>
                <w:sz w:val="20"/>
                <w:szCs w:val="20"/>
              </w:rPr>
            </w:pPr>
            <w:r w:rsidRPr="00930053">
              <w:rPr>
                <w:sz w:val="20"/>
                <w:szCs w:val="20"/>
              </w:rPr>
              <w:t>Riesgo de sobreajuste y variabilidad interanual.</w:t>
            </w:r>
          </w:p>
        </w:tc>
      </w:tr>
      <w:tr w:rsidR="006834F8" w:rsidRPr="00930053" w:rsidTr="002818DA">
        <w:tc>
          <w:tcPr>
            <w:cnfStyle w:val="000010000000" w:firstRow="0" w:lastRow="0" w:firstColumn="0" w:lastColumn="0" w:oddVBand="1" w:evenVBand="0" w:oddHBand="0" w:evenHBand="0" w:firstRowFirstColumn="0" w:firstRowLastColumn="0" w:lastRowFirstColumn="0" w:lastRowLastColumn="0"/>
            <w:tcW w:w="1869" w:type="dxa"/>
          </w:tcPr>
          <w:p w:rsidR="006834F8" w:rsidRPr="00930053" w:rsidRDefault="00000000">
            <w:pPr>
              <w:rPr>
                <w:sz w:val="20"/>
                <w:szCs w:val="20"/>
              </w:rPr>
            </w:pPr>
            <w:r w:rsidRPr="00930053">
              <w:rPr>
                <w:sz w:val="20"/>
                <w:szCs w:val="20"/>
              </w:rPr>
              <w:t xml:space="preserve">Pizarro et al. (2026) </w:t>
            </w:r>
            <w:r w:rsidRPr="00930053">
              <w:rPr>
                <w:sz w:val="20"/>
                <w:szCs w:val="20"/>
              </w:rPr>
              <w:lastRenderedPageBreak/>
              <w:t>- Q1</w:t>
            </w:r>
          </w:p>
        </w:tc>
        <w:tc>
          <w:tcPr>
            <w:cnfStyle w:val="000001000000" w:firstRow="0" w:lastRow="0" w:firstColumn="0" w:lastColumn="0" w:oddVBand="0" w:evenVBand="1" w:oddHBand="0" w:evenHBand="0" w:firstRowFirstColumn="0" w:firstRowLastColumn="0" w:lastRowFirstColumn="0" w:lastRowLastColumn="0"/>
            <w:tcW w:w="1350" w:type="dxa"/>
          </w:tcPr>
          <w:p w:rsidR="006834F8" w:rsidRPr="00930053" w:rsidRDefault="00000000">
            <w:pPr>
              <w:rPr>
                <w:sz w:val="20"/>
                <w:szCs w:val="20"/>
              </w:rPr>
            </w:pPr>
            <w:r w:rsidRPr="00930053">
              <w:rPr>
                <w:sz w:val="20"/>
                <w:szCs w:val="20"/>
              </w:rPr>
              <w:lastRenderedPageBreak/>
              <w:t xml:space="preserve">Quinua, </w:t>
            </w:r>
            <w:r w:rsidRPr="00930053">
              <w:rPr>
                <w:sz w:val="20"/>
                <w:szCs w:val="20"/>
              </w:rPr>
              <w:lastRenderedPageBreak/>
              <w:t>Huancayo</w:t>
            </w:r>
          </w:p>
        </w:tc>
        <w:tc>
          <w:tcPr>
            <w:cnfStyle w:val="000010000000" w:firstRow="0" w:lastRow="0" w:firstColumn="0" w:lastColumn="0" w:oddVBand="1" w:evenVBand="0" w:oddHBand="0" w:evenHBand="0" w:firstRowFirstColumn="0" w:firstRowLastColumn="0" w:lastRowFirstColumn="0" w:lastRowLastColumn="0"/>
            <w:tcW w:w="1557" w:type="dxa"/>
          </w:tcPr>
          <w:p w:rsidR="006834F8" w:rsidRPr="00930053" w:rsidRDefault="00000000">
            <w:pPr>
              <w:rPr>
                <w:sz w:val="20"/>
                <w:szCs w:val="20"/>
              </w:rPr>
            </w:pPr>
            <w:r w:rsidRPr="00930053">
              <w:rPr>
                <w:sz w:val="20"/>
                <w:szCs w:val="20"/>
              </w:rPr>
              <w:lastRenderedPageBreak/>
              <w:t xml:space="preserve">374 plantas; seis </w:t>
            </w:r>
            <w:r w:rsidRPr="00930053">
              <w:rPr>
                <w:sz w:val="20"/>
                <w:szCs w:val="20"/>
              </w:rPr>
              <w:lastRenderedPageBreak/>
              <w:t>fases</w:t>
            </w:r>
          </w:p>
        </w:tc>
        <w:tc>
          <w:tcPr>
            <w:cnfStyle w:val="000001000000" w:firstRow="0" w:lastRow="0" w:firstColumn="0" w:lastColumn="0" w:oddVBand="0" w:evenVBand="1" w:oddHBand="0" w:evenHBand="0" w:firstRowFirstColumn="0" w:firstRowLastColumn="0" w:lastRowFirstColumn="0" w:lastRowLastColumn="0"/>
            <w:tcW w:w="1556" w:type="dxa"/>
          </w:tcPr>
          <w:p w:rsidR="006834F8" w:rsidRPr="00930053" w:rsidRDefault="00000000">
            <w:pPr>
              <w:rPr>
                <w:sz w:val="20"/>
                <w:szCs w:val="20"/>
              </w:rPr>
            </w:pPr>
            <w:r w:rsidRPr="00930053">
              <w:rPr>
                <w:sz w:val="20"/>
                <w:szCs w:val="20"/>
              </w:rPr>
              <w:lastRenderedPageBreak/>
              <w:t xml:space="preserve">Agronómico y </w:t>
            </w:r>
            <w:r w:rsidRPr="00930053">
              <w:rPr>
                <w:sz w:val="20"/>
                <w:szCs w:val="20"/>
              </w:rPr>
              <w:lastRenderedPageBreak/>
              <w:t>multiespectral UAV</w:t>
            </w:r>
          </w:p>
        </w:tc>
        <w:tc>
          <w:tcPr>
            <w:cnfStyle w:val="000010000000" w:firstRow="0" w:lastRow="0" w:firstColumn="0" w:lastColumn="0" w:oddVBand="1" w:evenVBand="0" w:oddHBand="0" w:evenHBand="0" w:firstRowFirstColumn="0" w:firstRowLastColumn="0" w:lastRowFirstColumn="0" w:lastRowLastColumn="0"/>
            <w:tcW w:w="1974" w:type="dxa"/>
          </w:tcPr>
          <w:p w:rsidR="006834F8" w:rsidRPr="00930053" w:rsidRDefault="00000000">
            <w:pPr>
              <w:rPr>
                <w:sz w:val="20"/>
                <w:szCs w:val="20"/>
              </w:rPr>
            </w:pPr>
            <w:r w:rsidRPr="00930053">
              <w:rPr>
                <w:sz w:val="20"/>
                <w:szCs w:val="20"/>
              </w:rPr>
              <w:lastRenderedPageBreak/>
              <w:t>OLS, RF, SVM y NN</w:t>
            </w:r>
          </w:p>
        </w:tc>
        <w:tc>
          <w:tcPr>
            <w:cnfStyle w:val="000001000000" w:firstRow="0" w:lastRow="0" w:firstColumn="0" w:lastColumn="0" w:oddVBand="0" w:evenVBand="1" w:oddHBand="0" w:evenHBand="0" w:firstRowFirstColumn="0" w:firstRowLastColumn="0" w:lastRowFirstColumn="0" w:lastRowLastColumn="0"/>
            <w:tcW w:w="1558" w:type="dxa"/>
          </w:tcPr>
          <w:p w:rsidR="006834F8" w:rsidRPr="00930053" w:rsidRDefault="00000000">
            <w:pPr>
              <w:rPr>
                <w:sz w:val="20"/>
                <w:szCs w:val="20"/>
              </w:rPr>
            </w:pPr>
            <w:r w:rsidRPr="00930053">
              <w:rPr>
                <w:sz w:val="20"/>
                <w:szCs w:val="20"/>
              </w:rPr>
              <w:t>5-fold CV</w:t>
            </w:r>
          </w:p>
        </w:tc>
        <w:tc>
          <w:tcPr>
            <w:cnfStyle w:val="000010000000" w:firstRow="0" w:lastRow="0" w:firstColumn="0" w:lastColumn="0" w:oddVBand="1" w:evenVBand="0" w:oddHBand="0" w:evenHBand="0" w:firstRowFirstColumn="0" w:firstRowLastColumn="0" w:lastRowFirstColumn="0" w:lastRowLastColumn="0"/>
            <w:tcW w:w="1452" w:type="dxa"/>
          </w:tcPr>
          <w:p w:rsidR="006834F8" w:rsidRPr="00930053" w:rsidRDefault="00000000">
            <w:pPr>
              <w:rPr>
                <w:sz w:val="20"/>
                <w:szCs w:val="20"/>
              </w:rPr>
            </w:pPr>
            <w:r w:rsidRPr="00930053">
              <w:rPr>
                <w:sz w:val="20"/>
                <w:szCs w:val="20"/>
              </w:rPr>
              <w:t xml:space="preserve">Agronómico </w:t>
            </w:r>
            <w:r w:rsidRPr="00930053">
              <w:rPr>
                <w:sz w:val="20"/>
                <w:szCs w:val="20"/>
              </w:rPr>
              <w:lastRenderedPageBreak/>
              <w:t>R² 0,22-0,25; espectral ≤ 0,044</w:t>
            </w:r>
          </w:p>
        </w:tc>
        <w:tc>
          <w:tcPr>
            <w:cnfStyle w:val="000001000000" w:firstRow="0" w:lastRow="0" w:firstColumn="0" w:lastColumn="0" w:oddVBand="0" w:evenVBand="1" w:oddHBand="0" w:evenHBand="0" w:firstRowFirstColumn="0" w:firstRowLastColumn="0" w:lastRowFirstColumn="0" w:lastRowLastColumn="0"/>
            <w:tcW w:w="3217" w:type="dxa"/>
          </w:tcPr>
          <w:p w:rsidR="006834F8" w:rsidRPr="00930053" w:rsidRDefault="00000000">
            <w:pPr>
              <w:rPr>
                <w:sz w:val="20"/>
                <w:szCs w:val="20"/>
              </w:rPr>
            </w:pPr>
            <w:r w:rsidRPr="00930053">
              <w:rPr>
                <w:sz w:val="20"/>
                <w:szCs w:val="20"/>
              </w:rPr>
              <w:lastRenderedPageBreak/>
              <w:t xml:space="preserve">Amenaza de validez por </w:t>
            </w:r>
            <w:r w:rsidRPr="00930053">
              <w:rPr>
                <w:sz w:val="20"/>
                <w:szCs w:val="20"/>
              </w:rPr>
              <w:lastRenderedPageBreak/>
              <w:t>heterogeneidad del dosel y señal espectral.</w:t>
            </w:r>
          </w:p>
        </w:tc>
      </w:tr>
    </w:tbl>
    <w:p w:rsidR="006834F8" w:rsidRPr="00930053" w:rsidRDefault="006834F8"/>
    <w:p w:rsidR="006834F8" w:rsidRPr="00930053" w:rsidRDefault="00000000">
      <w:pPr>
        <w:spacing w:after="0"/>
        <w:ind w:firstLine="425"/>
      </w:pPr>
      <w:r w:rsidRPr="00930053">
        <w:t>Este capítulo presenta el procedimiento metodológico que se seguirá para desarrollar y evaluar el artefacto propuesto. Se especifican la clasificación metodológica del estudio, el diseño de los datos y de la evaluación computacional, la unidad de análisis, la población accesible, la conformación del conjunto analítico, las técnicas e instrumentos, el procedimiento de construcción de los datos, el protocolo experimental, el análisis estadístico, la evaluación de las explicaciones, las amenazas a la validez, las consideraciones éticas y el plan de reproducibilidad.</w:t>
      </w:r>
    </w:p>
    <w:sectPr w:rsidR="006834F8" w:rsidRPr="00930053" w:rsidSect="002818DA">
      <w:pgSz w:w="16838" w:h="11906" w:orient="landscape"/>
      <w:pgMar w:top="1134" w:right="1134" w:bottom="1134" w:left="1134" w:header="0" w:footer="709"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416F62" w:rsidRDefault="00416F62">
      <w:pPr>
        <w:spacing w:after="0" w:line="240" w:lineRule="auto"/>
      </w:pPr>
      <w:r>
        <w:separator/>
      </w:r>
    </w:p>
  </w:endnote>
  <w:endnote w:type="continuationSeparator" w:id="0">
    <w:p w:rsidR="00416F62" w:rsidRDefault="00416F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Arial Unicode MS"/>
    <w:charset w:val="01"/>
    <w:family w:val="auto"/>
    <w:pitch w:val="variable"/>
  </w:font>
  <w:font w:name="Courier New">
    <w:panose1 w:val="02070309020205020404"/>
    <w:charset w:val="0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ans">
    <w:altName w:val="Arial"/>
    <w:charset w:val="00"/>
    <w:family w:val="swiss"/>
    <w:pitch w:val="variable"/>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6834F8" w:rsidRDefault="006834F8">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6834F8" w:rsidRDefault="00000000">
    <w:pPr>
      <w:jc w:val="center"/>
    </w:pPr>
    <w:r>
      <w:fldChar w:fldCharType="begin"/>
    </w:r>
    <w:r>
      <w:instrText xml:space="preserve"> PAGE </w:instrText>
    </w:r>
    <w:r>
      <w:fldChar w:fldCharType="separate"/>
    </w:r>
    <w:r>
      <w:t>vii</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6834F8" w:rsidRDefault="00000000">
    <w:pPr>
      <w:jc w:val="center"/>
    </w:pPr>
    <w:r>
      <w:fldChar w:fldCharType="begin"/>
    </w:r>
    <w:r>
      <w:instrText xml:space="preserve"> PAGE </w:instrText>
    </w:r>
    <w:r>
      <w:fldChar w:fldCharType="separate"/>
    </w:r>
    <w:r>
      <w:t>vii</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6834F8" w:rsidRDefault="006834F8">
    <w:pPr>
      <w:pStyle w:val="Piedepgina"/>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6834F8" w:rsidRDefault="00000000">
    <w:pPr>
      <w:jc w:val="center"/>
    </w:pPr>
    <w:r>
      <w:fldChar w:fldCharType="begin"/>
    </w:r>
    <w:r>
      <w:instrText xml:space="preserve"> PAGE </w:instrText>
    </w:r>
    <w:r>
      <w:fldChar w:fldCharType="separate"/>
    </w:r>
    <w:r>
      <w:t>75</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6834F8" w:rsidRDefault="00000000">
    <w:pPr>
      <w:jc w:val="center"/>
    </w:pPr>
    <w:r>
      <w:fldChar w:fldCharType="begin"/>
    </w:r>
    <w:r>
      <w:instrText xml:space="preserve"> PAGE </w:instrText>
    </w:r>
    <w:r>
      <w:fldChar w:fldCharType="separate"/>
    </w:r>
    <w:r>
      <w:t>75</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416F62" w:rsidRDefault="00416F62">
      <w:pPr>
        <w:spacing w:after="0" w:line="240" w:lineRule="auto"/>
      </w:pPr>
      <w:r>
        <w:separator/>
      </w:r>
    </w:p>
  </w:footnote>
  <w:footnote w:type="continuationSeparator" w:id="0">
    <w:p w:rsidR="00416F62" w:rsidRDefault="00416F6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615192"/>
    <w:multiLevelType w:val="multilevel"/>
    <w:tmpl w:val="180E5340"/>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440" w:hanging="360"/>
      </w:pPr>
      <w:rPr>
        <w:rFonts w:ascii="OpenSymbol" w:hAnsi="OpenSymbol" w:cs="OpenSymbol" w:hint="default"/>
      </w:r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1" w15:restartNumberingAfterBreak="0">
    <w:nsid w:val="0C8C027A"/>
    <w:multiLevelType w:val="multilevel"/>
    <w:tmpl w:val="880C9E72"/>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440" w:hanging="360"/>
      </w:pPr>
      <w:rPr>
        <w:rFonts w:ascii="OpenSymbol" w:hAnsi="OpenSymbol" w:cs="OpenSymbol" w:hint="default"/>
      </w:r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2" w15:restartNumberingAfterBreak="0">
    <w:nsid w:val="1A1C695F"/>
    <w:multiLevelType w:val="multilevel"/>
    <w:tmpl w:val="4356B98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15:restartNumberingAfterBreak="0">
    <w:nsid w:val="1A24129A"/>
    <w:multiLevelType w:val="multilevel"/>
    <w:tmpl w:val="AB683762"/>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440" w:hanging="360"/>
      </w:pPr>
      <w:rPr>
        <w:rFonts w:ascii="OpenSymbol" w:hAnsi="OpenSymbol" w:cs="OpenSymbol" w:hint="default"/>
      </w:r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4" w15:restartNumberingAfterBreak="0">
    <w:nsid w:val="21197CB8"/>
    <w:multiLevelType w:val="multilevel"/>
    <w:tmpl w:val="FD2070B4"/>
    <w:lvl w:ilvl="0">
      <w:start w:val="1"/>
      <w:numFmt w:val="decimal"/>
      <w:lvlText w:val="%1."/>
      <w:lvlJc w:val="left"/>
      <w:pPr>
        <w:tabs>
          <w:tab w:val="num" w:pos="0"/>
        </w:tabs>
        <w:ind w:left="720" w:hanging="360"/>
      </w:p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5" w15:restartNumberingAfterBreak="0">
    <w:nsid w:val="2BCD16BA"/>
    <w:multiLevelType w:val="multilevel"/>
    <w:tmpl w:val="05145462"/>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440" w:hanging="360"/>
      </w:pPr>
      <w:rPr>
        <w:rFonts w:ascii="OpenSymbol" w:hAnsi="OpenSymbol" w:cs="OpenSymbol" w:hint="default"/>
      </w:r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6" w15:restartNumberingAfterBreak="0">
    <w:nsid w:val="36E81C8C"/>
    <w:multiLevelType w:val="multilevel"/>
    <w:tmpl w:val="D0CCD13C"/>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440" w:hanging="360"/>
      </w:pPr>
      <w:rPr>
        <w:rFonts w:ascii="OpenSymbol" w:hAnsi="OpenSymbol" w:cs="OpenSymbol" w:hint="default"/>
      </w:r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7" w15:restartNumberingAfterBreak="0">
    <w:nsid w:val="469D4A47"/>
    <w:multiLevelType w:val="multilevel"/>
    <w:tmpl w:val="6E9A7F5A"/>
    <w:lvl w:ilvl="0">
      <w:start w:val="1"/>
      <w:numFmt w:val="decimal"/>
      <w:lvlText w:val="%1."/>
      <w:lvlJc w:val="left"/>
      <w:pPr>
        <w:tabs>
          <w:tab w:val="num" w:pos="0"/>
        </w:tabs>
        <w:ind w:left="720" w:hanging="360"/>
      </w:p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8" w15:restartNumberingAfterBreak="0">
    <w:nsid w:val="500A6230"/>
    <w:multiLevelType w:val="multilevel"/>
    <w:tmpl w:val="1378643A"/>
    <w:lvl w:ilvl="0">
      <w:start w:val="1"/>
      <w:numFmt w:val="decimal"/>
      <w:lvlText w:val="%1."/>
      <w:lvlJc w:val="left"/>
      <w:pPr>
        <w:tabs>
          <w:tab w:val="num" w:pos="0"/>
        </w:tabs>
        <w:ind w:left="720" w:hanging="360"/>
      </w:p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9" w15:restartNumberingAfterBreak="0">
    <w:nsid w:val="55A31E77"/>
    <w:multiLevelType w:val="multilevel"/>
    <w:tmpl w:val="DBD06168"/>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440" w:hanging="360"/>
      </w:pPr>
      <w:rPr>
        <w:rFonts w:ascii="OpenSymbol" w:hAnsi="OpenSymbol" w:cs="OpenSymbol" w:hint="default"/>
      </w:r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10" w15:restartNumberingAfterBreak="0">
    <w:nsid w:val="5B6B74A1"/>
    <w:multiLevelType w:val="multilevel"/>
    <w:tmpl w:val="355692C0"/>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440" w:hanging="360"/>
      </w:pPr>
      <w:rPr>
        <w:rFonts w:ascii="OpenSymbol" w:hAnsi="OpenSymbol" w:cs="OpenSymbol" w:hint="default"/>
      </w:r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11" w15:restartNumberingAfterBreak="0">
    <w:nsid w:val="63563310"/>
    <w:multiLevelType w:val="multilevel"/>
    <w:tmpl w:val="5200366A"/>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440" w:hanging="360"/>
      </w:pPr>
      <w:rPr>
        <w:rFonts w:ascii="OpenSymbol" w:hAnsi="OpenSymbol" w:cs="OpenSymbol" w:hint="default"/>
      </w:r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12" w15:restartNumberingAfterBreak="0">
    <w:nsid w:val="756E5D0F"/>
    <w:multiLevelType w:val="multilevel"/>
    <w:tmpl w:val="B8DEBAF4"/>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440" w:hanging="360"/>
      </w:pPr>
      <w:rPr>
        <w:rFonts w:ascii="OpenSymbol" w:hAnsi="OpenSymbol" w:cs="OpenSymbol" w:hint="default"/>
      </w:r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13" w15:restartNumberingAfterBreak="0">
    <w:nsid w:val="783C5876"/>
    <w:multiLevelType w:val="multilevel"/>
    <w:tmpl w:val="BEFE9650"/>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440" w:hanging="360"/>
      </w:pPr>
      <w:rPr>
        <w:rFonts w:ascii="OpenSymbol" w:hAnsi="OpenSymbol" w:cs="OpenSymbol" w:hint="default"/>
      </w:r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14" w15:restartNumberingAfterBreak="0">
    <w:nsid w:val="78843DA8"/>
    <w:multiLevelType w:val="multilevel"/>
    <w:tmpl w:val="1F7C60A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5" w15:restartNumberingAfterBreak="0">
    <w:nsid w:val="7E3F7DB6"/>
    <w:multiLevelType w:val="multilevel"/>
    <w:tmpl w:val="0D56E678"/>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440" w:hanging="360"/>
      </w:pPr>
      <w:rPr>
        <w:rFonts w:ascii="OpenSymbol" w:hAnsi="OpenSymbol" w:cs="OpenSymbol" w:hint="default"/>
      </w:r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num w:numId="1" w16cid:durableId="682587845">
    <w:abstractNumId w:val="2"/>
  </w:num>
  <w:num w:numId="2" w16cid:durableId="817958968">
    <w:abstractNumId w:val="4"/>
  </w:num>
  <w:num w:numId="3" w16cid:durableId="78140400">
    <w:abstractNumId w:val="7"/>
  </w:num>
  <w:num w:numId="4" w16cid:durableId="1795637906">
    <w:abstractNumId w:val="8"/>
  </w:num>
  <w:num w:numId="5" w16cid:durableId="1398825273">
    <w:abstractNumId w:val="11"/>
  </w:num>
  <w:num w:numId="6" w16cid:durableId="1841581872">
    <w:abstractNumId w:val="12"/>
  </w:num>
  <w:num w:numId="7" w16cid:durableId="1844930063">
    <w:abstractNumId w:val="0"/>
  </w:num>
  <w:num w:numId="8" w16cid:durableId="1918976502">
    <w:abstractNumId w:val="3"/>
  </w:num>
  <w:num w:numId="9" w16cid:durableId="546768168">
    <w:abstractNumId w:val="6"/>
  </w:num>
  <w:num w:numId="10" w16cid:durableId="1414281400">
    <w:abstractNumId w:val="5"/>
  </w:num>
  <w:num w:numId="11" w16cid:durableId="2062753592">
    <w:abstractNumId w:val="9"/>
  </w:num>
  <w:num w:numId="12" w16cid:durableId="818348056">
    <w:abstractNumId w:val="15"/>
  </w:num>
  <w:num w:numId="13" w16cid:durableId="262349754">
    <w:abstractNumId w:val="1"/>
  </w:num>
  <w:num w:numId="14" w16cid:durableId="2089844538">
    <w:abstractNumId w:val="10"/>
  </w:num>
  <w:num w:numId="15" w16cid:durableId="210507490">
    <w:abstractNumId w:val="13"/>
  </w:num>
  <w:num w:numId="16" w16cid:durableId="1196191153">
    <w:abstractNumId w:val="14"/>
  </w:num>
  <w:num w:numId="17" w16cid:durableId="671569862">
    <w:abstractNumId w:val="7"/>
    <w:lvlOverride w:ilvl="0">
      <w:startOverride w:val="1"/>
    </w:lvlOverride>
  </w:num>
  <w:num w:numId="18" w16cid:durableId="2065717414">
    <w:abstractNumId w:val="7"/>
  </w:num>
  <w:num w:numId="19" w16cid:durableId="1052269705">
    <w:abstractNumId w:val="11"/>
    <w:lvlOverride w:ilvl="0">
      <w:startOverride w:val="1"/>
    </w:lvlOverride>
  </w:num>
  <w:num w:numId="20" w16cid:durableId="2001691227">
    <w:abstractNumId w:val="11"/>
  </w:num>
  <w:num w:numId="21" w16cid:durableId="599684928">
    <w:abstractNumId w:val="11"/>
  </w:num>
  <w:num w:numId="22" w16cid:durableId="313877856">
    <w:abstractNumId w:val="11"/>
  </w:num>
  <w:num w:numId="23" w16cid:durableId="1409226344">
    <w:abstractNumId w:val="11"/>
  </w:num>
  <w:num w:numId="24" w16cid:durableId="1165170983">
    <w:abstractNumId w:val="11"/>
  </w:num>
  <w:num w:numId="25" w16cid:durableId="431632780">
    <w:abstractNumId w:val="11"/>
  </w:num>
  <w:num w:numId="26" w16cid:durableId="462306386">
    <w:abstractNumId w:val="11"/>
  </w:num>
  <w:num w:numId="27" w16cid:durableId="1646471103">
    <w:abstractNumId w:val="11"/>
  </w:num>
  <w:num w:numId="28" w16cid:durableId="111634414">
    <w:abstractNumId w:val="11"/>
  </w:num>
  <w:num w:numId="29" w16cid:durableId="104387254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08"/>
  <w:autoHyphenation/>
  <w:hyphenationZone w:val="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34F8"/>
    <w:rsid w:val="00082505"/>
    <w:rsid w:val="00117BB1"/>
    <w:rsid w:val="002818DA"/>
    <w:rsid w:val="00326073"/>
    <w:rsid w:val="0038041F"/>
    <w:rsid w:val="00416F62"/>
    <w:rsid w:val="006834F8"/>
    <w:rsid w:val="0073560D"/>
    <w:rsid w:val="00836CD0"/>
    <w:rsid w:val="00842711"/>
    <w:rsid w:val="00930053"/>
    <w:rsid w:val="00A84115"/>
  </w:rsids>
  <m:mathPr>
    <m:mathFont m:val="Cambria Math"/>
    <m:brkBin m:val="before"/>
    <m:brkBinSub m:val="--"/>
    <m:smallFrac m:val="0"/>
    <m:dispDef/>
    <m:lMargin m:val="0"/>
    <m:rMargin m:val="0"/>
    <m:defJc m:val="centerGroup"/>
    <m:wrapIndent m:val="1440"/>
    <m:intLim m:val="subSup"/>
    <m:naryLim m:val="undOvr"/>
  </m:mathPr>
  <w:themeFontLang w:val="es-PE"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6D3BD1"/>
  <w15:docId w15:val="{ED1FD632-B895-4CBB-BD5A-0AE4989708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color w:val="000000"/>
        <w:sz w:val="24"/>
        <w:szCs w:val="24"/>
        <w:lang w:val="es-PE" w:eastAsia="es-PE"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360" w:lineRule="auto"/>
      <w:jc w:val="both"/>
    </w:pPr>
  </w:style>
  <w:style w:type="paragraph" w:styleId="Ttulo1">
    <w:name w:val="heading 1"/>
    <w:uiPriority w:val="9"/>
    <w:qFormat/>
    <w:pPr>
      <w:spacing w:before="240" w:after="280" w:line="360" w:lineRule="auto"/>
      <w:outlineLvl w:val="0"/>
    </w:pPr>
    <w:rPr>
      <w:b/>
      <w:bCs/>
      <w:sz w:val="28"/>
      <w:szCs w:val="28"/>
    </w:rPr>
  </w:style>
  <w:style w:type="paragraph" w:styleId="Ttulo2">
    <w:name w:val="heading 2"/>
    <w:uiPriority w:val="9"/>
    <w:unhideWhenUsed/>
    <w:qFormat/>
    <w:pPr>
      <w:spacing w:before="280" w:after="140" w:line="360" w:lineRule="auto"/>
      <w:outlineLvl w:val="1"/>
    </w:pPr>
    <w:rPr>
      <w:b/>
      <w:bCs/>
      <w:sz w:val="26"/>
      <w:szCs w:val="26"/>
    </w:rPr>
  </w:style>
  <w:style w:type="paragraph" w:styleId="Ttulo3">
    <w:name w:val="heading 3"/>
    <w:uiPriority w:val="9"/>
    <w:unhideWhenUsed/>
    <w:qFormat/>
    <w:pPr>
      <w:spacing w:before="220" w:after="120" w:line="360" w:lineRule="auto"/>
      <w:outlineLvl w:val="2"/>
    </w:pPr>
    <w:rPr>
      <w:b/>
      <w:bCs/>
    </w:rPr>
  </w:style>
  <w:style w:type="paragraph" w:styleId="Ttulo4">
    <w:name w:val="heading 4"/>
    <w:uiPriority w:val="9"/>
    <w:semiHidden/>
    <w:unhideWhenUsed/>
    <w:qFormat/>
    <w:pPr>
      <w:spacing w:before="180" w:after="100" w:line="360" w:lineRule="auto"/>
      <w:outlineLvl w:val="3"/>
    </w:pPr>
    <w:rPr>
      <w:b/>
      <w:bCs/>
      <w:i/>
      <w:iCs/>
    </w:rPr>
  </w:style>
  <w:style w:type="paragraph" w:styleId="Ttulo5">
    <w:name w:val="heading 5"/>
    <w:uiPriority w:val="9"/>
    <w:semiHidden/>
    <w:unhideWhenUsed/>
    <w:qFormat/>
    <w:pPr>
      <w:spacing w:after="160" w:line="360" w:lineRule="auto"/>
      <w:jc w:val="both"/>
      <w:outlineLvl w:val="4"/>
    </w:pPr>
    <w:rPr>
      <w:color w:val="2E74B5"/>
    </w:rPr>
  </w:style>
  <w:style w:type="paragraph" w:styleId="Ttulo6">
    <w:name w:val="heading 6"/>
    <w:uiPriority w:val="9"/>
    <w:semiHidden/>
    <w:unhideWhenUsed/>
    <w:qFormat/>
    <w:pPr>
      <w:spacing w:after="160" w:line="360" w:lineRule="auto"/>
      <w:jc w:val="both"/>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uiPriority w:val="99"/>
    <w:unhideWhenUsed/>
    <w:rPr>
      <w:color w:val="0563C1"/>
      <w:u w:val="single"/>
    </w:rPr>
  </w:style>
  <w:style w:type="character" w:customStyle="1" w:styleId="FootnoteCharactersuser">
    <w:name w:val="Footnote Characters (user)"/>
    <w:uiPriority w:val="99"/>
    <w:semiHidden/>
    <w:unhideWhenUsed/>
    <w:qFormat/>
    <w:rPr>
      <w:vertAlign w:val="superscript"/>
    </w:rPr>
  </w:style>
  <w:style w:type="character" w:customStyle="1" w:styleId="FootnoteCharacters">
    <w:name w:val="Footnote Characters"/>
    <w:qFormat/>
    <w:rPr>
      <w:vertAlign w:val="superscript"/>
    </w:rPr>
  </w:style>
  <w:style w:type="character" w:styleId="Refdenotaalpie">
    <w:name w:val="footnote reference"/>
    <w:rPr>
      <w:vertAlign w:val="superscript"/>
    </w:rPr>
  </w:style>
  <w:style w:type="character" w:customStyle="1" w:styleId="TextonotapieCar">
    <w:name w:val="Texto nota pie Car"/>
    <w:link w:val="Textonotapie"/>
    <w:uiPriority w:val="99"/>
    <w:semiHidden/>
    <w:unhideWhenUsed/>
    <w:qFormat/>
    <w:rPr>
      <w:sz w:val="20"/>
      <w:szCs w:val="20"/>
    </w:rPr>
  </w:style>
  <w:style w:type="character" w:customStyle="1" w:styleId="EndnoteCharactersuser">
    <w:name w:val="Endnote Characters (user)"/>
    <w:uiPriority w:val="99"/>
    <w:semiHidden/>
    <w:unhideWhenUsed/>
    <w:qFormat/>
    <w:rPr>
      <w:vertAlign w:val="superscript"/>
    </w:rPr>
  </w:style>
  <w:style w:type="character" w:customStyle="1" w:styleId="EndnoteCharacters">
    <w:name w:val="Endnote Characters"/>
    <w:qFormat/>
    <w:rPr>
      <w:vertAlign w:val="superscript"/>
    </w:rPr>
  </w:style>
  <w:style w:type="character" w:styleId="Refdenotaalfinal">
    <w:name w:val="endnote reference"/>
    <w:rPr>
      <w:vertAlign w:val="superscript"/>
    </w:rPr>
  </w:style>
  <w:style w:type="character" w:customStyle="1" w:styleId="TextonotaalfinalCar">
    <w:name w:val="Texto nota al final Car"/>
    <w:link w:val="Textonotaalfinal"/>
    <w:uiPriority w:val="99"/>
    <w:semiHidden/>
    <w:unhideWhenUsed/>
    <w:qFormat/>
    <w:rPr>
      <w:sz w:val="20"/>
      <w:szCs w:val="20"/>
    </w:rPr>
  </w:style>
  <w:style w:type="character" w:styleId="Mencinsinresolver">
    <w:name w:val="Unresolved Mention"/>
    <w:basedOn w:val="Fuentedeprrafopredeter"/>
    <w:uiPriority w:val="99"/>
    <w:semiHidden/>
    <w:unhideWhenUsed/>
    <w:qFormat/>
    <w:rsid w:val="00226F41"/>
    <w:rPr>
      <w:color w:val="605E5C"/>
      <w:shd w:val="clear" w:color="auto" w:fill="E1DFDD"/>
    </w:rPr>
  </w:style>
  <w:style w:type="character" w:customStyle="1" w:styleId="IndexLink">
    <w:name w:val="Index Link"/>
    <w:qFormat/>
  </w:style>
  <w:style w:type="paragraph" w:customStyle="1" w:styleId="Heading">
    <w:name w:val="Heading"/>
    <w:basedOn w:val="Normal"/>
    <w:next w:val="Textoindependiente"/>
    <w:qFormat/>
    <w:pPr>
      <w:keepNext/>
      <w:spacing w:before="240" w:after="120"/>
    </w:pPr>
    <w:rPr>
      <w:rFonts w:ascii="Liberation Sans" w:eastAsia="Noto Sans CJK SC" w:hAnsi="Liberation Sans" w:cs="Lohit Devanagari"/>
      <w:sz w:val="28"/>
      <w:szCs w:val="28"/>
    </w:rPr>
  </w:style>
  <w:style w:type="paragraph" w:styleId="Textoindependiente">
    <w:name w:val="Body Text"/>
    <w:basedOn w:val="Normal"/>
    <w:pPr>
      <w:spacing w:after="140" w:line="276" w:lineRule="auto"/>
    </w:pPr>
  </w:style>
  <w:style w:type="paragraph" w:styleId="Lista">
    <w:name w:val="List"/>
    <w:basedOn w:val="Textoindependiente"/>
    <w:rPr>
      <w:rFonts w:cs="Lohit Devanagari"/>
    </w:rPr>
  </w:style>
  <w:style w:type="paragraph" w:styleId="Descripcin">
    <w:name w:val="caption"/>
    <w:basedOn w:val="Normal"/>
    <w:qFormat/>
    <w:pPr>
      <w:suppressLineNumbers/>
      <w:spacing w:before="120" w:after="120"/>
    </w:pPr>
    <w:rPr>
      <w:rFonts w:cs="Lohit Devanagari"/>
      <w:i/>
      <w:iCs/>
    </w:rPr>
  </w:style>
  <w:style w:type="paragraph" w:customStyle="1" w:styleId="Index">
    <w:name w:val="Index"/>
    <w:basedOn w:val="Normal"/>
    <w:qFormat/>
    <w:pPr>
      <w:suppressLineNumbers/>
    </w:pPr>
    <w:rPr>
      <w:rFonts w:cs="Lohit Devanagari"/>
    </w:rPr>
  </w:style>
  <w:style w:type="paragraph" w:styleId="Ttulo">
    <w:name w:val="Title"/>
    <w:uiPriority w:val="10"/>
    <w:qFormat/>
    <w:pPr>
      <w:spacing w:after="160" w:line="360" w:lineRule="auto"/>
      <w:jc w:val="both"/>
    </w:pPr>
    <w:rPr>
      <w:sz w:val="56"/>
      <w:szCs w:val="56"/>
    </w:rPr>
  </w:style>
  <w:style w:type="paragraph" w:customStyle="1" w:styleId="Textoennegrita1">
    <w:name w:val="Texto en negrita1"/>
    <w:qFormat/>
    <w:pPr>
      <w:spacing w:after="160" w:line="360" w:lineRule="auto"/>
      <w:jc w:val="both"/>
    </w:pPr>
    <w:rPr>
      <w:b/>
      <w:bCs/>
    </w:rPr>
  </w:style>
  <w:style w:type="paragraph" w:styleId="Prrafodelista">
    <w:name w:val="List Paragraph"/>
    <w:qFormat/>
    <w:pPr>
      <w:spacing w:after="160" w:line="360" w:lineRule="auto"/>
      <w:jc w:val="both"/>
    </w:pPr>
  </w:style>
  <w:style w:type="paragraph" w:styleId="Textonotapie">
    <w:name w:val="footnote text"/>
    <w:link w:val="TextonotapieCar"/>
    <w:uiPriority w:val="99"/>
    <w:semiHidden/>
    <w:unhideWhenUsed/>
    <w:pPr>
      <w:jc w:val="both"/>
    </w:pPr>
    <w:rPr>
      <w:sz w:val="20"/>
      <w:szCs w:val="20"/>
    </w:rPr>
  </w:style>
  <w:style w:type="paragraph" w:styleId="Textonotaalfinal">
    <w:name w:val="endnote text"/>
    <w:link w:val="TextonotaalfinalCar"/>
    <w:uiPriority w:val="99"/>
    <w:semiHidden/>
    <w:unhideWhenUsed/>
    <w:pPr>
      <w:jc w:val="both"/>
    </w:pPr>
    <w:rPr>
      <w:sz w:val="20"/>
      <w:szCs w:val="20"/>
    </w:rPr>
  </w:style>
  <w:style w:type="paragraph" w:styleId="TDC1">
    <w:name w:val="toc 1"/>
    <w:basedOn w:val="Normal"/>
    <w:next w:val="Normal"/>
    <w:autoRedefine/>
    <w:uiPriority w:val="39"/>
    <w:unhideWhenUsed/>
    <w:rsid w:val="00226F41"/>
    <w:pPr>
      <w:spacing w:after="100"/>
    </w:pPr>
  </w:style>
  <w:style w:type="paragraph" w:styleId="TDC2">
    <w:name w:val="toc 2"/>
    <w:basedOn w:val="Normal"/>
    <w:next w:val="Normal"/>
    <w:autoRedefine/>
    <w:uiPriority w:val="39"/>
    <w:unhideWhenUsed/>
    <w:rsid w:val="00226F41"/>
    <w:pPr>
      <w:spacing w:after="100"/>
      <w:ind w:left="240"/>
    </w:pPr>
  </w:style>
  <w:style w:type="paragraph" w:styleId="TDC3">
    <w:name w:val="toc 3"/>
    <w:basedOn w:val="Normal"/>
    <w:next w:val="Normal"/>
    <w:autoRedefine/>
    <w:uiPriority w:val="39"/>
    <w:unhideWhenUsed/>
    <w:rsid w:val="00226F41"/>
    <w:pPr>
      <w:spacing w:after="100"/>
      <w:ind w:left="480"/>
    </w:pPr>
  </w:style>
  <w:style w:type="paragraph" w:styleId="TDC4">
    <w:name w:val="toc 4"/>
    <w:basedOn w:val="Normal"/>
    <w:next w:val="Normal"/>
    <w:autoRedefine/>
    <w:uiPriority w:val="39"/>
    <w:unhideWhenUsed/>
    <w:rsid w:val="00226F41"/>
    <w:pPr>
      <w:spacing w:after="100" w:line="278" w:lineRule="auto"/>
      <w:ind w:left="720"/>
      <w:jc w:val="left"/>
    </w:pPr>
    <w:rPr>
      <w:rFonts w:asciiTheme="minorHAnsi" w:eastAsiaTheme="minorEastAsia" w:hAnsiTheme="minorHAnsi" w:cstheme="minorBidi"/>
      <w:color w:val="auto"/>
      <w:kern w:val="2"/>
      <w14:ligatures w14:val="standardContextual"/>
    </w:rPr>
  </w:style>
  <w:style w:type="paragraph" w:styleId="TDC5">
    <w:name w:val="toc 5"/>
    <w:basedOn w:val="Normal"/>
    <w:next w:val="Normal"/>
    <w:autoRedefine/>
    <w:uiPriority w:val="39"/>
    <w:unhideWhenUsed/>
    <w:rsid w:val="00226F41"/>
    <w:pPr>
      <w:spacing w:after="100" w:line="278" w:lineRule="auto"/>
      <w:ind w:left="960"/>
      <w:jc w:val="left"/>
    </w:pPr>
    <w:rPr>
      <w:rFonts w:asciiTheme="minorHAnsi" w:eastAsiaTheme="minorEastAsia" w:hAnsiTheme="minorHAnsi" w:cstheme="minorBidi"/>
      <w:color w:val="auto"/>
      <w:kern w:val="2"/>
      <w14:ligatures w14:val="standardContextual"/>
    </w:rPr>
  </w:style>
  <w:style w:type="paragraph" w:styleId="TDC6">
    <w:name w:val="toc 6"/>
    <w:basedOn w:val="Normal"/>
    <w:next w:val="Normal"/>
    <w:autoRedefine/>
    <w:uiPriority w:val="39"/>
    <w:unhideWhenUsed/>
    <w:rsid w:val="00226F41"/>
    <w:pPr>
      <w:spacing w:after="100" w:line="278" w:lineRule="auto"/>
      <w:ind w:left="1200"/>
      <w:jc w:val="left"/>
    </w:pPr>
    <w:rPr>
      <w:rFonts w:asciiTheme="minorHAnsi" w:eastAsiaTheme="minorEastAsia" w:hAnsiTheme="minorHAnsi" w:cstheme="minorBidi"/>
      <w:color w:val="auto"/>
      <w:kern w:val="2"/>
      <w14:ligatures w14:val="standardContextual"/>
    </w:rPr>
  </w:style>
  <w:style w:type="paragraph" w:styleId="TDC7">
    <w:name w:val="toc 7"/>
    <w:basedOn w:val="Normal"/>
    <w:next w:val="Normal"/>
    <w:autoRedefine/>
    <w:uiPriority w:val="39"/>
    <w:unhideWhenUsed/>
    <w:rsid w:val="00226F41"/>
    <w:pPr>
      <w:spacing w:after="100" w:line="278" w:lineRule="auto"/>
      <w:ind w:left="1440"/>
      <w:jc w:val="left"/>
    </w:pPr>
    <w:rPr>
      <w:rFonts w:asciiTheme="minorHAnsi" w:eastAsiaTheme="minorEastAsia" w:hAnsiTheme="minorHAnsi" w:cstheme="minorBidi"/>
      <w:color w:val="auto"/>
      <w:kern w:val="2"/>
      <w14:ligatures w14:val="standardContextual"/>
    </w:rPr>
  </w:style>
  <w:style w:type="paragraph" w:styleId="TDC8">
    <w:name w:val="toc 8"/>
    <w:basedOn w:val="Normal"/>
    <w:next w:val="Normal"/>
    <w:autoRedefine/>
    <w:uiPriority w:val="39"/>
    <w:unhideWhenUsed/>
    <w:rsid w:val="00226F41"/>
    <w:pPr>
      <w:spacing w:after="100" w:line="278" w:lineRule="auto"/>
      <w:ind w:left="1680"/>
      <w:jc w:val="left"/>
    </w:pPr>
    <w:rPr>
      <w:rFonts w:asciiTheme="minorHAnsi" w:eastAsiaTheme="minorEastAsia" w:hAnsiTheme="minorHAnsi" w:cstheme="minorBidi"/>
      <w:color w:val="auto"/>
      <w:kern w:val="2"/>
      <w14:ligatures w14:val="standardContextual"/>
    </w:rPr>
  </w:style>
  <w:style w:type="paragraph" w:styleId="TDC9">
    <w:name w:val="toc 9"/>
    <w:basedOn w:val="Normal"/>
    <w:next w:val="Normal"/>
    <w:autoRedefine/>
    <w:uiPriority w:val="39"/>
    <w:unhideWhenUsed/>
    <w:rsid w:val="00226F41"/>
    <w:pPr>
      <w:spacing w:after="100" w:line="278" w:lineRule="auto"/>
      <w:ind w:left="1920"/>
      <w:jc w:val="left"/>
    </w:pPr>
    <w:rPr>
      <w:rFonts w:asciiTheme="minorHAnsi" w:eastAsiaTheme="minorEastAsia" w:hAnsiTheme="minorHAnsi" w:cstheme="minorBidi"/>
      <w:color w:val="auto"/>
      <w:kern w:val="2"/>
      <w14:ligatures w14:val="standardContextual"/>
    </w:rPr>
  </w:style>
  <w:style w:type="paragraph" w:customStyle="1" w:styleId="HeaderandFooter">
    <w:name w:val="Header and Footer"/>
    <w:basedOn w:val="Normal"/>
    <w:qFormat/>
  </w:style>
  <w:style w:type="paragraph" w:styleId="Piedepgina">
    <w:name w:val="footer"/>
    <w:basedOn w:val="HeaderandFooter"/>
  </w:style>
  <w:style w:type="table" w:styleId="Tablaconcuadrcula1clara">
    <w:name w:val="Grid Table 1 Light"/>
    <w:basedOn w:val="Tablanormal"/>
    <w:uiPriority w:val="46"/>
    <w:rsid w:val="003C3B0B"/>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000000" w:themeColor="text1"/>
        </w:tcBorders>
      </w:tcPr>
    </w:tblStylePr>
    <w:tblStylePr w:type="lastRow">
      <w:rPr>
        <w:b/>
        <w:bCs/>
      </w:rPr>
      <w:tblPr/>
      <w:tcPr>
        <w:tcBorders>
          <w:top w:val="double" w:sz="2" w:space="0" w:color="000000" w:themeColor="text1"/>
        </w:tcBorders>
      </w:tcPr>
    </w:tblStylePr>
    <w:tblStylePr w:type="firstCol">
      <w:rPr>
        <w:b/>
        <w:bCs/>
      </w:rPr>
    </w:tblStylePr>
    <w:tblStylePr w:type="lastCol">
      <w:rPr>
        <w:b/>
        <w:bCs/>
      </w:rPr>
    </w:tblStylePr>
  </w:style>
  <w:style w:type="table" w:styleId="Tablanormal2">
    <w:name w:val="Plain Table 2"/>
    <w:basedOn w:val="Tablanormal"/>
    <w:uiPriority w:val="42"/>
    <w:rsid w:val="002818DA"/>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5.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4.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footer" Target="footer6.xml"/></Relationships>
</file>

<file path=word/theme/theme1.xml><?xml version="1.0" encoding="utf-8"?>
<a:theme xmlns:a="http://schemas.openxmlformats.org/drawingml/2006/main" name="Tema de Offic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532</TotalTime>
  <Pages>71</Pages>
  <Words>22101</Words>
  <Characters>121556</Characters>
  <Application>Microsoft Office Word</Application>
  <DocSecurity>0</DocSecurity>
  <Lines>1012</Lines>
  <Paragraphs>286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143371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Mijael</cp:lastModifiedBy>
  <cp:revision>8</cp:revision>
  <dcterms:created xsi:type="dcterms:W3CDTF">2026-08-02T19:08:00Z</dcterms:created>
  <dcterms:modified xsi:type="dcterms:W3CDTF">2026-08-02T19:41:00Z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2026-07-25T04:39:00Z</dcterms:created>
  <dc:creator>Wilton Mijael Sullcaray Riveros</dc:creator>
  <dc:description>Proyecto de tesis - UNMSM, Facultad de Ingeniería de Sistemas e Informática, Unidad de Posgrado</dc:description>
  <dc:language>en-US</dc:language>
  <cp:lastModifiedBy/>
  <cp:lastPrinted>2026-08-01T23:20:00Z</cp:lastPrinted>
  <dcterms:modified xsi:type="dcterms:W3CDTF">2026-08-02T19:05:14Z</dcterms:modified>
  <cp:revision>42</cp:revision>
  <dc:subject/>
  <dc:title>Modelo interpretable basado en redes neuronales convolucionales 1D y SHAP para la predicción del rendimiento de quinua</dc:title>
</cp:coreProperties>
</file>