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36. Count Occurrences of Character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text = input("Enter string: ")</w:t>
        <w:br/>
        <w:t>ch = input("Enter character: ")</w:t>
        <w:br/>
        <w:br/>
        <w:t>print("Count =", text.count(ch))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string: banana</w:t>
        <w:br/>
        <w:t>Enter character: a</w:t>
        <w:br/>
        <w:t>Count = 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