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38. Check Leap Year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year = int(input("Enter year: "))</w:t>
        <w:br/>
        <w:t>if (year % 4 == 0 and year % 100 != 0) or (year % 400 == 0):</w:t>
        <w:br/>
        <w:t xml:space="preserve">    print("Leap Year")</w:t>
        <w:br/>
        <w:t>else:</w:t>
        <w:br/>
        <w:t xml:space="preserve">    print("Not a Leap Year")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year: 2024</w:t>
        <w:br/>
        <w:t>Leap Year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