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86C5" w14:textId="08B90A1C" w:rsidR="00EF21B8" w:rsidRDefault="00B70718">
      <w:hyperlink r:id="rId4" w:history="1">
        <w:r w:rsidRPr="008124E5">
          <w:rPr>
            <w:rStyle w:val="Hyperlink"/>
          </w:rPr>
          <w:t>https://electricalbaba.com/scr-commutation-types/</w:t>
        </w:r>
      </w:hyperlink>
      <w:r>
        <w:t xml:space="preserve"> </w:t>
      </w:r>
    </w:p>
    <w:sectPr w:rsidR="00EF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EB"/>
    <w:rsid w:val="009E3AEB"/>
    <w:rsid w:val="00B70718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154C"/>
  <w15:chartTrackingRefBased/>
  <w15:docId w15:val="{5362BBD6-15D9-41E4-886E-87982246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ctricalbaba.com/scr-commutation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2023-02-12T14:11:00Z</dcterms:created>
  <dcterms:modified xsi:type="dcterms:W3CDTF">2023-02-12T14:11:00Z</dcterms:modified>
</cp:coreProperties>
</file>