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6258" w14:textId="28895E90" w:rsidR="00D4510D" w:rsidRDefault="0072248E" w:rsidP="0072248E">
      <w:pPr>
        <w:pStyle w:val="Title"/>
        <w:jc w:val="center"/>
        <w:rPr>
          <w:rFonts w:ascii="Times New Roman" w:hAnsi="Times New Roman" w:cs="Times New Roman"/>
          <w:sz w:val="40"/>
          <w:szCs w:val="40"/>
        </w:rPr>
      </w:pPr>
      <w:r>
        <w:rPr>
          <w:rFonts w:ascii="Times New Roman" w:hAnsi="Times New Roman" w:cs="Times New Roman"/>
          <w:sz w:val="40"/>
          <w:szCs w:val="40"/>
        </w:rPr>
        <w:t>Ideation Phase</w:t>
      </w:r>
    </w:p>
    <w:p w14:paraId="709CEB32" w14:textId="58B3BF43" w:rsidR="0072248E" w:rsidRDefault="0072248E" w:rsidP="0072248E">
      <w:pPr>
        <w:pStyle w:val="Title"/>
        <w:jc w:val="center"/>
        <w:rPr>
          <w:rFonts w:ascii="Times New Roman" w:hAnsi="Times New Roman" w:cs="Times New Roman"/>
          <w:sz w:val="36"/>
          <w:szCs w:val="36"/>
        </w:rPr>
      </w:pPr>
      <w:r>
        <w:rPr>
          <w:rFonts w:ascii="Times New Roman" w:hAnsi="Times New Roman" w:cs="Times New Roman"/>
          <w:sz w:val="36"/>
          <w:szCs w:val="36"/>
        </w:rPr>
        <w:t>Empathize and Discover</w:t>
      </w:r>
    </w:p>
    <w:tbl>
      <w:tblPr>
        <w:tblStyle w:val="TableGrid"/>
        <w:tblpPr w:leftFromText="180" w:rightFromText="180" w:vertAnchor="text" w:horzAnchor="margin" w:tblpXSpec="center" w:tblpY="368"/>
        <w:tblW w:w="9878" w:type="dxa"/>
        <w:tblLook w:val="04A0" w:firstRow="1" w:lastRow="0" w:firstColumn="1" w:lastColumn="0" w:noHBand="0" w:noVBand="1"/>
      </w:tblPr>
      <w:tblGrid>
        <w:gridCol w:w="3256"/>
        <w:gridCol w:w="6622"/>
      </w:tblGrid>
      <w:tr w:rsidR="0072248E" w14:paraId="0C4243BF" w14:textId="77777777" w:rsidTr="0072248E">
        <w:trPr>
          <w:trHeight w:val="747"/>
        </w:trPr>
        <w:tc>
          <w:tcPr>
            <w:tcW w:w="3256" w:type="dxa"/>
          </w:tcPr>
          <w:p w14:paraId="71D2415E" w14:textId="52CCC592"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Date</w:t>
            </w:r>
          </w:p>
        </w:tc>
        <w:tc>
          <w:tcPr>
            <w:tcW w:w="6622" w:type="dxa"/>
          </w:tcPr>
          <w:p w14:paraId="2A229887" w14:textId="277B0333"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03 November 2025</w:t>
            </w:r>
          </w:p>
        </w:tc>
      </w:tr>
      <w:tr w:rsidR="0072248E" w14:paraId="43711347" w14:textId="77777777" w:rsidTr="0072248E">
        <w:trPr>
          <w:trHeight w:val="747"/>
        </w:trPr>
        <w:tc>
          <w:tcPr>
            <w:tcW w:w="3256" w:type="dxa"/>
          </w:tcPr>
          <w:p w14:paraId="652D9B8D" w14:textId="47A4BDDD"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Team Id</w:t>
            </w:r>
          </w:p>
        </w:tc>
        <w:tc>
          <w:tcPr>
            <w:tcW w:w="6622" w:type="dxa"/>
          </w:tcPr>
          <w:p w14:paraId="21B54DA9" w14:textId="60886E3B"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 NM2025TMID02009</w:t>
            </w:r>
          </w:p>
        </w:tc>
      </w:tr>
      <w:tr w:rsidR="0072248E" w14:paraId="1E4A9779" w14:textId="77777777" w:rsidTr="0072248E">
        <w:trPr>
          <w:trHeight w:val="781"/>
        </w:trPr>
        <w:tc>
          <w:tcPr>
            <w:tcW w:w="3256" w:type="dxa"/>
          </w:tcPr>
          <w:p w14:paraId="63FD5E30" w14:textId="75A69DE3"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Project Name</w:t>
            </w:r>
          </w:p>
        </w:tc>
        <w:tc>
          <w:tcPr>
            <w:tcW w:w="6622" w:type="dxa"/>
          </w:tcPr>
          <w:p w14:paraId="0A1337A6" w14:textId="36884980"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Streamlining ticket assignment for efficient support operations</w:t>
            </w:r>
            <w:r w:rsidRPr="0072248E">
              <w:rPr>
                <w:rFonts w:ascii="Times New Roman" w:hAnsi="Times New Roman" w:cs="Times New Roman"/>
                <w:sz w:val="28"/>
                <w:szCs w:val="28"/>
              </w:rPr>
              <w:t xml:space="preserve"> </w:t>
            </w:r>
          </w:p>
        </w:tc>
      </w:tr>
      <w:tr w:rsidR="0072248E" w14:paraId="3A9A9D07" w14:textId="77777777" w:rsidTr="0072248E">
        <w:trPr>
          <w:trHeight w:val="747"/>
        </w:trPr>
        <w:tc>
          <w:tcPr>
            <w:tcW w:w="3256" w:type="dxa"/>
          </w:tcPr>
          <w:p w14:paraId="2EA1D154" w14:textId="0735FD3C"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Maximum Marks</w:t>
            </w:r>
          </w:p>
        </w:tc>
        <w:tc>
          <w:tcPr>
            <w:tcW w:w="6622" w:type="dxa"/>
          </w:tcPr>
          <w:p w14:paraId="10E84B3A" w14:textId="1D896D1B" w:rsidR="0072248E" w:rsidRPr="0072248E" w:rsidRDefault="0072248E" w:rsidP="0072248E">
            <w:pPr>
              <w:rPr>
                <w:rFonts w:ascii="Times New Roman" w:hAnsi="Times New Roman" w:cs="Times New Roman"/>
                <w:sz w:val="28"/>
                <w:szCs w:val="28"/>
              </w:rPr>
            </w:pPr>
            <w:r w:rsidRPr="0072248E">
              <w:rPr>
                <w:rFonts w:ascii="Times New Roman" w:hAnsi="Times New Roman" w:cs="Times New Roman"/>
                <w:sz w:val="28"/>
                <w:szCs w:val="28"/>
              </w:rPr>
              <w:t>4 Marks</w:t>
            </w:r>
          </w:p>
        </w:tc>
      </w:tr>
    </w:tbl>
    <w:p w14:paraId="3394138C" w14:textId="77777777" w:rsidR="0072248E" w:rsidRDefault="0072248E" w:rsidP="0072248E"/>
    <w:p w14:paraId="774B2C32" w14:textId="77777777" w:rsidR="0072248E" w:rsidRDefault="0072248E" w:rsidP="0072248E">
      <w:pPr>
        <w:rPr>
          <w:sz w:val="28"/>
          <w:szCs w:val="28"/>
        </w:rPr>
      </w:pPr>
    </w:p>
    <w:p w14:paraId="352D669B" w14:textId="77777777" w:rsidR="0072248E" w:rsidRDefault="0072248E" w:rsidP="0072248E">
      <w:pPr>
        <w:rPr>
          <w:rFonts w:ascii="Times New Roman" w:hAnsi="Times New Roman" w:cs="Times New Roman"/>
          <w:b/>
          <w:bCs/>
          <w:sz w:val="36"/>
          <w:szCs w:val="36"/>
        </w:rPr>
      </w:pPr>
    </w:p>
    <w:p w14:paraId="592A2F15" w14:textId="57FA376E" w:rsidR="0072248E" w:rsidRPr="0072248E" w:rsidRDefault="0072248E" w:rsidP="0072248E">
      <w:pPr>
        <w:rPr>
          <w:rFonts w:ascii="Times New Roman" w:hAnsi="Times New Roman" w:cs="Times New Roman"/>
          <w:b/>
          <w:bCs/>
          <w:sz w:val="36"/>
          <w:szCs w:val="36"/>
        </w:rPr>
      </w:pPr>
      <w:r w:rsidRPr="0072248E">
        <w:rPr>
          <w:rFonts w:ascii="Times New Roman" w:hAnsi="Times New Roman" w:cs="Times New Roman"/>
          <w:b/>
          <w:bCs/>
          <w:sz w:val="36"/>
          <w:szCs w:val="36"/>
        </w:rPr>
        <w:t>Empathize And Discover</w:t>
      </w:r>
      <w:r>
        <w:rPr>
          <w:rFonts w:ascii="Times New Roman" w:hAnsi="Times New Roman" w:cs="Times New Roman"/>
          <w:b/>
          <w:bCs/>
          <w:sz w:val="36"/>
          <w:szCs w:val="36"/>
        </w:rPr>
        <w:t>:</w:t>
      </w:r>
    </w:p>
    <w:p w14:paraId="08F9077E" w14:textId="77777777" w:rsidR="0072248E" w:rsidRDefault="0072248E" w:rsidP="0072248E">
      <w:pPr>
        <w:rPr>
          <w:sz w:val="28"/>
          <w:szCs w:val="28"/>
        </w:rPr>
      </w:pPr>
    </w:p>
    <w:p w14:paraId="12F6CD77" w14:textId="425D1B9C" w:rsidR="0072248E" w:rsidRDefault="0072248E" w:rsidP="0072248E">
      <w:pPr>
        <w:rPr>
          <w:sz w:val="28"/>
          <w:szCs w:val="28"/>
        </w:rPr>
      </w:pPr>
      <w:r>
        <w:rPr>
          <w:noProof/>
          <w:sz w:val="28"/>
          <w:szCs w:val="28"/>
        </w:rPr>
        <w:drawing>
          <wp:inline distT="0" distB="0" distL="0" distR="0" wp14:anchorId="51C79D69" wp14:editId="641828D2">
            <wp:extent cx="5890164" cy="4173855"/>
            <wp:effectExtent l="0" t="0" r="0" b="0"/>
            <wp:docPr id="5561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4426" name="Picture 556174426"/>
                    <pic:cNvPicPr/>
                  </pic:nvPicPr>
                  <pic:blipFill>
                    <a:blip r:embed="rId4"/>
                    <a:stretch>
                      <a:fillRect/>
                    </a:stretch>
                  </pic:blipFill>
                  <pic:spPr>
                    <a:xfrm>
                      <a:off x="0" y="0"/>
                      <a:ext cx="5900294" cy="4181033"/>
                    </a:xfrm>
                    <a:prstGeom prst="rect">
                      <a:avLst/>
                    </a:prstGeom>
                  </pic:spPr>
                </pic:pic>
              </a:graphicData>
            </a:graphic>
          </wp:inline>
        </w:drawing>
      </w:r>
    </w:p>
    <w:p w14:paraId="43B290AE" w14:textId="77777777" w:rsidR="0072248E" w:rsidRDefault="0072248E" w:rsidP="0072248E">
      <w:pPr>
        <w:rPr>
          <w:sz w:val="28"/>
          <w:szCs w:val="28"/>
        </w:rPr>
      </w:pPr>
    </w:p>
    <w:p w14:paraId="2D6210B0" w14:textId="6B01D1A9" w:rsidR="0072248E" w:rsidRDefault="0072248E" w:rsidP="0072248E">
      <w:pPr>
        <w:rPr>
          <w:rFonts w:ascii="Times New Roman" w:hAnsi="Times New Roman" w:cs="Times New Roman"/>
          <w:b/>
          <w:bCs/>
          <w:sz w:val="32"/>
          <w:szCs w:val="32"/>
        </w:rPr>
      </w:pPr>
      <w:r w:rsidRPr="0072248E">
        <w:rPr>
          <w:rFonts w:ascii="Times New Roman" w:hAnsi="Times New Roman" w:cs="Times New Roman"/>
          <w:b/>
          <w:bCs/>
          <w:sz w:val="32"/>
          <w:szCs w:val="32"/>
        </w:rPr>
        <w:lastRenderedPageBreak/>
        <w:t>Empathize:</w:t>
      </w:r>
    </w:p>
    <w:p w14:paraId="68659E9D" w14:textId="35DEF516" w:rsidR="0072248E" w:rsidRDefault="0072248E" w:rsidP="0072248E">
      <w:pPr>
        <w:rPr>
          <w:rFonts w:ascii="Times New Roman" w:hAnsi="Times New Roman" w:cs="Times New Roman"/>
          <w:sz w:val="24"/>
          <w:szCs w:val="24"/>
        </w:rPr>
      </w:pPr>
      <w:r>
        <w:rPr>
          <w:rFonts w:ascii="Times New Roman" w:hAnsi="Times New Roman" w:cs="Times New Roman"/>
          <w:b/>
          <w:bCs/>
          <w:sz w:val="32"/>
          <w:szCs w:val="32"/>
        </w:rPr>
        <w:tab/>
      </w:r>
      <w:r w:rsidRPr="0072248E">
        <w:rPr>
          <w:rFonts w:ascii="Times New Roman" w:hAnsi="Times New Roman" w:cs="Times New Roman"/>
          <w:sz w:val="24"/>
          <w:szCs w:val="24"/>
        </w:rPr>
        <w:t>In the initial phase of the project, the primary focus was on understanding the challenges faced by support teams in managing and assigning incoming tickets. Through discussions with support agents, team leads, and IT administrators, it was found that manual ticket assignment often led to delays, uneven workload distribution, and customer dissatisfaction. The team empathized with the frustration of support engineers who faced repetitive manual tasks and the management team struggling to maintain operational efficiency. By observing their daily workflows and collecting feedback, key pain points were identified — including time-consuming manual triage, lack of transparency in ticket prioritization, and the absence of automation to improve response times.</w:t>
      </w:r>
    </w:p>
    <w:p w14:paraId="1038C3FF" w14:textId="77777777" w:rsidR="0072248E" w:rsidRDefault="0072248E" w:rsidP="0072248E">
      <w:pPr>
        <w:rPr>
          <w:rFonts w:ascii="Times New Roman" w:hAnsi="Times New Roman" w:cs="Times New Roman"/>
          <w:sz w:val="24"/>
          <w:szCs w:val="24"/>
        </w:rPr>
      </w:pPr>
    </w:p>
    <w:p w14:paraId="302720EE" w14:textId="318CBC25" w:rsidR="0072248E" w:rsidRDefault="0072248E" w:rsidP="0072248E">
      <w:pPr>
        <w:rPr>
          <w:rFonts w:ascii="Times New Roman" w:hAnsi="Times New Roman" w:cs="Times New Roman"/>
          <w:b/>
          <w:bCs/>
          <w:sz w:val="32"/>
          <w:szCs w:val="32"/>
        </w:rPr>
      </w:pPr>
      <w:r w:rsidRPr="0072248E">
        <w:rPr>
          <w:rFonts w:ascii="Times New Roman" w:hAnsi="Times New Roman" w:cs="Times New Roman"/>
          <w:b/>
          <w:bCs/>
          <w:sz w:val="32"/>
          <w:szCs w:val="32"/>
        </w:rPr>
        <w:t>Discover:</w:t>
      </w:r>
    </w:p>
    <w:p w14:paraId="2B7D3076" w14:textId="2945F7A7" w:rsidR="0072248E" w:rsidRPr="0072248E" w:rsidRDefault="0072248E" w:rsidP="0072248E">
      <w:pPr>
        <w:rPr>
          <w:rFonts w:ascii="Times New Roman" w:hAnsi="Times New Roman" w:cs="Times New Roman"/>
          <w:sz w:val="24"/>
          <w:szCs w:val="24"/>
        </w:rPr>
      </w:pPr>
      <w:r>
        <w:rPr>
          <w:rFonts w:ascii="Times New Roman" w:hAnsi="Times New Roman" w:cs="Times New Roman"/>
          <w:b/>
          <w:bCs/>
          <w:sz w:val="32"/>
          <w:szCs w:val="32"/>
        </w:rPr>
        <w:tab/>
      </w:r>
      <w:r w:rsidRPr="0072248E">
        <w:rPr>
          <w:rFonts w:ascii="Times New Roman" w:hAnsi="Times New Roman" w:cs="Times New Roman"/>
          <w:sz w:val="24"/>
          <w:szCs w:val="24"/>
        </w:rPr>
        <w:t xml:space="preserve">During the discovery phase, detailed process mapping and data analysis were carried out to identify gaps in the current ticket management workflow. It was discovered that tickets were often assigned based on limited information, resulting in misrouted or duplicate tickets. The team </w:t>
      </w:r>
      <w:proofErr w:type="spellStart"/>
      <w:r w:rsidRPr="0072248E">
        <w:rPr>
          <w:rFonts w:ascii="Times New Roman" w:hAnsi="Times New Roman" w:cs="Times New Roman"/>
          <w:sz w:val="24"/>
          <w:szCs w:val="24"/>
        </w:rPr>
        <w:t>analyzed</w:t>
      </w:r>
      <w:proofErr w:type="spellEnd"/>
      <w:r w:rsidRPr="0072248E">
        <w:rPr>
          <w:rFonts w:ascii="Times New Roman" w:hAnsi="Times New Roman" w:cs="Times New Roman"/>
          <w:sz w:val="24"/>
          <w:szCs w:val="24"/>
        </w:rPr>
        <w:t xml:space="preserve"> existing ServiceNow modules, studied ticket trends, and reviewed assignment patterns to understand areas where automation could bring measurable improvements. Research revealed that implementing an automated ticket assignment system using ServiceNow’s workflow capabilities could significantly enhance efficiency, reduce resolution time, and improve customer satisfaction. Key insights from this phase guided the project’s objective to create a smart, rules-based, and skill-oriented ticket assignment system.</w:t>
      </w:r>
    </w:p>
    <w:sectPr w:rsidR="0072248E" w:rsidRPr="00722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8E"/>
    <w:rsid w:val="00320C9F"/>
    <w:rsid w:val="0072248E"/>
    <w:rsid w:val="00BE6B3F"/>
    <w:rsid w:val="00D45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B2C1"/>
  <w15:chartTrackingRefBased/>
  <w15:docId w15:val="{4037AF0B-1B44-4E74-996E-8C06EC8D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8E"/>
    <w:rPr>
      <w:rFonts w:eastAsiaTheme="majorEastAsia" w:cstheme="majorBidi"/>
      <w:color w:val="272727" w:themeColor="text1" w:themeTint="D8"/>
    </w:rPr>
  </w:style>
  <w:style w:type="paragraph" w:styleId="Title">
    <w:name w:val="Title"/>
    <w:basedOn w:val="Normal"/>
    <w:next w:val="Normal"/>
    <w:link w:val="TitleChar"/>
    <w:uiPriority w:val="10"/>
    <w:qFormat/>
    <w:rsid w:val="00722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8E"/>
    <w:pPr>
      <w:spacing w:before="160"/>
      <w:jc w:val="center"/>
    </w:pPr>
    <w:rPr>
      <w:i/>
      <w:iCs/>
      <w:color w:val="404040" w:themeColor="text1" w:themeTint="BF"/>
    </w:rPr>
  </w:style>
  <w:style w:type="character" w:customStyle="1" w:styleId="QuoteChar">
    <w:name w:val="Quote Char"/>
    <w:basedOn w:val="DefaultParagraphFont"/>
    <w:link w:val="Quote"/>
    <w:uiPriority w:val="29"/>
    <w:rsid w:val="0072248E"/>
    <w:rPr>
      <w:i/>
      <w:iCs/>
      <w:color w:val="404040" w:themeColor="text1" w:themeTint="BF"/>
    </w:rPr>
  </w:style>
  <w:style w:type="paragraph" w:styleId="ListParagraph">
    <w:name w:val="List Paragraph"/>
    <w:basedOn w:val="Normal"/>
    <w:uiPriority w:val="34"/>
    <w:qFormat/>
    <w:rsid w:val="0072248E"/>
    <w:pPr>
      <w:ind w:left="720"/>
      <w:contextualSpacing/>
    </w:pPr>
  </w:style>
  <w:style w:type="character" w:styleId="IntenseEmphasis">
    <w:name w:val="Intense Emphasis"/>
    <w:basedOn w:val="DefaultParagraphFont"/>
    <w:uiPriority w:val="21"/>
    <w:qFormat/>
    <w:rsid w:val="0072248E"/>
    <w:rPr>
      <w:i/>
      <w:iCs/>
      <w:color w:val="2F5496" w:themeColor="accent1" w:themeShade="BF"/>
    </w:rPr>
  </w:style>
  <w:style w:type="paragraph" w:styleId="IntenseQuote">
    <w:name w:val="Intense Quote"/>
    <w:basedOn w:val="Normal"/>
    <w:next w:val="Normal"/>
    <w:link w:val="IntenseQuoteChar"/>
    <w:uiPriority w:val="30"/>
    <w:qFormat/>
    <w:rsid w:val="00722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48E"/>
    <w:rPr>
      <w:i/>
      <w:iCs/>
      <w:color w:val="2F5496" w:themeColor="accent1" w:themeShade="BF"/>
    </w:rPr>
  </w:style>
  <w:style w:type="character" w:styleId="IntenseReference">
    <w:name w:val="Intense Reference"/>
    <w:basedOn w:val="DefaultParagraphFont"/>
    <w:uiPriority w:val="32"/>
    <w:qFormat/>
    <w:rsid w:val="0072248E"/>
    <w:rPr>
      <w:b/>
      <w:bCs/>
      <w:smallCaps/>
      <w:color w:val="2F5496" w:themeColor="accent1" w:themeShade="BF"/>
      <w:spacing w:val="5"/>
    </w:rPr>
  </w:style>
  <w:style w:type="table" w:styleId="TableGrid">
    <w:name w:val="Table Grid"/>
    <w:basedOn w:val="TableNormal"/>
    <w:uiPriority w:val="39"/>
    <w:rsid w:val="00722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cp:revision>
  <dcterms:created xsi:type="dcterms:W3CDTF">2025-11-03T06:37:00Z</dcterms:created>
  <dcterms:modified xsi:type="dcterms:W3CDTF">2025-11-03T06:48:00Z</dcterms:modified>
</cp:coreProperties>
</file>