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1892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/>
          <w:sz w:val="28"/>
          <w:szCs w:val="28"/>
        </w:rPr>
      </w:pPr>
      <w:bookmarkStart w:id="0" w:name="OLE_LINK1"/>
      <w:r>
        <w:rPr>
          <w:rFonts w:ascii="微软雅黑" w:eastAsia="微软雅黑" w:hAnsi="微软雅黑" w:cs="微软雅黑" w:hint="eastAsia"/>
          <w:b/>
          <w:kern w:val="0"/>
          <w:sz w:val="28"/>
          <w:szCs w:val="28"/>
          <w:lang w:bidi="ar"/>
        </w:rPr>
        <w:t>线性表（linear list）</w:t>
      </w:r>
    </w:p>
    <w:p w14:paraId="37536C0F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线性表是n</w:t>
      </w:r>
      <w:proofErr w:type="gramStart"/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个</w:t>
      </w:r>
      <w:proofErr w:type="gramEnd"/>
      <w:r w:rsidRPr="00C30664"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类型相同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的数据元素的</w:t>
      </w:r>
      <w:r w:rsidRPr="001E0883">
        <w:rPr>
          <w:rFonts w:ascii="微软雅黑" w:eastAsia="微软雅黑" w:hAnsi="微软雅黑" w:cs="微软雅黑" w:hint="eastAsia"/>
          <w:bCs/>
          <w:color w:val="92D050"/>
          <w:kern w:val="0"/>
          <w:sz w:val="28"/>
          <w:szCs w:val="28"/>
          <w:lang w:bidi="ar"/>
        </w:rPr>
        <w:t>有限序列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，通常记作(a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0,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1,....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i-1,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i,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i+1......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n+1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)</w:t>
      </w:r>
    </w:p>
    <w:p w14:paraId="16655F2E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/>
          <w:kern w:val="0"/>
          <w:sz w:val="28"/>
          <w:szCs w:val="28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b/>
          <w:kern w:val="0"/>
          <w:sz w:val="28"/>
          <w:szCs w:val="28"/>
          <w:lang w:bidi="ar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kern w:val="0"/>
          <w:sz w:val="28"/>
          <w:szCs w:val="28"/>
          <w:lang w:bidi="ar"/>
        </w:rPr>
        <w:t>．特点</w:t>
      </w:r>
    </w:p>
    <w:p w14:paraId="4A01387C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1.相同数据类型</w:t>
      </w:r>
    </w:p>
    <w:p w14:paraId="2BE0BF8B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     在线性表的定义中，我们看到从的a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0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到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 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n+1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n</w:t>
      </w:r>
      <w:proofErr w:type="gramStart"/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个</w:t>
      </w:r>
      <w:proofErr w:type="gramEnd"/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数据元素是具有相同属性的元素</w:t>
      </w:r>
    </w:p>
    <w:p w14:paraId="682110CF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     比如说可以是数字，例如（2，56，33，55，4）</w:t>
      </w:r>
    </w:p>
    <w:p w14:paraId="578EC2D1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     也可以是字符，例如（A,B,C.....Z）</w:t>
      </w:r>
    </w:p>
    <w:p w14:paraId="1AD4C22A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     当然也可以是具有更复杂结构的数据元素，例如学生、商品、装备</w:t>
      </w:r>
    </w:p>
    <w:p w14:paraId="6F2990DC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 xml:space="preserve">    </w:t>
      </w:r>
      <w:r>
        <w:rPr>
          <w:rFonts w:ascii="微软雅黑" w:eastAsia="微软雅黑" w:hAnsi="微软雅黑" w:cs="微软雅黑" w:hint="eastAsia"/>
          <w:b/>
          <w:kern w:val="0"/>
          <w:sz w:val="28"/>
          <w:szCs w:val="28"/>
          <w:lang w:bidi="ar"/>
        </w:rPr>
        <w:t> 相同数据类型意味着在内存中存储时，每个元素会占用相同的内存空间，</w:t>
      </w:r>
      <w:r w:rsidRPr="00C30664">
        <w:rPr>
          <w:rFonts w:ascii="微软雅黑" w:eastAsia="微软雅黑" w:hAnsi="微软雅黑" w:cs="微软雅黑" w:hint="eastAsia"/>
          <w:b/>
          <w:color w:val="FF0000"/>
          <w:kern w:val="0"/>
          <w:sz w:val="28"/>
          <w:szCs w:val="28"/>
          <w:lang w:bidi="ar"/>
        </w:rPr>
        <w:t>便于</w:t>
      </w:r>
      <w:r>
        <w:rPr>
          <w:rFonts w:ascii="微软雅黑" w:eastAsia="微软雅黑" w:hAnsi="微软雅黑" w:cs="微软雅黑" w:hint="eastAsia"/>
          <w:b/>
          <w:kern w:val="0"/>
          <w:sz w:val="28"/>
          <w:szCs w:val="28"/>
          <w:lang w:bidi="ar"/>
        </w:rPr>
        <w:t>后续的</w:t>
      </w:r>
      <w:r w:rsidRPr="00C30664">
        <w:rPr>
          <w:rFonts w:ascii="微软雅黑" w:eastAsia="微软雅黑" w:hAnsi="微软雅黑" w:cs="微软雅黑" w:hint="eastAsia"/>
          <w:b/>
          <w:color w:val="FF0000"/>
          <w:kern w:val="0"/>
          <w:sz w:val="28"/>
          <w:szCs w:val="28"/>
          <w:lang w:bidi="ar"/>
        </w:rPr>
        <w:t>查询定位</w:t>
      </w:r>
    </w:p>
    <w:p w14:paraId="28A72C54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2.序列（顺序性）</w:t>
      </w:r>
    </w:p>
    <w:p w14:paraId="305C5547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 xml:space="preserve">    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lang w:bidi="ar"/>
        </w:rPr>
        <w:t>在线性表的相邻数据元素之间存在着序列关系</w:t>
      </w:r>
    </w:p>
    <w:p w14:paraId="61405890" w14:textId="77777777" w:rsidR="00CB2D2B" w:rsidRDefault="00887F91">
      <w:pPr>
        <w:widowControl/>
        <w:ind w:firstLine="254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即a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i-1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是a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的直接前驱，a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是a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i-1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的直接后驱</w:t>
      </w:r>
    </w:p>
    <w:p w14:paraId="7C9268FF" w14:textId="77777777" w:rsidR="00CB2D2B" w:rsidRDefault="00887F91">
      <w:pPr>
        <w:widowControl/>
        <w:ind w:firstLine="254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同时a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是a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i+1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的直接前驱，a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i+1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是a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的直接后驱</w:t>
      </w:r>
    </w:p>
    <w:p w14:paraId="17D2F2EE" w14:textId="77777777" w:rsidR="00CB2D2B" w:rsidRDefault="00887F91">
      <w:pPr>
        <w:widowControl/>
        <w:ind w:firstLine="254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唯一没有直接前驱的a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0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一般被称为</w:t>
      </w:r>
      <w:r w:rsidRPr="00C30664"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表头</w:t>
      </w:r>
    </w:p>
    <w:p w14:paraId="12BE4458" w14:textId="77777777" w:rsidR="00CB2D2B" w:rsidRDefault="00887F91">
      <w:pPr>
        <w:widowControl/>
        <w:ind w:firstLine="254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唯一没有直接后驱的a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n+1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一般被称为</w:t>
      </w:r>
      <w:r w:rsidRPr="00C30664"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表尾</w:t>
      </w:r>
    </w:p>
    <w:p w14:paraId="28509A12" w14:textId="77777777" w:rsidR="00CB2D2B" w:rsidRDefault="00887F91">
      <w:pPr>
        <w:widowControl/>
        <w:ind w:firstLine="254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除了表头和表尾元素外，任何一个元素都有且仅有一个直接前驱和直接后驱</w:t>
      </w:r>
    </w:p>
    <w:p w14:paraId="37335D8F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3.有限</w:t>
      </w:r>
    </w:p>
    <w:p w14:paraId="4899198E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lastRenderedPageBreak/>
        <w:t>线性表中数据元素的个数n定义为线性表的长度，n是一个有限值</w:t>
      </w:r>
    </w:p>
    <w:p w14:paraId="347637ED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>当n=0时线性表为空表</w:t>
      </w:r>
    </w:p>
    <w:p w14:paraId="364C42AF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>在非空的线性表中</w:t>
      </w:r>
      <w:r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每个数据元素在线性表中都有唯一的序号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，例如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0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的序号是0，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a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vertAlign w:val="subscript"/>
          <w:lang w:bidi="ar"/>
        </w:rPr>
        <w:t>i,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的序号是</w:t>
      </w:r>
      <w:proofErr w:type="spellStart"/>
      <w:r>
        <w:rPr>
          <w:rFonts w:ascii="微软雅黑" w:eastAsia="微软雅黑" w:hAnsi="微软雅黑" w:cs="微软雅黑" w:hint="eastAsia"/>
          <w:bCs/>
          <w:sz w:val="28"/>
          <w:szCs w:val="28"/>
        </w:rPr>
        <w:t>i</w:t>
      </w:r>
      <w:proofErr w:type="spellEnd"/>
    </w:p>
    <w:p w14:paraId="26A70745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在一个具有n&gt;0个数据元素的线性表中，数据元素序号的范围是【0，n-1】</w:t>
      </w:r>
    </w:p>
    <w:p w14:paraId="70CEB7C8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bookmarkStart w:id="1" w:name="OLE_LINK2"/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二．线性表及其结构</w:t>
      </w:r>
    </w:p>
    <w:p w14:paraId="456D6C11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2.1线性表的逻辑结构：</w:t>
      </w:r>
    </w:p>
    <w:p w14:paraId="11D79E1F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noProof/>
          <w:sz w:val="28"/>
          <w:szCs w:val="28"/>
        </w:rPr>
        <w:drawing>
          <wp:inline distT="0" distB="0" distL="114300" distR="114300" wp14:anchorId="4CB9BF3C" wp14:editId="0CEA3C96">
            <wp:extent cx="1831340" cy="10871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 xml:space="preserve"> </w:t>
      </w:r>
    </w:p>
    <w:p w14:paraId="17D9CBDA" w14:textId="77777777" w:rsidR="00CB2D2B" w:rsidRDefault="00887F91">
      <w:pPr>
        <w:widowControl/>
        <w:ind w:firstLine="3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 xml:space="preserve">2.2线性表的存储结构：   </w:t>
      </w:r>
    </w:p>
    <w:p w14:paraId="196E33B4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2.2.1</w:t>
      </w:r>
      <w:r>
        <w:rPr>
          <w:rFonts w:ascii="微软雅黑" w:eastAsia="微软雅黑" w:hAnsi="微软雅黑" w:cs="微软雅黑" w:hint="eastAsia"/>
          <w:b/>
          <w:color w:val="FF0000"/>
          <w:kern w:val="0"/>
          <w:sz w:val="28"/>
          <w:szCs w:val="28"/>
          <w:lang w:bidi="ar"/>
        </w:rPr>
        <w:t>顺序表实现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：顺序表----顺序存储结构</w:t>
      </w:r>
    </w:p>
    <w:p w14:paraId="33C23B23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noProof/>
          <w:sz w:val="28"/>
          <w:szCs w:val="28"/>
        </w:rPr>
        <w:drawing>
          <wp:inline distT="0" distB="0" distL="114300" distR="114300" wp14:anchorId="11230D87" wp14:editId="08CAAF04">
            <wp:extent cx="4008755" cy="7931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70C7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特点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：在内存中分配连续的空间，只存储数据，不需要存储地址信息，位置就隐含着地址</w:t>
      </w:r>
    </w:p>
    <w:p w14:paraId="2AEA4B93" w14:textId="77777777" w:rsidR="00CB2D2B" w:rsidRDefault="00887F91">
      <w:pPr>
        <w:widowControl/>
        <w:ind w:left="840" w:firstLineChars="300" w:firstLine="84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优点：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&gt;节省存储空间</w:t>
      </w:r>
    </w:p>
    <w:p w14:paraId="7962129A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    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ab/>
        <w:t xml:space="preserve">    &gt;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索引查找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效率高</w:t>
      </w:r>
    </w:p>
    <w:p w14:paraId="427093BC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         </w:t>
      </w: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 xml:space="preserve"> 缺点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：&gt;插入和删除操作需要移动元素，效率较低</w:t>
      </w:r>
    </w:p>
    <w:p w14:paraId="73E05B73" w14:textId="376963A7" w:rsidR="00CB2D2B" w:rsidRDefault="00887F91">
      <w:pPr>
        <w:widowControl/>
        <w:ind w:left="84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lastRenderedPageBreak/>
        <w:t>&gt;必须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提前分配固定数量的空间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，如果元素少，可能导致空</w:t>
      </w:r>
      <w:r w:rsidR="003243B0">
        <w:rPr>
          <w:rFonts w:ascii="微软雅黑" w:eastAsia="微软雅黑" w:hAnsi="微软雅黑" w:cs="微软雅黑" w:hint="eastAsia"/>
          <w:bCs/>
          <w:sz w:val="28"/>
          <w:szCs w:val="28"/>
        </w:rPr>
        <w:t>间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浪费</w:t>
      </w:r>
    </w:p>
    <w:p w14:paraId="012147E9" w14:textId="77777777" w:rsidR="00CB2D2B" w:rsidRDefault="00887F91">
      <w:pPr>
        <w:widowControl/>
        <w:ind w:left="84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>&gt;按照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内容查询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效率低，因为需要逐个比较判断</w:t>
      </w:r>
    </w:p>
    <w:bookmarkEnd w:id="0"/>
    <w:bookmarkEnd w:id="1"/>
    <w:p w14:paraId="74D0764E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rFonts w:ascii="微软雅黑" w:eastAsia="微软雅黑" w:hAnsi="微软雅黑" w:cs="微软雅黑" w:hint="eastAsia"/>
          <w:bCs/>
          <w:color w:val="FF0000"/>
          <w:kern w:val="0"/>
          <w:sz w:val="28"/>
          <w:szCs w:val="28"/>
          <w:lang w:bidi="ar"/>
        </w:rPr>
        <w:t>2.2.2</w:t>
      </w:r>
      <w:r w:rsidRPr="00B27861">
        <w:rPr>
          <w:rFonts w:ascii="微软雅黑" w:eastAsia="微软雅黑" w:hAnsi="微软雅黑" w:cs="微软雅黑" w:hint="eastAsia"/>
          <w:b/>
          <w:color w:val="FFD966" w:themeColor="accent4" w:themeTint="99"/>
          <w:kern w:val="0"/>
          <w:sz w:val="28"/>
          <w:szCs w:val="28"/>
          <w:lang w:bidi="ar"/>
        </w:rPr>
        <w:t>单链表实现</w:t>
      </w:r>
      <w:r>
        <w:rPr>
          <w:rFonts w:ascii="微软雅黑" w:eastAsia="微软雅黑" w:hAnsi="微软雅黑" w:cs="微软雅黑" w:hint="eastAsia"/>
          <w:bCs/>
          <w:kern w:val="0"/>
          <w:sz w:val="28"/>
          <w:szCs w:val="28"/>
          <w:lang w:bidi="ar"/>
        </w:rPr>
        <w:t>：链表---链式存储结构</w:t>
      </w:r>
    </w:p>
    <w:p w14:paraId="7C57852C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kern w:val="0"/>
          <w:sz w:val="28"/>
          <w:szCs w:val="28"/>
          <w:lang w:bidi="ar"/>
        </w:rPr>
      </w:pPr>
      <w:r>
        <w:rPr>
          <w:bCs/>
          <w:noProof/>
          <w:sz w:val="28"/>
          <w:szCs w:val="28"/>
        </w:rPr>
        <w:drawing>
          <wp:inline distT="0" distB="0" distL="114300" distR="114300" wp14:anchorId="62A8DE0E" wp14:editId="035BA25F">
            <wp:extent cx="3715385" cy="9467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D182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特点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：数据元素的存储对应的是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不连续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的存储空间，每个存储结点对应一个需要存储的数据元素</w:t>
      </w:r>
    </w:p>
    <w:p w14:paraId="4F1E510D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1E0883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每个结点是由数据域和指针域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组成，元素之间的逻辑关系通过存储结点之间的链接关系反映出来</w:t>
      </w:r>
    </w:p>
    <w:p w14:paraId="59183DFB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逻辑上相邻的节点物理上不必相邻</w:t>
      </w:r>
    </w:p>
    <w:p w14:paraId="120EB35B" w14:textId="77777777" w:rsidR="00CB2D2B" w:rsidRDefault="00887F91">
      <w:pPr>
        <w:widowControl/>
        <w:ind w:firstLineChars="400" w:firstLine="11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优点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：&gt;插入、删除灵活</w:t>
      </w:r>
    </w:p>
    <w:p w14:paraId="5903767C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      &gt;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有元素才会分配结点空间，不会有闲置的结点</w:t>
      </w:r>
    </w:p>
    <w:p w14:paraId="74E5575F" w14:textId="77777777" w:rsidR="00CB2D2B" w:rsidRDefault="00887F91">
      <w:pPr>
        <w:widowControl/>
        <w:ind w:left="420" w:firstLine="420"/>
        <w:jc w:val="left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</w:t>
      </w:r>
      <w:r w:rsidRPr="006D3312">
        <w:rPr>
          <w:rFonts w:ascii="微软雅黑" w:eastAsia="微软雅黑" w:hAnsi="微软雅黑" w:cs="微软雅黑" w:hint="eastAsia"/>
          <w:bCs/>
          <w:color w:val="92D050"/>
          <w:sz w:val="28"/>
          <w:szCs w:val="28"/>
        </w:rPr>
        <w:t>缺点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：&gt;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比顺序存储结构的</w:t>
      </w:r>
      <w:r w:rsidRPr="00C30664">
        <w:rPr>
          <w:rFonts w:ascii="微软雅黑" w:eastAsia="微软雅黑" w:hAnsi="微软雅黑" w:cs="微软雅黑" w:hint="eastAsia"/>
          <w:b/>
          <w:color w:val="FF0000"/>
          <w:sz w:val="28"/>
          <w:szCs w:val="28"/>
        </w:rPr>
        <w:t>存储密度小</w:t>
      </w:r>
    </w:p>
    <w:p w14:paraId="1D55E009" w14:textId="77777777" w:rsidR="00CB2D2B" w:rsidRDefault="00887F91">
      <w:pPr>
        <w:widowControl/>
        <w:jc w:val="lef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    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ab/>
        <w:t xml:space="preserve"> &gt;</w:t>
      </w:r>
      <w:r w:rsidRPr="00C30664">
        <w:rPr>
          <w:rFonts w:ascii="微软雅黑" w:eastAsia="微软雅黑" w:hAnsi="微软雅黑" w:cs="微软雅黑" w:hint="eastAsia"/>
          <w:bCs/>
          <w:color w:val="FF0000"/>
          <w:sz w:val="28"/>
          <w:szCs w:val="28"/>
        </w:rPr>
        <w:t>查找结点时链式存储要比顺序存储慢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 </w:t>
      </w:r>
    </w:p>
    <w:p w14:paraId="02806AF3" w14:textId="77777777" w:rsidR="00CB2D2B" w:rsidRDefault="00887F91">
      <w:pPr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>扩展：</w:t>
      </w:r>
    </w:p>
    <w:p w14:paraId="2742EDE9" w14:textId="63842D59" w:rsidR="003E0775" w:rsidRPr="008E1737" w:rsidRDefault="00887F91">
      <w:pPr>
        <w:widowControl/>
        <w:spacing w:before="210" w:after="210"/>
        <w:jc w:val="left"/>
        <w:rPr>
          <w:rFonts w:ascii="微软雅黑" w:eastAsia="微软雅黑" w:hAnsi="微软雅黑" w:cs="微软雅黑"/>
          <w:kern w:val="0"/>
          <w:sz w:val="24"/>
          <w:lang w:bidi="ar"/>
        </w:rPr>
      </w:pPr>
      <w:r w:rsidRPr="008E1737">
        <w:rPr>
          <w:rFonts w:ascii="微软雅黑" w:eastAsia="微软雅黑" w:hAnsi="微软雅黑" w:cs="微软雅黑"/>
          <w:kern w:val="0"/>
          <w:sz w:val="24"/>
          <w:lang w:bidi="ar"/>
        </w:rPr>
        <w:t>单链表：</w:t>
      </w:r>
      <w:r w:rsidR="003E0775" w:rsidRPr="001E0883">
        <w:rPr>
          <w:rFonts w:ascii="微软雅黑" w:eastAsia="微软雅黑" w:hAnsi="微软雅黑" w:cs="微软雅黑" w:hint="eastAsia"/>
          <w:color w:val="92D050"/>
          <w:kern w:val="0"/>
          <w:sz w:val="24"/>
          <w:lang w:bidi="ar"/>
        </w:rPr>
        <w:t>单链表结构只有后继元素，没有</w:t>
      </w:r>
      <w:r w:rsidR="00E463BA" w:rsidRPr="001E0883">
        <w:rPr>
          <w:rFonts w:ascii="微软雅黑" w:eastAsia="微软雅黑" w:hAnsi="微软雅黑" w:cs="微软雅黑" w:hint="eastAsia"/>
          <w:color w:val="92D050"/>
          <w:kern w:val="0"/>
          <w:sz w:val="24"/>
          <w:lang w:bidi="ar"/>
        </w:rPr>
        <w:t>直接唯一的</w:t>
      </w:r>
      <w:r w:rsidR="003E0775" w:rsidRPr="001E0883">
        <w:rPr>
          <w:rFonts w:ascii="微软雅黑" w:eastAsia="微软雅黑" w:hAnsi="微软雅黑" w:cs="微软雅黑" w:hint="eastAsia"/>
          <w:color w:val="92D050"/>
          <w:kern w:val="0"/>
          <w:sz w:val="24"/>
          <w:lang w:bidi="ar"/>
        </w:rPr>
        <w:t>前驱元素</w:t>
      </w:r>
    </w:p>
    <w:p w14:paraId="23DA0478" w14:textId="77777777" w:rsidR="00CB2D2B" w:rsidRPr="008E1737" w:rsidRDefault="00887F91">
      <w:pPr>
        <w:widowControl/>
        <w:spacing w:before="210" w:after="210"/>
        <w:jc w:val="left"/>
        <w:rPr>
          <w:sz w:val="24"/>
        </w:rPr>
      </w:pPr>
      <w:r w:rsidRPr="008E1737">
        <w:rPr>
          <w:rFonts w:ascii="微软雅黑" w:eastAsia="微软雅黑" w:hAnsi="微软雅黑" w:cs="微软雅黑" w:hint="eastAsia"/>
          <w:kern w:val="0"/>
          <w:sz w:val="24"/>
          <w:lang w:bidi="ar"/>
        </w:rPr>
        <w:t>    </w:t>
      </w: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单链表是一种链式存取的数据结构，用</w:t>
      </w:r>
      <w:proofErr w:type="gramStart"/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一</w:t>
      </w:r>
      <w:proofErr w:type="gramEnd"/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组地址任意的</w:t>
      </w:r>
      <w:hyperlink r:id="rId10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存储单元</w:t>
        </w:r>
      </w:hyperlink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存放线性表中的</w:t>
      </w:r>
      <w:hyperlink r:id="rId11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数据元素</w:t>
        </w:r>
      </w:hyperlink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。链表中的数据是以结点来表示的，每个结点的构成：</w:t>
      </w:r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元素(</w:t>
      </w:r>
      <w:hyperlink r:id="rId12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数据元素</w:t>
        </w:r>
      </w:hyperlink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的</w:t>
      </w:r>
      <w:proofErr w:type="gramStart"/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映象</w:t>
      </w:r>
      <w:proofErr w:type="gramEnd"/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) +</w:t>
      </w:r>
      <w:r w:rsidRPr="008E1737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hyperlink r:id="rId13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指针</w:t>
        </w:r>
      </w:hyperlink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(指示后继元素存储位置)，</w:t>
      </w: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元素就是</w:t>
      </w:r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存储数据的存储单元</w:t>
      </w: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，指针就是</w:t>
      </w:r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连接每个结点的地址数据</w:t>
      </w:r>
    </w:p>
    <w:p w14:paraId="7DEA2577" w14:textId="77777777" w:rsidR="00CB2D2B" w:rsidRPr="008E1737" w:rsidRDefault="00887F91">
      <w:pPr>
        <w:widowControl/>
        <w:spacing w:before="210" w:after="210"/>
        <w:jc w:val="left"/>
        <w:rPr>
          <w:sz w:val="24"/>
        </w:rPr>
      </w:pPr>
      <w:r w:rsidRPr="008E1737">
        <w:rPr>
          <w:rFonts w:ascii="微软雅黑" w:eastAsia="微软雅黑" w:hAnsi="微软雅黑" w:cs="微软雅黑" w:hint="eastAsia"/>
          <w:kern w:val="0"/>
          <w:sz w:val="24"/>
          <w:lang w:bidi="ar"/>
        </w:rPr>
        <w:lastRenderedPageBreak/>
        <w:t>双链表</w:t>
      </w:r>
    </w:p>
    <w:p w14:paraId="1AAC3713" w14:textId="77777777" w:rsidR="00CB2D2B" w:rsidRPr="008E1737" w:rsidRDefault="00887F91">
      <w:pPr>
        <w:widowControl/>
        <w:spacing w:before="210" w:after="210"/>
        <w:jc w:val="left"/>
        <w:rPr>
          <w:sz w:val="24"/>
        </w:rPr>
      </w:pPr>
      <w:r w:rsidRPr="008E1737">
        <w:rPr>
          <w:rFonts w:ascii="微软雅黑" w:eastAsia="微软雅黑" w:hAnsi="微软雅黑" w:cs="微软雅黑" w:hint="eastAsia"/>
          <w:kern w:val="0"/>
          <w:sz w:val="24"/>
          <w:lang w:bidi="ar"/>
        </w:rPr>
        <w:t>   </w:t>
      </w: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双向链表也叫双链表，是链表的一种，它的每个数据</w:t>
      </w:r>
      <w:hyperlink r:id="rId14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结点</w:t>
        </w:r>
      </w:hyperlink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中都有两个</w:t>
      </w:r>
      <w:hyperlink r:id="rId15" w:history="1">
        <w:r w:rsidRPr="001E0883">
          <w:rPr>
            <w:rStyle w:val="a3"/>
            <w:rFonts w:ascii="微软雅黑" w:eastAsia="微软雅黑" w:hAnsi="微软雅黑" w:cs="微软雅黑" w:hint="eastAsia"/>
            <w:color w:val="92D050"/>
            <w:sz w:val="24"/>
          </w:rPr>
          <w:t>指针</w:t>
        </w:r>
      </w:hyperlink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，</w:t>
      </w:r>
      <w:r w:rsidRPr="001E0883">
        <w:rPr>
          <w:rFonts w:ascii="微软雅黑" w:eastAsia="微软雅黑" w:hAnsi="微软雅黑" w:cs="微软雅黑" w:hint="eastAsia"/>
          <w:color w:val="92D050"/>
          <w:kern w:val="0"/>
          <w:sz w:val="24"/>
          <w:shd w:val="clear" w:color="auto" w:fill="FFFFFF"/>
          <w:lang w:bidi="ar"/>
        </w:rPr>
        <w:t>分别指向直接后继和直接前驱</w:t>
      </w: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。所以，从双向链表中的任意一个结点开始，都可以很方便地访问它的前驱结点和后继结点</w:t>
      </w:r>
    </w:p>
    <w:p w14:paraId="5BC99CA8" w14:textId="77777777" w:rsidR="00CB2D2B" w:rsidRPr="008E1737" w:rsidRDefault="00887F91">
      <w:pPr>
        <w:widowControl/>
        <w:spacing w:before="210" w:after="210"/>
        <w:jc w:val="left"/>
        <w:rPr>
          <w:sz w:val="24"/>
        </w:rPr>
      </w:pPr>
      <w:r w:rsidRPr="008E1737">
        <w:rPr>
          <w:rFonts w:ascii="微软雅黑" w:eastAsia="微软雅黑" w:hAnsi="微软雅黑" w:cs="微软雅黑" w:hint="eastAsia"/>
          <w:kern w:val="0"/>
          <w:sz w:val="24"/>
          <w:lang w:bidi="ar"/>
        </w:rPr>
        <w:t>循环链表</w:t>
      </w:r>
    </w:p>
    <w:p w14:paraId="608BC12E" w14:textId="77777777" w:rsidR="00CB2D2B" w:rsidRPr="008E1737" w:rsidRDefault="00887F91">
      <w:pPr>
        <w:widowControl/>
        <w:spacing w:before="210" w:after="210"/>
        <w:jc w:val="left"/>
        <w:rPr>
          <w:sz w:val="24"/>
        </w:rPr>
      </w:pPr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循环链表是另一种形式的链式存贮结构。它的特点是表中</w:t>
      </w:r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最后一个结点的</w:t>
      </w:r>
      <w:hyperlink r:id="rId16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指针</w:t>
        </w:r>
      </w:hyperlink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域指向</w:t>
      </w:r>
      <w:hyperlink r:id="rId17" w:history="1">
        <w:r w:rsidRPr="008E1737">
          <w:rPr>
            <w:rStyle w:val="a3"/>
            <w:rFonts w:ascii="微软雅黑" w:eastAsia="微软雅黑" w:hAnsi="微软雅黑" w:cs="微软雅黑" w:hint="eastAsia"/>
            <w:color w:val="FF0000"/>
            <w:sz w:val="24"/>
          </w:rPr>
          <w:t>头结点</w:t>
        </w:r>
      </w:hyperlink>
      <w:r w:rsidRPr="008E1737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，整个链表形成一个</w:t>
      </w:r>
      <w:r w:rsidRPr="008E1737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环</w:t>
      </w:r>
    </w:p>
    <w:p w14:paraId="6C7EEDFB" w14:textId="77777777" w:rsidR="00CB2D2B" w:rsidRDefault="00CB2D2B">
      <w:pPr>
        <w:rPr>
          <w:rFonts w:ascii="微软雅黑" w:eastAsia="微软雅黑" w:hAnsi="微软雅黑" w:cs="微软雅黑"/>
          <w:bCs/>
          <w:sz w:val="28"/>
          <w:szCs w:val="28"/>
        </w:rPr>
      </w:pPr>
    </w:p>
    <w:p w14:paraId="5C7CA214" w14:textId="77777777" w:rsidR="00CB2D2B" w:rsidRDefault="00887F91">
      <w:pPr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/>
          <w:bCs/>
          <w:noProof/>
          <w:sz w:val="28"/>
          <w:szCs w:val="28"/>
        </w:rPr>
        <w:drawing>
          <wp:inline distT="0" distB="0" distL="114300" distR="114300" wp14:anchorId="6D70BD79" wp14:editId="0E7DCA20">
            <wp:extent cx="5509260" cy="1600169"/>
            <wp:effectExtent l="0" t="0" r="0" b="63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122" cy="1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C8AF" w14:textId="77777777" w:rsidR="00CB2D2B" w:rsidRDefault="00CB2D2B">
      <w:pPr>
        <w:rPr>
          <w:rFonts w:ascii="微软雅黑" w:eastAsia="微软雅黑" w:hAnsi="微软雅黑" w:cs="微软雅黑"/>
          <w:bCs/>
          <w:sz w:val="28"/>
          <w:szCs w:val="28"/>
        </w:rPr>
      </w:pPr>
    </w:p>
    <w:sectPr w:rsidR="00CB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52870" w14:textId="77777777" w:rsidR="006C41B1" w:rsidRDefault="006C41B1" w:rsidP="00C30664">
      <w:r>
        <w:separator/>
      </w:r>
    </w:p>
  </w:endnote>
  <w:endnote w:type="continuationSeparator" w:id="0">
    <w:p w14:paraId="3BEE243D" w14:textId="77777777" w:rsidR="006C41B1" w:rsidRDefault="006C41B1" w:rsidP="00C3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C335B" w14:textId="77777777" w:rsidR="006C41B1" w:rsidRDefault="006C41B1" w:rsidP="00C30664">
      <w:r>
        <w:separator/>
      </w:r>
    </w:p>
  </w:footnote>
  <w:footnote w:type="continuationSeparator" w:id="0">
    <w:p w14:paraId="3648B010" w14:textId="77777777" w:rsidR="006C41B1" w:rsidRDefault="006C41B1" w:rsidP="00C30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4062C"/>
    <w:rsid w:val="000E125B"/>
    <w:rsid w:val="001E0883"/>
    <w:rsid w:val="003243B0"/>
    <w:rsid w:val="003605B1"/>
    <w:rsid w:val="003E0775"/>
    <w:rsid w:val="006C41B1"/>
    <w:rsid w:val="006D3312"/>
    <w:rsid w:val="00887F91"/>
    <w:rsid w:val="008E1737"/>
    <w:rsid w:val="00A80AF0"/>
    <w:rsid w:val="00B27861"/>
    <w:rsid w:val="00C30664"/>
    <w:rsid w:val="00CB2D2B"/>
    <w:rsid w:val="00E463BA"/>
    <w:rsid w:val="04150795"/>
    <w:rsid w:val="072441F6"/>
    <w:rsid w:val="07F647AE"/>
    <w:rsid w:val="09D80239"/>
    <w:rsid w:val="132A5D73"/>
    <w:rsid w:val="14CF13F3"/>
    <w:rsid w:val="15DE2E3E"/>
    <w:rsid w:val="1CD931FB"/>
    <w:rsid w:val="20E44E71"/>
    <w:rsid w:val="2F9528ED"/>
    <w:rsid w:val="318155F8"/>
    <w:rsid w:val="43A23C42"/>
    <w:rsid w:val="459856FA"/>
    <w:rsid w:val="45BD7544"/>
    <w:rsid w:val="470C39E9"/>
    <w:rsid w:val="51977722"/>
    <w:rsid w:val="5719131A"/>
    <w:rsid w:val="57FE2EBF"/>
    <w:rsid w:val="583D0DF8"/>
    <w:rsid w:val="5C643AB4"/>
    <w:rsid w:val="5F0364AE"/>
    <w:rsid w:val="609F6082"/>
    <w:rsid w:val="627E5CB8"/>
    <w:rsid w:val="64574973"/>
    <w:rsid w:val="69D63109"/>
    <w:rsid w:val="79D4062C"/>
    <w:rsid w:val="7B3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0638D"/>
  <w15:docId w15:val="{619B59CB-9FA9-4697-8960-D3FF380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3E0775"/>
    <w:rPr>
      <w:color w:val="954F72" w:themeColor="followedHyperlink"/>
      <w:u w:val="single"/>
    </w:rPr>
  </w:style>
  <w:style w:type="paragraph" w:styleId="a5">
    <w:name w:val="header"/>
    <w:basedOn w:val="a"/>
    <w:link w:val="a6"/>
    <w:rsid w:val="00C3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306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3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306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6%8C%87%E9%92%88/2878304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5%B0%E6%8D%AE%E5%85%83%E7%B4%A0/715313" TargetMode="External"/><Relationship Id="rId17" Type="http://schemas.openxmlformats.org/officeDocument/2006/relationships/hyperlink" Target="https://baike.baidu.com/item/%E5%A4%B4%E7%BB%93%E7%82%B9/97947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C%87%E9%92%88/28783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5%B0%E6%8D%AE%E5%85%83%E7%B4%A0/7153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8C%87%E9%92%88/2878304" TargetMode="External"/><Relationship Id="rId10" Type="http://schemas.openxmlformats.org/officeDocument/2006/relationships/hyperlink" Target="https://baike.baidu.com/item/%E5%AD%98%E5%82%A8%E5%8D%95%E5%85%83/872774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7%BB%93%E7%82%B9/97946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咖啡桌上一颗圆白菜</dc:creator>
  <cp:lastModifiedBy>1625837943@qq.com</cp:lastModifiedBy>
  <cp:revision>10</cp:revision>
  <dcterms:created xsi:type="dcterms:W3CDTF">2020-10-11T15:57:00Z</dcterms:created>
  <dcterms:modified xsi:type="dcterms:W3CDTF">2020-12-03T12:25:00Z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