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14656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tle_ne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14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ВЫПУСКНАЯ КВАЛИФИКАЦИОННАЯ РАБОТА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0"/>
        </w:rPr>
        <w:t>Визуализация науки на основе метаданных публикаций и журналов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0"/>
        </w:rPr>
        <w:t>АННОТАЦИЯ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Работа посвящена разработке веб-приложения для анализа и визуализации научных публикаций по метаданным из открытых источников. В ходе работы выполнена автоматическая загрузка данных через API OpenAlex, спроектирована реляционная база данных PostgreSQL, выполнено геокодирование организаций авторов, реализованы интерактивная карта и граф связей, разработаны серверный API и браузерный интерфейс. Итогом стало работающее веб-приложение, позволяющее рассматривать набор научных публикаций как географическую карту организаций авторов и как граф связей между публикациями, авторами, журналами и темами.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Ключевые слова:</w:t>
      </w:r>
      <w:r>
        <w:rPr>
          <w:rFonts w:ascii="Times New Roman" w:hAnsi="Times New Roman"/>
          <w:b w:val="0"/>
          <w:i w:val="0"/>
          <w:sz w:val="28"/>
        </w:rPr>
        <w:t xml:space="preserve"> визуализация данных, научные публикации, OpenAlex, PostgreSQL, геокодирование, граф связей, веб-приложение.</w:t>
      </w:r>
    </w:p>
    <w:p>
      <w:pPr/>
      <w:r>
        <w:rPr/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color w:val="000000"/>
          <w:sz w:val="28"/>
        </w:rPr>
        <w:t>СОДЕРЖАНИЕ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ВВЕДЕНИЕ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  <w:b/>
        </w:rPr>
        <w:t xml:space="preserve">ГЛАВА I. ОБЗОР СУЩЕСТВУЮЩИХ РЕШЕНИЙ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    1.1. VOSviewer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    1.2. CiteSpace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    1.3. Connected Papers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    1.4. Bibliometrix / Biblioshiny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    1.5. Gephi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    1.6. Lens.org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    1.7. ResearchRabbit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    1.8. Inciteful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    1.9. Litmaps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    1.10. Сравнительная таблица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    1.11. Анализ публикационной активности на реальных данных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    1.12. Выводы из обзора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  <w:b/>
        </w:rPr>
        <w:t xml:space="preserve">ГЛАВА II. ТРЕБОВАНИЯ К СИСТЕМЕ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    2.1. Назначение системы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    2.2. Функциональные требования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    2.3. Нефункциональные требования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    2.4. Технические ограничения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    2.5. Среда выполнения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  <w:b/>
        </w:rPr>
        <w:t xml:space="preserve">ГЛАВА III. ПРОЕКТИРОВАНИЕ И РЕАЛИЗАЦИЯ СИСТЕМЫ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    3.1. Общая структура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    3.2. Обоснование выбора технологий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    3.3. Поток данных между модулями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    3.4. Источник данных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    3.5. Скрипт загрузки данных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    3.6. Выбор СУБД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    3.7. Схема базы данных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    3.8. Загрузка данных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    3.9. Серверный API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    3.10. Задача геокодирования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    3.11. Этап 1 — OpenAlex Institutions API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    3.12. Этап 2 — геокодирование по строке названия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  <w:b/>
        </w:rPr>
        <w:t xml:space="preserve">ГЛАВА IV. ВИЗУАЛИЗАЦИЯ И ИНТЕРФЕЙС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    4.1. Структура интерфейса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    4.2. Карта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    4.3. Фасетная фильтрация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    4.4. Детали статьи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    4.5. Граф связей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    4.6. Поиск похожих статей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ЗАКЛЮЧЕНИЕ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СПИСОК ИСПОЛЬЗОВАННЫХ ИСТОЧНИКОВ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ПРИЛОЖЕНИЕ А. Пример структуры данных и листинги</w:t>
      </w:r>
    </w:p>
    <w:p>
      <w:pPr>
        <w:tabs>
          <w:tab w:val="right" w:leader="dot" w:pos="9070"/>
        </w:tabs>
      </w:pPr>
      <w:r>
        <w:rPr>
          <w:rFonts w:ascii="Times New Roman" w:hAnsi="Times New Roman"/>
          <w:sz w:val="24"/>
          <w:szCs w:val="24"/>
        </w:rPr>
        <w:t xml:space="preserve">ПРИЛОЖЕНИЕ Б. Схема базы данных (SQL)</w:t>
      </w:r>
    </w:p>
    <w:p>
      <w:pPr/>
      <w:r>
        <w:br w:type="page"/>
      </w:r>
    </w:p>
    <w:p>
      <w:pPr>
        <w:pStyle w:val="Heading1"/>
        <w:spacing w:before="240" w:after="12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ВВЕДЕНИЕ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Актуальность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По данным каталога OpenAlex </w:t>
      </w:r>
      <w:hyperlink w:anchor="ref1">
        <w:r>
          <w:rPr>
            <w:color w:val="1155CC"/>
            <w:u w:val="single"/>
          </w:rPr>
          <w:t>[1]</w:t>
        </w:r>
      </w:hyperlink>
      <w:r>
        <w:rPr>
          <w:rFonts w:ascii="Times New Roman" w:hAnsi="Times New Roman"/>
          <w:b w:val="0"/>
          <w:i w:val="0"/>
          <w:sz w:val="28"/>
        </w:rPr>
        <w:t xml:space="preserve">, в открытом доступе сейчас находится более 250 миллионов научных работ. Борнманн и Мутц показали, что в период 1980–2012 годов число публикаций удваивалось примерно каждые девять лет — около 8–9% в год </w:t>
      </w:r>
      <w:hyperlink w:anchor="ref18">
        <w:r>
          <w:rPr>
            <w:color w:val="1155CC"/>
            <w:u w:val="single"/>
          </w:rPr>
          <w:t>[18]</w:t>
        </w:r>
      </w:hyperlink>
      <w:r>
        <w:rPr>
          <w:rFonts w:ascii="Times New Roman" w:hAnsi="Times New Roman"/>
          <w:b w:val="0"/>
          <w:i w:val="0"/>
          <w:sz w:val="28"/>
        </w:rPr>
        <w:t xml:space="preserve">. При таком объёме привычный поиск по ключевым словам хорошо справляется с задачей «найти конкретную статью», но плохо подходит для вопросов на уровне области: кто с кем сотрудничает, откуда приходят исследования по теме, как она развивалась со временем.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Карта и граф дают другую точку зрения на те же данные. Метаданные публикации — название, авторы, их организации, год, журнал, тематические классификаторы — позволяют построить оба представления без доступа к полному тексту статьи. Именно это составляет основу данного проекта.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Постановка задачи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Объект исследования</w:t>
      </w:r>
      <w:r>
        <w:rPr>
          <w:rFonts w:ascii="Times New Roman" w:hAnsi="Times New Roman"/>
          <w:b w:val="0"/>
          <w:i w:val="0"/>
          <w:sz w:val="28"/>
        </w:rPr>
        <w:t xml:space="preserve"> — метаданные научных публикаций и журналов из открытых библиографических каталогов.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Предмет исследования</w:t>
      </w:r>
      <w:r>
        <w:rPr>
          <w:rFonts w:ascii="Times New Roman" w:hAnsi="Times New Roman"/>
          <w:b w:val="0"/>
          <w:i w:val="0"/>
          <w:sz w:val="28"/>
        </w:rPr>
        <w:t xml:space="preserve"> — методы интерактивной визуализации этих метаданных: географическая карта аффилиаций авторов и граф связей между публикациями, авторами, журналами и организациями.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Цель работы</w:t>
      </w:r>
      <w:r>
        <w:rPr>
          <w:rFonts w:ascii="Times New Roman" w:hAnsi="Times New Roman"/>
          <w:b w:val="0"/>
          <w:i w:val="0"/>
          <w:sz w:val="28"/>
        </w:rPr>
        <w:t xml:space="preserve"> — разработать веб-приложение для интерактивного анализа и визуализации научных публикаций на основе открытых метаданных.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достижения цели поставлены следующие задачи:</w:t>
      </w:r>
    </w:p>
    <w:p>
      <w:pPr>
        <w:pStyle w:val="ListNumber"/>
        <w:spacing w:after="0"/>
        <w:ind w:left="709"/>
      </w:pPr>
      <w:r>
        <w:rPr>
          <w:rFonts w:ascii="Times New Roman" w:hAnsi="Times New Roman"/>
          <w:b w:val="0"/>
          <w:i w:val="0"/>
          <w:sz w:val="28"/>
        </w:rPr>
        <w:t>Загрузить метаданные публикаций из API OpenAlex.</w:t>
      </w:r>
    </w:p>
    <w:p>
      <w:pPr>
        <w:pStyle w:val="ListNumber"/>
        <w:spacing w:after="0"/>
        <w:ind w:left="709"/>
      </w:pPr>
      <w:r>
        <w:rPr>
          <w:rFonts w:ascii="Times New Roman" w:hAnsi="Times New Roman"/>
          <w:b w:val="0"/>
          <w:i w:val="0"/>
          <w:sz w:val="28"/>
        </w:rPr>
        <w:t>Разработать реляционную базу данных PostgreSQL для их хранения.</w:t>
      </w:r>
    </w:p>
    <w:p>
      <w:pPr>
        <w:pStyle w:val="ListNumber"/>
        <w:spacing w:after="0"/>
        <w:ind w:left="709"/>
      </w:pPr>
      <w:r>
        <w:rPr>
          <w:rFonts w:ascii="Times New Roman" w:hAnsi="Times New Roman"/>
          <w:b w:val="0"/>
          <w:i w:val="0"/>
          <w:sz w:val="28"/>
        </w:rPr>
        <w:t>Выполнить геокодирование организаций авторов.</w:t>
      </w:r>
    </w:p>
    <w:p>
      <w:pPr>
        <w:pStyle w:val="ListNumber"/>
        <w:spacing w:after="0"/>
        <w:ind w:left="709"/>
      </w:pPr>
      <w:r>
        <w:rPr>
          <w:rFonts w:ascii="Times New Roman" w:hAnsi="Times New Roman"/>
          <w:b w:val="0"/>
          <w:i w:val="0"/>
          <w:sz w:val="28"/>
        </w:rPr>
        <w:t>Реализовать интерактивную карту с географией публикаций.</w:t>
      </w:r>
    </w:p>
    <w:p>
      <w:pPr>
        <w:pStyle w:val="ListNumber"/>
        <w:spacing w:after="0"/>
        <w:ind w:left="709"/>
      </w:pPr>
      <w:r>
        <w:rPr>
          <w:rFonts w:ascii="Times New Roman" w:hAnsi="Times New Roman"/>
          <w:b w:val="0"/>
          <w:i w:val="0"/>
          <w:sz w:val="28"/>
        </w:rPr>
        <w:t>Реализовать граф связей: публикации — авторы — журналы — темы — аффилиации.</w:t>
      </w:r>
    </w:p>
    <w:p>
      <w:pPr>
        <w:pStyle w:val="ListNumber"/>
        <w:spacing w:after="0"/>
        <w:ind w:left="709"/>
      </w:pPr>
      <w:r>
        <w:rPr>
          <w:rFonts w:ascii="Times New Roman" w:hAnsi="Times New Roman"/>
          <w:b w:val="0"/>
          <w:i w:val="0"/>
          <w:sz w:val="28"/>
        </w:rPr>
        <w:t>Разработать серверный API и веб-интерфейс.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Ориентиры качества заданы заранее: покрытие геокодирования — не менее 75%; граф отображается без зависания браузера при наборе до 70 статей; фасетные фильтры гарантируют отсутствие пустых выборок; алгоритм поиска похожих статей учитывает не менее трёх независимых признаков с обоснованными весами.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Научная новизна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Разработанная система отличается от существующих инструментов тем, что совмещает в одной браузерной среде географическую карту с точными координатами организаций, граф структурных связей между публикациями в нескольких режимах отображения, фасетную фильтрацию и алгоритм поиска тематически близких статей, не основанный исключительно на цитировании. Ни один из рассмотренных в первой главе инструментов не предоставляет этого набора возможностей без установки дополнительного программного обеспечения.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Практическая значимость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 может применяться исследователями, аспирантами и редакторами журналов для быстрой навигации по тематическому и географическому ландшафту предметной области. Приложение запускается локально на любом компьютере с Python и PostgreSQL без дополнительных платных сервисов. Код открыт и допускает замену источника данных или расширение набора признаков алгоритма сходства.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Глоссарий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Термин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Определение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Метаданные публикации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Структурированное описание статьи: название, авторы, год, журнал, DOI, тематики, ключевые слова — без полного текста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OpenAlex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Открытый бесплатный каталог научных публикаций; содержит более 250 млн работ [1]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API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Интерфейс программного взаимодействия; здесь — набор HTTP-запросов для получения данных из OpenAlex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DOI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Уникальный цифровой идентификатор научной публикации в формате 10.XXXX/...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Аффилиация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Организация, с которой связан автор на момент публикации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Геокодирование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Процесс определения географических координат по названию места или идентификатору организации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Граф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Математическая структура из узлов (вершин) и рёбер (связей) между ними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REST API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Архитектурный стиль веб-сервисов, где каждый ресурс доступен по URL через стандартные HTTP-методы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PostgreSQL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Реляционная СУБД с открытым исходным кодом [10]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Фасетная фильтрация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Метод фильтрации, при котором параметры взаимозависимы: выбор в одном фильтре ограничивает варианты в других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SVG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XML-формат для векторной графики в браузере [16]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Cursor pagination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Метод постраничного обхода данных через токены-курсоры, исключающий пропуски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Балл сходства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Числовая мера близости двух публикаций, вычисляемая по взвешенной сумме совпадающих признаков</w:t>
            </w:r>
          </w:p>
        </w:tc>
      </w:tr>
    </w:tbl>
    <w:p/>
    <w:p>
      <w:pPr>
        <w:pStyle w:val="Heading1"/>
        <w:spacing w:before="240" w:after="12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ГЛАВА I. ОБЗОР СУЩЕСТВУЮЩИХ РЕШЕНИЙ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Перед началом разработки был проведён анализ девяти существующих инструментов для библиометрического анализа и визуализации публикаций, актуальных на 2024–2025 год.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1.1. VOSviewer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VOSviewer </w:t>
      </w:r>
      <w:hyperlink w:anchor="ref2">
        <w:r>
          <w:rPr>
            <w:color w:val="1155CC"/>
            <w:u w:val="single"/>
          </w:rPr>
          <w:t>[2]</w:t>
        </w:r>
      </w:hyperlink>
      <w:r>
        <w:rPr>
          <w:rFonts w:ascii="Times New Roman" w:hAnsi="Times New Roman"/>
          <w:b w:val="0"/>
          <w:i w:val="0"/>
          <w:sz w:val="28"/>
        </w:rPr>
        <w:t xml:space="preserve"> — бесплатная программа для построения и визуализации библиометрических сетей, разработанная Лейденским университетом (Нидерланды). Распространяется как настольное приложение для Windows, macOS и Linux.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Визуализации:</w:t>
      </w:r>
      <w:r>
        <w:rPr>
          <w:rFonts w:ascii="Times New Roman" w:hAnsi="Times New Roman"/>
          <w:b w:val="0"/>
          <w:i w:val="0"/>
          <w:sz w:val="28"/>
        </w:rPr>
        <w:t xml:space="preserve"> сети соавторства, совместного цитирования, библиографического сочетания, совместного употребления ключевых слов; карты плотности и наложения. Поддерживает отображение географии сотрудничества по странам.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Источники данных:</w:t>
      </w:r>
      <w:r>
        <w:rPr>
          <w:rFonts w:ascii="Times New Roman" w:hAnsi="Times New Roman"/>
          <w:b w:val="0"/>
          <w:i w:val="0"/>
          <w:sz w:val="28"/>
        </w:rPr>
        <w:t xml:space="preserve"> Web of Science, Scopus, PubMed, Dimensions, Semantic Scholar. Данные необходимо подготовить и экспортировать в поддерживаемом формате заранее — встроенного поиска нет.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Ограничения:</w:t>
      </w:r>
      <w:r>
        <w:rPr>
          <w:rFonts w:ascii="Times New Roman" w:hAnsi="Times New Roman"/>
          <w:b w:val="0"/>
          <w:i w:val="0"/>
          <w:sz w:val="28"/>
        </w:rPr>
        <w:t xml:space="preserve"> отсутствует алгоритм поиска похожих статей; фильтрация ограничена; установка на компьютер обязательна; веб-версия требует сохранения данных в облаке.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1.2. CiteSpace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CiteSpace </w:t>
      </w:r>
      <w:hyperlink w:anchor="ref3">
        <w:r>
          <w:rPr>
            <w:color w:val="1155CC"/>
            <w:u w:val="single"/>
          </w:rPr>
          <w:t>[3]</w:t>
        </w:r>
      </w:hyperlink>
      <w:r>
        <w:rPr>
          <w:rFonts w:ascii="Times New Roman" w:hAnsi="Times New Roman"/>
          <w:b w:val="0"/>
          <w:i w:val="0"/>
          <w:sz w:val="28"/>
        </w:rPr>
        <w:t xml:space="preserve"> — бесплатное Java-приложение для анализа тенденций и структурных паттернов в научной литературе, разработанное в Университете Дрексела (США).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Визуализации:</w:t>
      </w:r>
      <w:r>
        <w:rPr>
          <w:rFonts w:ascii="Times New Roman" w:hAnsi="Times New Roman"/>
          <w:b w:val="0"/>
          <w:i w:val="0"/>
          <w:sz w:val="28"/>
        </w:rPr>
        <w:t xml:space="preserve"> сети цитирования с выделением всплесков активности, кластерная раскладка, карты географического сотрудничества по странам (экспорт в KML).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Источники данных:</w:t>
      </w:r>
      <w:r>
        <w:rPr>
          <w:rFonts w:ascii="Times New Roman" w:hAnsi="Times New Roman"/>
          <w:b w:val="0"/>
          <w:i w:val="0"/>
          <w:sz w:val="28"/>
        </w:rPr>
        <w:t xml:space="preserve"> Web of Science, Scopus, Dimensions, Lens.org, PubMed.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Ограничения:</w:t>
      </w:r>
      <w:r>
        <w:rPr>
          <w:rFonts w:ascii="Times New Roman" w:hAnsi="Times New Roman"/>
          <w:b w:val="0"/>
          <w:i w:val="0"/>
          <w:sz w:val="28"/>
        </w:rPr>
        <w:t xml:space="preserve"> требует Java Runtime Environment; нет алгоритма похожих статей; интерфейс перегружен настройками; отсутствует веб-версия.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1.3. Connected Papers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Connected Papers — веб-сервис для визуального исследования тематических связей между статьями. Базовый доступ бесплатный (5 графов в месяц), расширенный — от 6 долларов в месяц.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Визуализации:</w:t>
      </w:r>
      <w:r>
        <w:rPr>
          <w:rFonts w:ascii="Times New Roman" w:hAnsi="Times New Roman"/>
          <w:b w:val="0"/>
          <w:i w:val="0"/>
          <w:sz w:val="28"/>
        </w:rPr>
        <w:t xml:space="preserve"> граф похожих статей, построенный на основе совместного цитирования и библиографического сочетания.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Алгоритм схожести:</w:t>
      </w:r>
      <w:r>
        <w:rPr>
          <w:rFonts w:ascii="Times New Roman" w:hAnsi="Times New Roman"/>
          <w:b w:val="0"/>
          <w:i w:val="0"/>
          <w:sz w:val="28"/>
        </w:rPr>
        <w:t xml:space="preserve"> учитывает совместное цитирование и сближение ссылок, приоритет отдаётся статьям близкого года публикации. Граф строится вокруг одной выбранной статьи.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Ограничения:</w:t>
      </w:r>
      <w:r>
        <w:rPr>
          <w:rFonts w:ascii="Times New Roman" w:hAnsi="Times New Roman"/>
          <w:b w:val="0"/>
          <w:i w:val="0"/>
          <w:sz w:val="28"/>
        </w:rPr>
        <w:t xml:space="preserve"> нет географической карты; одновременно анализируется только одна статья; нет фильтрации по авторам, аффилиациям или журналам.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1.4. Bibliometrix / Biblioshiny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Bibliometrix </w:t>
      </w:r>
      <w:hyperlink w:anchor="ref4">
        <w:r>
          <w:rPr>
            <w:color w:val="1155CC"/>
            <w:u w:val="single"/>
          </w:rPr>
          <w:t>[4]</w:t>
        </w:r>
      </w:hyperlink>
      <w:r>
        <w:rPr>
          <w:rFonts w:ascii="Times New Roman" w:hAnsi="Times New Roman"/>
          <w:b w:val="0"/>
          <w:i w:val="0"/>
          <w:sz w:val="28"/>
        </w:rPr>
        <w:t xml:space="preserve"> — пакет для языка R с открытым исходным кодом (лицензия MIT), предназначенный для количественного анализа научной литературы. Biblioshiny — его веб-интерфейс на основе Shiny.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Визуализации:</w:t>
      </w:r>
      <w:r>
        <w:rPr>
          <w:rFonts w:ascii="Times New Roman" w:hAnsi="Times New Roman"/>
          <w:b w:val="0"/>
          <w:i w:val="0"/>
          <w:sz w:val="28"/>
        </w:rPr>
        <w:t xml:space="preserve"> карты соавторства по странам, сети ключевых слов, тематические карты, плотностные карты аффилиаций.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Источники данных:</w:t>
      </w:r>
      <w:r>
        <w:rPr>
          <w:rFonts w:ascii="Times New Roman" w:hAnsi="Times New Roman"/>
          <w:b w:val="0"/>
          <w:i w:val="0"/>
          <w:sz w:val="28"/>
        </w:rPr>
        <w:t xml:space="preserve"> Web of Science, Scopus, PubMed, OpenAlex, Lens.org, Dimensions.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Ограничения:</w:t>
      </w:r>
      <w:r>
        <w:rPr>
          <w:rFonts w:ascii="Times New Roman" w:hAnsi="Times New Roman"/>
          <w:b w:val="0"/>
          <w:i w:val="0"/>
          <w:sz w:val="28"/>
        </w:rPr>
        <w:t xml:space="preserve"> требует установки R; нет поиска похожих статей; высокий порог вхождения без опыта программирования.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1.5. Gephi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Gephi </w:t>
      </w:r>
      <w:hyperlink w:anchor="ref5">
        <w:r>
          <w:rPr>
            <w:color w:val="1155CC"/>
            <w:u w:val="single"/>
          </w:rPr>
          <w:t>[5]</w:t>
        </w:r>
      </w:hyperlink>
      <w:r>
        <w:rPr>
          <w:rFonts w:ascii="Times New Roman" w:hAnsi="Times New Roman"/>
          <w:b w:val="0"/>
          <w:i w:val="0"/>
          <w:sz w:val="28"/>
        </w:rPr>
        <w:t xml:space="preserve"> — бесплатная программа с открытым кодом для визуализации и анализа больших сетей. Поддерживает до 10 миллионов элементов.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Визуализации:</w:t>
      </w:r>
      <w:r>
        <w:rPr>
          <w:rFonts w:ascii="Times New Roman" w:hAnsi="Times New Roman"/>
          <w:b w:val="0"/>
          <w:i w:val="0"/>
          <w:sz w:val="28"/>
        </w:rPr>
        <w:t xml:space="preserve"> сетевые графы с настраиваемой раскладкой, визуализация центральности, кластеризация.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Ограничения:</w:t>
      </w:r>
      <w:r>
        <w:rPr>
          <w:rFonts w:ascii="Times New Roman" w:hAnsi="Times New Roman"/>
          <w:b w:val="0"/>
          <w:i w:val="0"/>
          <w:sz w:val="28"/>
        </w:rPr>
        <w:t xml:space="preserve"> данные необходимо предварительно подготовить в форматах GEXF, GraphML, CSV; нет встроенного подключения к источникам научных данных; нет географической карты; нет алгоритма схожести.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1.6. Lens.org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Lens.org — бесплатный веб-сервис для поиска и анализа научных публикаций и патентов (более 225 млн работ).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Визуализации:</w:t>
      </w:r>
      <w:r>
        <w:rPr>
          <w:rFonts w:ascii="Times New Roman" w:hAnsi="Times New Roman"/>
          <w:b w:val="0"/>
          <w:i w:val="0"/>
          <w:sz w:val="28"/>
        </w:rPr>
        <w:t xml:space="preserve"> распределение публикаций по времени, топ-институтов, географическая карта по странам.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Ограничения:</w:t>
      </w:r>
      <w:r>
        <w:rPr>
          <w:rFonts w:ascii="Times New Roman" w:hAnsi="Times New Roman"/>
          <w:b w:val="0"/>
          <w:i w:val="0"/>
          <w:sz w:val="28"/>
        </w:rPr>
        <w:t xml:space="preserve"> нет алгоритма поиска похожих статей; нет графа связей между публикациями и авторами; визуализация ограничена агрегированными диаграммами.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1.7. ResearchRabbit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ResearchRabbit — бесплатный веб-сервис (2020), позиционируемый как «Spotify для научных статей».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Визуализации:</w:t>
      </w:r>
      <w:r>
        <w:rPr>
          <w:rFonts w:ascii="Times New Roman" w:hAnsi="Times New Roman"/>
          <w:b w:val="0"/>
          <w:i w:val="0"/>
          <w:sz w:val="28"/>
        </w:rPr>
        <w:t xml:space="preserve"> граф связей на основе совместного цитирования, временная шкала публикаций, кластеры авторов.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Алгоритм схожести:</w:t>
      </w:r>
      <w:r>
        <w:rPr>
          <w:rFonts w:ascii="Times New Roman" w:hAnsi="Times New Roman"/>
          <w:b w:val="0"/>
          <w:i w:val="0"/>
          <w:sz w:val="28"/>
        </w:rPr>
        <w:t xml:space="preserve"> строится на анализе цитирований из базы Semantic Scholar. Интегрируется с Zotero.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Ограничения:</w:t>
      </w:r>
      <w:r>
        <w:rPr>
          <w:rFonts w:ascii="Times New Roman" w:hAnsi="Times New Roman"/>
          <w:b w:val="0"/>
          <w:i w:val="0"/>
          <w:sz w:val="28"/>
        </w:rPr>
        <w:t xml:space="preserve"> нет географической карты; алгоритм работает только с цитированиями — новые работы без цитирований не учитываются.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1.8. Inciteful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Inciteful — бесплатный веб-инструмент (2021) для анализа связей на основе графа цитирований из OpenAlex.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Визуализации:</w:t>
      </w:r>
      <w:r>
        <w:rPr>
          <w:rFonts w:ascii="Times New Roman" w:hAnsi="Times New Roman"/>
          <w:b w:val="0"/>
          <w:i w:val="0"/>
          <w:sz w:val="28"/>
        </w:rPr>
        <w:t xml:space="preserve"> граф цитирований вокруг одной или нескольких статей; рейтинги статей по PageRank.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Ограничения:</w:t>
      </w:r>
      <w:r>
        <w:rPr>
          <w:rFonts w:ascii="Times New Roman" w:hAnsi="Times New Roman"/>
          <w:b w:val="0"/>
          <w:i w:val="0"/>
          <w:sz w:val="28"/>
        </w:rPr>
        <w:t xml:space="preserve"> нет географической карты; нет поиска по авторам и аффилиациям; граф строится только вокруг явных цитирований; нет фасетной фильтрации.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1.9. Litmaps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Litmaps — веб-сервис (2021, Новая Зеландия) для построения карт научной литературы с акцентом на временну́ю динамику цитирований. Freemium-модель.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Визуализации:</w:t>
      </w:r>
      <w:r>
        <w:rPr>
          <w:rFonts w:ascii="Times New Roman" w:hAnsi="Times New Roman"/>
          <w:b w:val="0"/>
          <w:i w:val="0"/>
          <w:sz w:val="28"/>
        </w:rPr>
        <w:t xml:space="preserve"> карта цитирований вокруг одной или нескольких статей с временно́й осью.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Источники данных:</w:t>
      </w:r>
      <w:r>
        <w:rPr>
          <w:rFonts w:ascii="Times New Roman" w:hAnsi="Times New Roman"/>
          <w:b w:val="0"/>
          <w:i w:val="0"/>
          <w:sz w:val="28"/>
        </w:rPr>
        <w:t xml:space="preserve"> Semantic Scholar (более 200 млн работ).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Ограничения:</w:t>
      </w:r>
      <w:r>
        <w:rPr>
          <w:rFonts w:ascii="Times New Roman" w:hAnsi="Times New Roman"/>
          <w:b w:val="0"/>
          <w:i w:val="0"/>
          <w:sz w:val="28"/>
        </w:rPr>
        <w:t xml:space="preserve"> нет географической карты аффилиаций; нет фильтрации по авторам или организациям; граф строится только на основе явных цитирований.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1.10. Сравнительная таблица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</w:tblGrid>
      <w:tr>
        <w:tc>
          <w:tcPr>
            <w:tcW w:type="dxa" w:w="881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Характеристика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VOSviewer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CiteSpace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Conn. Papers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Bibliometrix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Gephi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Lens.org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Res.Rabbit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Inciteful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Litmaps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Разраб. система</w:t>
            </w: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</w:tr>
      <w:tr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Тип доступа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Десктоп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Десктоп+Java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Веб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R-пакет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Десктоп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Веб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Веб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Веб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Веб (freemium)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Веб (локальный)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Установка не нужна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✓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Источник данных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WoS, Scopus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WoS, Scopus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Sem. Scholar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OpenAlex и др.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Импорт файлов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225 млн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Sem. Scholar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OpenAlex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Sem. Scholar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OpenAlex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Карта аффилиаций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По странам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По странам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По странам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По странам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По координатам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Граф связей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✓ (5 режимов)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Фасетные фильтры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Частично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✓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Поиск похожих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Цит.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Цит.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Цит.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Цит.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✓ (5 признаков)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10 000+ статей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Частично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88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✓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/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1.11. Анализ публикационной активности на реальных данных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подтверждения актуальности задачи проведён количественный анализ на предварительной выборке из 1 000 публикаций, 444 журналов и 2 594 тематических записей. Это тестовая выборка, собранная на раннем этапе работы для отладки системы; финальная база содержит 9 994 публикации (см. заключение).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Динамика публикационной активности (2000–2024)</w:t>
      </w:r>
      <w:r>
        <w:rPr>
          <w:rFonts w:ascii="Times New Roman" w:hAnsi="Times New Roman"/>
          <w:b w:val="0"/>
          <w:i w:val="0"/>
          <w:sz w:val="2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Период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Публикаций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Примечание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2000–2012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292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базовый уровень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2013–2024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176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−40% (эффект задержки индексации)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Пик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39 (2009)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максимальный год в выборке</w:t>
            </w:r>
          </w:p>
        </w:tc>
      </w:tr>
    </w:tbl>
    <w:p/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Снижение после 2018 года объясняется задержкой индексации новых публикаций в OpenAlex, а не реальным падением активности.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Тематические сдвиги между периодами</w:t>
      </w:r>
      <w:r>
        <w:rPr>
          <w:rFonts w:ascii="Times New Roman" w:hAnsi="Times New Roman"/>
          <w:b w:val="0"/>
          <w:i w:val="0"/>
          <w:sz w:val="2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Тема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2000–2012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2013–2024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Динамика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Advanced Neural Network Applications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25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новая тема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COVID-19 Clinical Research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новая тема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Domain Adaptation &amp; Few-Shot Learning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15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×4.8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Advanced Chemical Physics Studies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исчезла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Graphene research and applications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исчезла</w:t>
            </w:r>
          </w:p>
        </w:tc>
      </w:tr>
    </w:tbl>
    <w:p/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Анализ наглядно показывает: визуализация публикационной активности позволяет увидеть скрытые тематические паттерны — устойчивое тематическое ядро журнала, периферийные темы и временны́е сдвиги, — которые не заметны при обычном поиске.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1.12. Выводы из обзора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Каждый из рассмотренных инструментов решает отдельные задачи визуализации, однако ни один не сочетает одновременно все необходимые возможности. VOSviewer </w:t>
      </w:r>
      <w:hyperlink w:anchor="ref2">
        <w:r>
          <w:rPr>
            <w:color w:val="1155CC"/>
            <w:u w:val="single"/>
          </w:rPr>
          <w:t>[2]</w:t>
        </w:r>
      </w:hyperlink>
      <w:r>
        <w:rPr>
          <w:rFonts w:ascii="Times New Roman" w:hAnsi="Times New Roman"/>
          <w:b w:val="0"/>
          <w:i w:val="0"/>
          <w:sz w:val="28"/>
        </w:rPr>
        <w:t xml:space="preserve"> и CiteSpace </w:t>
      </w:r>
      <w:hyperlink w:anchor="ref3">
        <w:r>
          <w:rPr>
            <w:color w:val="1155CC"/>
            <w:u w:val="single"/>
          </w:rPr>
          <w:t>[3]</w:t>
        </w:r>
      </w:hyperlink>
      <w:r>
        <w:rPr>
          <w:rFonts w:ascii="Times New Roman" w:hAnsi="Times New Roman"/>
          <w:b w:val="0"/>
          <w:i w:val="0"/>
          <w:sz w:val="28"/>
        </w:rPr>
        <w:t xml:space="preserve"> мощны, но требуют установки и не имеют алгоритма похожих статей. Connected Papers обладает алгоритмом схожести, но работает только с одной статьёй за раз. Bibliometrix </w:t>
      </w:r>
      <w:hyperlink w:anchor="ref4">
        <w:r>
          <w:rPr>
            <w:color w:val="1155CC"/>
            <w:u w:val="single"/>
          </w:rPr>
          <w:t>[4]</w:t>
        </w:r>
      </w:hyperlink>
      <w:r>
        <w:rPr>
          <w:rFonts w:ascii="Times New Roman" w:hAnsi="Times New Roman"/>
          <w:b w:val="0"/>
          <w:i w:val="0"/>
          <w:sz w:val="28"/>
        </w:rPr>
        <w:t xml:space="preserve"> интегрируется с OpenAlex, однако требует знания R. Lens.org предоставляет карту и фильтрацию, но ограничен агрегированными диаграммами.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Разработанная система занимает нишу, не закрытую существующими решениями: она объединяет в одном браузерном интерфейсе географическую карту с точными координатами организаций, граф связей с пятью режимами, фасетную фильтрацию и алгоритм поиска похожих статей по пяти признакам — без необходимости установки стороннего программного обеспечения.</w:t>
      </w:r>
    </w:p>
    <w:p>
      <w:pPr>
        <w:pStyle w:val="Heading1"/>
        <w:spacing w:before="240" w:after="12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ГЛАВА II. ТРЕБОВАНИЯ К СИСТЕМЕ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2.1. Назначение системы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 предназначена для интерактивного исследования массивов научных публикаций. Целевая аудитория — исследователи, аспиранты и специалисты, которым требуется быстро ориентироваться в большом количестве публикаций по теме, выявлять географию исследований и находить тематически близкие работы.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2.2. Функциональные требования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 должна выполнять следующие функции:</w:t>
      </w:r>
    </w:p>
    <w:p>
      <w:pPr>
        <w:pStyle w:val="ListBullet"/>
        <w:spacing w:after="0"/>
        <w:ind w:left="709"/>
      </w:pPr>
      <w:r>
        <w:rPr>
          <w:rFonts w:ascii="Times New Roman" w:hAnsi="Times New Roman"/>
          <w:b w:val="0"/>
          <w:i w:val="0"/>
          <w:sz w:val="28"/>
        </w:rPr>
        <w:t>загружать метаданные публикаций из OpenAlex API и сохранять в локальную базу данных;</w:t>
      </w:r>
    </w:p>
    <w:p>
      <w:pPr>
        <w:pStyle w:val="ListBullet"/>
        <w:spacing w:after="0"/>
        <w:ind w:left="709"/>
      </w:pPr>
      <w:r>
        <w:rPr>
          <w:rFonts w:ascii="Times New Roman" w:hAnsi="Times New Roman"/>
          <w:b w:val="0"/>
          <w:i w:val="0"/>
          <w:sz w:val="28"/>
        </w:rPr>
        <w:t>отображать интерактивную карту с точками аффилиаций авторов;</w:t>
      </w:r>
    </w:p>
    <w:p>
      <w:pPr>
        <w:pStyle w:val="ListBullet"/>
        <w:spacing w:after="0"/>
        <w:ind w:left="709"/>
      </w:pPr>
      <w:r>
        <w:rPr>
          <w:rFonts w:ascii="Times New Roman" w:hAnsi="Times New Roman"/>
          <w:b w:val="0"/>
          <w:i w:val="0"/>
          <w:sz w:val="28"/>
        </w:rPr>
        <w:t>отображать граф связей публикация — автор — журнал — аффилиация в пяти режимах;</w:t>
      </w:r>
    </w:p>
    <w:p>
      <w:pPr>
        <w:pStyle w:val="ListBullet"/>
        <w:spacing w:after="0"/>
        <w:ind w:left="709"/>
      </w:pPr>
      <w:r>
        <w:rPr>
          <w:rFonts w:ascii="Times New Roman" w:hAnsi="Times New Roman"/>
          <w:b w:val="0"/>
          <w:i w:val="0"/>
          <w:sz w:val="28"/>
        </w:rPr>
        <w:t>предоставлять фасетную фильтрацию по году, журналу, автору и аффилиации;</w:t>
      </w:r>
    </w:p>
    <w:p>
      <w:pPr>
        <w:pStyle w:val="ListBullet"/>
        <w:spacing w:after="0"/>
        <w:ind w:left="709"/>
      </w:pPr>
      <w:r>
        <w:rPr>
          <w:rFonts w:ascii="Times New Roman" w:hAnsi="Times New Roman"/>
          <w:b w:val="0"/>
          <w:i w:val="0"/>
          <w:sz w:val="28"/>
        </w:rPr>
        <w:t>при выборе публикации вычислять и показывать список похожих статей с объяснением совпадений;</w:t>
      </w:r>
    </w:p>
    <w:p>
      <w:pPr>
        <w:pStyle w:val="ListBullet"/>
        <w:spacing w:after="0"/>
        <w:ind w:left="709"/>
      </w:pPr>
      <w:r>
        <w:rPr>
          <w:rFonts w:ascii="Times New Roman" w:hAnsi="Times New Roman"/>
          <w:b w:val="0"/>
          <w:i w:val="0"/>
          <w:sz w:val="28"/>
        </w:rPr>
        <w:t>поддерживать переключение между светлой и тёмной темой с сохранением выбора;</w:t>
      </w:r>
    </w:p>
    <w:p>
      <w:pPr>
        <w:pStyle w:val="ListBullet"/>
        <w:spacing w:after="0"/>
        <w:ind w:left="709"/>
      </w:pPr>
      <w:r>
        <w:rPr>
          <w:rFonts w:ascii="Times New Roman" w:hAnsi="Times New Roman"/>
          <w:b w:val="0"/>
          <w:i w:val="0"/>
          <w:sz w:val="28"/>
        </w:rPr>
        <w:t>предоставлять REST API для доступа к данным;</w:t>
      </w:r>
    </w:p>
    <w:p>
      <w:pPr>
        <w:pStyle w:val="ListBullet"/>
        <w:spacing w:after="0"/>
        <w:ind w:left="709"/>
      </w:pPr>
      <w:r>
        <w:rPr>
          <w:rFonts w:ascii="Times New Roman" w:hAnsi="Times New Roman"/>
          <w:b w:val="0"/>
          <w:i w:val="0"/>
          <w:sz w:val="28"/>
        </w:rPr>
        <w:t>при отсутствии координат организации пытаться геокодировать её по текстовому названию.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2.3. Нефункциональные требования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Из нефункциональных требований ключевыми являются производительность и покрытие геокодирования. Граф с 70 статьями должен отображаться без зависания браузера — это ограничение выбрано исходя из читаемости: при большем числе узлов граф перестаёт быть понятным. Покрытие геокодирования — не менее 75% публикаций. Приложение должно запускаться на Windows и Linux без изменения кода; ответы API сжиматься gzip при поддержке клиентом.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2.4. Технические ограничения</w:t>
      </w:r>
    </w:p>
    <w:p>
      <w:pPr>
        <w:pStyle w:val="ListBullet"/>
        <w:spacing w:after="0"/>
        <w:ind w:left="709"/>
      </w:pPr>
      <w:r>
        <w:rPr>
          <w:rFonts w:ascii="Times New Roman" w:hAnsi="Times New Roman"/>
          <w:b w:val="0"/>
          <w:i w:val="0"/>
          <w:sz w:val="28"/>
        </w:rPr>
        <w:t>Одновременно в графе отображается не более 70 публикаций.</w:t>
      </w:r>
    </w:p>
    <w:p>
      <w:pPr>
        <w:pStyle w:val="ListBullet"/>
        <w:spacing w:after="0"/>
        <w:ind w:left="709"/>
      </w:pPr>
      <w:r>
        <w:rPr>
          <w:rFonts w:ascii="Times New Roman" w:hAnsi="Times New Roman"/>
          <w:b w:val="0"/>
          <w:i w:val="0"/>
          <w:sz w:val="28"/>
        </w:rPr>
        <w:t>Список статей в интерфейсе ограничен 200 записями на одну страницу.</w:t>
      </w:r>
    </w:p>
    <w:p>
      <w:pPr>
        <w:pStyle w:val="ListBullet"/>
        <w:spacing w:after="0"/>
        <w:ind w:left="709"/>
      </w:pPr>
      <w:r>
        <w:rPr>
          <w:rFonts w:ascii="Times New Roman" w:hAnsi="Times New Roman"/>
          <w:b w:val="0"/>
          <w:i w:val="0"/>
          <w:sz w:val="28"/>
        </w:rPr>
        <w:t>Полные тексты публикаций не загружаются и не хранятся — только метаданные.</w:t>
      </w:r>
    </w:p>
    <w:p>
      <w:pPr>
        <w:pStyle w:val="ListBullet"/>
        <w:spacing w:after="0"/>
        <w:ind w:left="709"/>
      </w:pPr>
      <w:r>
        <w:rPr>
          <w:rFonts w:ascii="Times New Roman" w:hAnsi="Times New Roman"/>
          <w:b w:val="0"/>
          <w:i w:val="0"/>
          <w:sz w:val="28"/>
        </w:rPr>
        <w:t>Приложение работает локально; развёртывание на публичный сервер не предусмотрено в текущей версии.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2.5. Среда выполнения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Компонент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Требование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Операционная система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Windows 10/11 или Linux (Ubuntu 20.04+)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Python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Версия 3.9 или выше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PostgreSQL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Версия 14 или выше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Браузер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Chrome 90+, Firefox 88+, Edge 90+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Зависимости Python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Courier New" w:hAnsi="Courier New"/>
                <w:sz w:val="24"/>
              </w:rPr>
              <w:t>psycopg2-binary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urier New" w:hAnsi="Courier New"/>
                <w:sz w:val="24"/>
              </w:rPr>
              <w:t>ijson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Интернет-соединение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Требуется только на этапе загрузки данных</w:t>
            </w:r>
          </w:p>
        </w:tc>
      </w:tr>
    </w:tbl>
    <w:p/>
    <w:p>
      <w:pPr>
        <w:pStyle w:val="Heading1"/>
        <w:spacing w:before="240" w:after="12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ГЛАВА III. ПРОЕКТИРОВАНИЕ И РЕАЛИЗАЦИЯ СИСТЕМЫ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3.1. Общая структура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 состоит из пяти модулей, выстроенных в цепочку обработки данных. Общая архитектура показана на рисунке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71143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11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rFonts w:ascii="Times New Roman" w:hAnsi="Times New Roman"/>
          <w:i/>
          <w:color w:val="888888"/>
          <w:sz w:val="24"/>
        </w:rPr>
        <w:t>Рисунок 1 — Общая архитектура системы: OpenAlex API → скрипт загрузки → PostgreSQL → геокодирование → серверный API → браузерный интерфейс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Модуль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Файл(ы)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Функция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Сбор данных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Courier New" w:hAnsi="Courier New"/>
                <w:sz w:val="24"/>
              </w:rPr>
              <w:t>scripts/import.py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Загрузка публикаций из OpenAlex API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База данных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Courier New" w:hAnsi="Courier New"/>
                <w:sz w:val="24"/>
              </w:rPr>
              <w:t>database/db.sql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urier New" w:hAnsi="Courier New"/>
                <w:sz w:val="24"/>
              </w:rPr>
              <w:t>setup_pg_database.py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Хранение метаданных, SQL-схема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Геокодирование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Courier New" w:hAnsi="Courier New"/>
                <w:sz w:val="24"/>
              </w:rPr>
              <w:t>geocoding/fetch_geo.py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urier New" w:hAnsi="Courier New"/>
                <w:sz w:val="24"/>
              </w:rPr>
              <w:t>fetch_geo_nominatim.py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Получение координат аффилиаций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Серверный API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Courier New" w:hAnsi="Courier New"/>
                <w:sz w:val="24"/>
              </w:rPr>
              <w:t>openalex_server.py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urier New" w:hAnsi="Courier New"/>
                <w:sz w:val="24"/>
              </w:rPr>
              <w:t>pg_config.py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HTTP-сервер, REST-эндпоинты, gzip-сжатие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Интерфейс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Courier New" w:hAnsi="Courier New"/>
                <w:sz w:val="24"/>
              </w:rPr>
              <w:t>interface/VKR1.html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urier New" w:hAnsi="Courier New"/>
                <w:sz w:val="24"/>
              </w:rPr>
              <w:t>vkr1_app.js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urier New" w:hAnsi="Courier New"/>
                <w:sz w:val="24"/>
              </w:rPr>
              <w:t>vkr1_styles.css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Карта, граф, фильтры, поиск похожих</w:t>
            </w:r>
          </w:p>
        </w:tc>
      </w:tr>
    </w:tbl>
    <w:p/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Структура проекта: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sz w:val="20"/>
        </w:rPr>
        <w:t>interface/          — HTML, JS, CSS (фронтенд)</w:t>
        <w:br/>
        <w:t>database/           — схема БД и скрипты загрузки</w:t>
        <w:br/>
        <w:t>scripts/import.py   — выгрузка публикаций из OpenAlex API</w:t>
        <w:br/>
        <w:t>geocoding/          — геокодирование аффилиаций (OpenAlex API + Photon)</w:t>
        <w:br/>
        <w:t>openalex_server.py  — HTTP-сервер и REST API</w:t>
        <w:br/>
        <w:t>pg_config.py        — настройки подключения к PostgreSQL</w:t>
        <w:br/>
        <w:t>docs/               — презентация и текст защиты</w:t>
        <w:br/>
        <w:t>dump.sql            — дамп базы данных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3.2. Обоснование выбора технологий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Python выбран для серверной части и скриптов. Стандартная библиотека содержит http.server и json — достаточно для HTTP-сервера без сторонних фреймворков. Из внешних зависимостей использованы только psycopg2 </w:t>
      </w:r>
      <w:hyperlink w:anchor="ref15">
        <w:r>
          <w:rPr>
            <w:color w:val="1155CC"/>
            <w:u w:val="single"/>
          </w:rPr>
          <w:t>[15]</w:t>
        </w:r>
      </w:hyperlink>
      <w:r>
        <w:rPr>
          <w:rFonts w:ascii="Times New Roman" w:hAnsi="Times New Roman"/>
          <w:b w:val="0"/>
          <w:i w:val="0"/>
          <w:sz w:val="28"/>
        </w:rPr>
        <w:t xml:space="preserve"> для работы с PostgreSQL и ijson </w:t>
      </w:r>
      <w:hyperlink w:anchor="ref14">
        <w:r>
          <w:rPr>
            <w:color w:val="1155CC"/>
            <w:u w:val="single"/>
          </w:rPr>
          <w:t>[14]</w:t>
        </w:r>
      </w:hyperlink>
      <w:r>
        <w:rPr>
          <w:rFonts w:ascii="Times New Roman" w:hAnsi="Times New Roman"/>
          <w:b w:val="0"/>
          <w:i w:val="0"/>
          <w:sz w:val="28"/>
        </w:rPr>
        <w:t xml:space="preserve"> для потокового чтения JSON.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PostgreSQL </w:t>
      </w:r>
      <w:hyperlink w:anchor="ref10">
        <w:r>
          <w:rPr>
            <w:color w:val="1155CC"/>
            <w:u w:val="single"/>
          </w:rPr>
          <w:t>[10]</w:t>
        </w:r>
      </w:hyperlink>
      <w:r>
        <w:rPr>
          <w:rFonts w:ascii="Times New Roman" w:hAnsi="Times New Roman"/>
          <w:b w:val="0"/>
          <w:i w:val="0"/>
          <w:sz w:val="28"/>
        </w:rPr>
        <w:t xml:space="preserve"> выбран потому, что между сущностями проекта (публикации, авторы, журналы, аффилиации) существуют чёткие реляционные связи. Для фасетной фильтрации нужны JOIN-запросы с несколькими условиями — именно это хорошо умеют реляционные СУБД. SQLite не рассматривался из-за ограниченной поддержки параллельных запросов.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Plotly </w:t>
      </w:r>
      <w:hyperlink w:anchor="ref11">
        <w:r>
          <w:rPr>
            <w:color w:val="1155CC"/>
            <w:u w:val="single"/>
          </w:rPr>
          <w:t>[11]</w:t>
        </w:r>
      </w:hyperlink>
      <w:r>
        <w:rPr>
          <w:rFonts w:ascii="Times New Roman" w:hAnsi="Times New Roman"/>
          <w:b w:val="0"/>
          <w:i w:val="0"/>
          <w:sz w:val="28"/>
        </w:rPr>
        <w:t xml:space="preserve"> выбран для отображения географической карты (scatter_geo): встроенная поддержка проекций карты мира, интерактивность без дополнительного кода, интеграция в HTML-страницу через CDN.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Для графа связей выбрана ручная отрисовка в SVG </w:t>
      </w:r>
      <w:hyperlink w:anchor="ref16">
        <w:r>
          <w:rPr>
            <w:color w:val="1155CC"/>
            <w:u w:val="single"/>
          </w:rPr>
          <w:t>[16]</w:t>
        </w:r>
      </w:hyperlink>
      <w:r>
        <w:rPr>
          <w:rFonts w:ascii="Times New Roman" w:hAnsi="Times New Roman"/>
          <w:b w:val="0"/>
          <w:i w:val="0"/>
          <w:sz w:val="28"/>
        </w:rPr>
        <w:t xml:space="preserve"> без внешних библиотек — без D3, без Cytoscape.js. Причина: нужна колоночная раскладка, при которой каждый тип узла занимает предсказуемую вертикальную позицию. Стандартные физические симуляции (force-directed layout) при 70+ узлах дают хаотичную и трудночитаемую картину. Колоночная раскладка детерминирована и остаётся читаемой при любом числе узлов.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OpenAlex </w:t>
      </w:r>
      <w:hyperlink w:anchor="ref1">
        <w:r>
          <w:rPr>
            <w:color w:val="1155CC"/>
            <w:u w:val="single"/>
          </w:rPr>
          <w:t>[1]</w:t>
        </w:r>
      </w:hyperlink>
      <w:r>
        <w:rPr>
          <w:rFonts w:ascii="Times New Roman" w:hAnsi="Times New Roman"/>
          <w:b w:val="0"/>
          <w:i w:val="0"/>
          <w:sz w:val="28"/>
        </w:rPr>
        <w:t xml:space="preserve"> выбран вместо Semantic Scholar, Crossref или Scopus: сервис бесплатный и не требует регистрации; метаданные полные (авторы, аффилиации с идентификаторами, тематические классификаторы); cursor pagination обеспечивает надёжную выгрузку без дублирований; отдельный эндпоинт /institutions позволяет пакетно запрашивать координаты по идентификаторам.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3.3. Поток данных между модулями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Взаимодействие модулей системы показано на рисунке 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640818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408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rFonts w:ascii="Times New Roman" w:hAnsi="Times New Roman"/>
          <w:i/>
          <w:color w:val="888888"/>
          <w:sz w:val="24"/>
        </w:rPr>
        <w:t>Рисунок 2 — Поток данных между модулями системы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Данные в системе проходят следующий путь:</w:t>
      </w:r>
    </w:p>
    <w:p>
      <w:pPr>
        <w:pStyle w:val="ListNumber"/>
        <w:spacing w:after="0"/>
        <w:ind w:left="709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Courier New" w:hAnsi="Courier New"/>
          <w:sz w:val="24"/>
        </w:rPr>
        <w:t>import.py</w:t>
      </w:r>
      <w:r>
        <w:rPr>
          <w:rFonts w:ascii="Times New Roman" w:hAnsi="Times New Roman"/>
          <w:b w:val="0"/>
          <w:i w:val="0"/>
          <w:sz w:val="28"/>
        </w:rPr>
        <w:t xml:space="preserve"> делает запросы к OpenAlex по cursor pagination, извлекает поля и сохраняет в </w:t>
      </w:r>
      <w:r>
        <w:rPr>
          <w:rFonts w:ascii="Courier New" w:hAnsi="Courier New"/>
          <w:sz w:val="24"/>
        </w:rPr>
        <w:t>article_data.json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pStyle w:val="ListNumber"/>
        <w:spacing w:after="0"/>
        <w:ind w:left="709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Courier New" w:hAnsi="Courier New"/>
          <w:sz w:val="24"/>
        </w:rPr>
        <w:t>setup_pg_database.py</w:t>
      </w:r>
      <w:r>
        <w:rPr>
          <w:rFonts w:ascii="Times New Roman" w:hAnsi="Times New Roman"/>
          <w:b w:val="0"/>
          <w:i w:val="0"/>
          <w:sz w:val="28"/>
        </w:rPr>
        <w:t xml:space="preserve"> читает JSON потоково (ijson), нормализует данные и вставляет в 7 таблиц PostgreSQL.</w:t>
      </w:r>
    </w:p>
    <w:p>
      <w:pPr>
        <w:pStyle w:val="ListNumber"/>
        <w:spacing w:after="0"/>
        <w:ind w:left="709"/>
      </w:pPr>
      <w:r>
        <w:rPr>
          <w:rFonts w:ascii="Times New Roman" w:hAnsi="Times New Roman"/>
          <w:b w:val="0"/>
          <w:i w:val="0"/>
          <w:sz w:val="28"/>
        </w:rPr>
        <w:t xml:space="preserve">fetch_geo.py обогащает таблицу affiliations координатами — сначала через OpenAlex /institutions, затем через Photon </w:t>
      </w:r>
      <w:hyperlink w:anchor="ref12">
        <w:r>
          <w:rPr>
            <w:color w:val="1155CC"/>
            <w:u w:val="single"/>
          </w:rPr>
          <w:t>[12]</w:t>
        </w:r>
      </w:hyperlink>
      <w:r>
        <w:rPr>
          <w:rFonts w:ascii="Times New Roman" w:hAnsi="Times New Roman"/>
          <w:b w:val="0"/>
          <w:i w:val="0"/>
          <w:sz w:val="28"/>
        </w:rPr>
        <w:t xml:space="preserve"> по текстовой строке.</w:t>
      </w:r>
    </w:p>
    <w:p>
      <w:pPr>
        <w:pStyle w:val="ListNumber"/>
        <w:spacing w:after="0"/>
        <w:ind w:left="709"/>
      </w:pPr>
      <w:r>
        <w:rPr>
          <w:rFonts w:ascii="Times New Roman" w:hAnsi="Times New Roman"/>
          <w:b w:val="0"/>
          <w:i w:val="0"/>
          <w:sz w:val="28"/>
        </w:rPr>
        <w:t xml:space="preserve">openalex_server.py принимает HTTP-запросы, выполняет SQL-запросы с JOIN, сериализует результат в JSON, сжимает gzip </w:t>
      </w:r>
      <w:hyperlink w:anchor="ref17">
        <w:r>
          <w:rPr>
            <w:color w:val="1155CC"/>
            <w:u w:val="single"/>
          </w:rPr>
          <w:t>[17]</w:t>
        </w:r>
      </w:hyperlink>
      <w:r>
        <w:rPr>
          <w:rFonts w:ascii="Times New Roman" w:hAnsi="Times New Roman"/>
          <w:b w:val="0"/>
          <w:i w:val="0"/>
          <w:sz w:val="28"/>
        </w:rPr>
        <w:t xml:space="preserve"> и отправляет браузеру.</w:t>
      </w:r>
    </w:p>
    <w:p>
      <w:pPr>
        <w:pStyle w:val="ListNumber"/>
        <w:spacing w:after="0"/>
        <w:ind w:left="709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Courier New" w:hAnsi="Courier New"/>
          <w:sz w:val="24"/>
        </w:rPr>
        <w:t>vkr1_app.js</w:t>
      </w:r>
      <w:r>
        <w:rPr>
          <w:rFonts w:ascii="Times New Roman" w:hAnsi="Times New Roman"/>
          <w:b w:val="0"/>
          <w:i w:val="0"/>
          <w:sz w:val="28"/>
        </w:rPr>
        <w:t xml:space="preserve"> строит карту и граф из полученных данных в памяти браузера, обновляет при изменении фильтров, вычисляет похожие статьи без дополнительных запросов к серверу.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3.4. Источник данных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Данные загружаются из OpenAlex </w:t>
      </w:r>
      <w:hyperlink w:anchor="ref1">
        <w:r>
          <w:rPr>
            <w:color w:val="1155CC"/>
            <w:u w:val="single"/>
          </w:rPr>
          <w:t>[1]</w:t>
        </w:r>
      </w:hyperlink>
      <w:r>
        <w:rPr>
          <w:rFonts w:ascii="Times New Roman" w:hAnsi="Times New Roman"/>
          <w:b w:val="0"/>
          <w:i w:val="0"/>
          <w:sz w:val="28"/>
        </w:rPr>
        <w:t xml:space="preserve"> — открытого каталога научных работ организации OurResearch. Сервис бесплатный, регистрация не нужна, ограничение — не более 10 запросов в секунду.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3.5. Скрипт загрузки данных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Скрипт обращается к эндпоинту </w:t>
      </w:r>
      <w:r>
        <w:rPr>
          <w:rFonts w:ascii="Courier New" w:hAnsi="Courier New"/>
          <w:sz w:val="24"/>
        </w:rPr>
        <w:t>/works</w:t>
      </w:r>
      <w:r>
        <w:rPr>
          <w:rFonts w:ascii="Times New Roman" w:hAnsi="Times New Roman"/>
          <w:b w:val="0"/>
          <w:i w:val="0"/>
          <w:sz w:val="28"/>
        </w:rPr>
        <w:t xml:space="preserve"> и постранично скачивает публикации: до 200 записей на страницу, до 50 страниц за запуск — итого не более 10 000 статей.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каждой публикации извлекается: название, год публикации, DOI; журнал (</w:t>
      </w:r>
      <w:r>
        <w:rPr>
          <w:rFonts w:ascii="Courier New" w:hAnsi="Courier New"/>
          <w:sz w:val="24"/>
        </w:rPr>
        <w:t>primary_location.source.display_name</w:t>
      </w:r>
      <w:r>
        <w:rPr>
          <w:rFonts w:ascii="Times New Roman" w:hAnsi="Times New Roman"/>
          <w:b w:val="0"/>
          <w:i w:val="0"/>
          <w:sz w:val="28"/>
        </w:rPr>
        <w:t>); авторы и их аффилиации (</w:t>
      </w:r>
      <w:r>
        <w:rPr>
          <w:rFonts w:ascii="Courier New" w:hAnsi="Courier New"/>
          <w:sz w:val="24"/>
        </w:rPr>
        <w:t>authorships</w:t>
      </w:r>
      <w:r>
        <w:rPr>
          <w:rFonts w:ascii="Times New Roman" w:hAnsi="Times New Roman"/>
          <w:b w:val="0"/>
          <w:i w:val="0"/>
          <w:sz w:val="28"/>
        </w:rPr>
        <w:t>); тематические классификаторы (</w:t>
      </w:r>
      <w:r>
        <w:rPr>
          <w:rFonts w:ascii="Courier New" w:hAnsi="Courier New"/>
          <w:sz w:val="24"/>
        </w:rPr>
        <w:t>topics</w:t>
      </w:r>
      <w:r>
        <w:rPr>
          <w:rFonts w:ascii="Times New Roman" w:hAnsi="Times New Roman"/>
          <w:b w:val="0"/>
          <w:i w:val="0"/>
          <w:sz w:val="28"/>
        </w:rPr>
        <w:t>) и ключевые слова (</w:t>
      </w:r>
      <w:r>
        <w:rPr>
          <w:rFonts w:ascii="Courier New" w:hAnsi="Courier New"/>
          <w:sz w:val="24"/>
        </w:rPr>
        <w:t>keywords</w:t>
      </w:r>
      <w:r>
        <w:rPr>
          <w:rFonts w:ascii="Times New Roman" w:hAnsi="Times New Roman"/>
          <w:b w:val="0"/>
          <w:i w:val="0"/>
          <w:sz w:val="28"/>
        </w:rPr>
        <w:t>).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Навигация между страницами реализована через </w:t>
      </w:r>
      <w:r>
        <w:rPr>
          <w:rFonts w:ascii="Times New Roman" w:hAnsi="Times New Roman"/>
          <w:b/>
          <w:i w:val="0"/>
          <w:sz w:val="28"/>
        </w:rPr>
        <w:t>cursor pagination</w:t>
      </w:r>
      <w:r>
        <w:rPr>
          <w:rFonts w:ascii="Times New Roman" w:hAnsi="Times New Roman"/>
          <w:b w:val="0"/>
          <w:i w:val="0"/>
          <w:sz w:val="28"/>
        </w:rPr>
        <w:t xml:space="preserve"> — механизм, при котором каждый ответ API содержит токен </w:t>
      </w:r>
      <w:r>
        <w:rPr>
          <w:rFonts w:ascii="Courier New" w:hAnsi="Courier New"/>
          <w:sz w:val="24"/>
        </w:rPr>
        <w:t>next_cursor</w:t>
      </w:r>
      <w:r>
        <w:rPr>
          <w:rFonts w:ascii="Times New Roman" w:hAnsi="Times New Roman"/>
          <w:b w:val="0"/>
          <w:i w:val="0"/>
          <w:sz w:val="28"/>
        </w:rPr>
        <w:t xml:space="preserve"> для получения следующей страницы. Это позволяет обходить большие наборы данных без пропусков и дублирований, что не гарантирует offset-based pagination при изменении набора данных между запросами.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Результат сохраняется в </w:t>
      </w:r>
      <w:r>
        <w:rPr>
          <w:rFonts w:ascii="Courier New" w:hAnsi="Courier New"/>
          <w:sz w:val="24"/>
        </w:rPr>
        <w:t>article_data.json</w:t>
      </w:r>
      <w:r>
        <w:rPr>
          <w:rFonts w:ascii="Times New Roman" w:hAnsi="Times New Roman"/>
          <w:b w:val="0"/>
          <w:i w:val="0"/>
          <w:sz w:val="28"/>
        </w:rPr>
        <w:t xml:space="preserve"> в виде списка журналов, каждый из которых содержит массив статей. Пример структуры сохраняемого объекта приведён в приложении А.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 сбое соединения скрипт использует ранее сохранённый файл, не начиная загрузку заново.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3.6. Выбор СУБД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Для хранения данных выбрана PostgreSQL </w:t>
      </w:r>
      <w:hyperlink w:anchor="ref10">
        <w:r>
          <w:rPr>
            <w:color w:val="1155CC"/>
            <w:u w:val="single"/>
          </w:rPr>
          <w:t>[10]</w:t>
        </w:r>
      </w:hyperlink>
      <w:r>
        <w:rPr>
          <w:rFonts w:ascii="Times New Roman" w:hAnsi="Times New Roman"/>
          <w:b w:val="0"/>
          <w:i w:val="0"/>
          <w:sz w:val="28"/>
        </w:rPr>
        <w:t xml:space="preserve"> — реляционная СУБД с открытым исходным кодом. Реляционная модель здесь естественна: один журнал содержит много статей, одна статья имеет много авторов, один автор может работать в нескольких организациях. Для фасетной фильтрации нужны JOIN-запросы — именно это является сильной стороной реляционных СУБД.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Настройки подключения хранятся в </w:t>
      </w:r>
      <w:r>
        <w:rPr>
          <w:rFonts w:ascii="Courier New" w:hAnsi="Courier New"/>
          <w:sz w:val="24"/>
        </w:rPr>
        <w:t>pg_config.py</w:t>
      </w:r>
      <w:r>
        <w:rPr>
          <w:rFonts w:ascii="Times New Roman" w:hAnsi="Times New Roman"/>
          <w:b w:val="0"/>
          <w:i w:val="0"/>
          <w:sz w:val="28"/>
        </w:rPr>
        <w:t xml:space="preserve"> (см. приложение А). Параметр </w:t>
      </w:r>
      <w:r>
        <w:rPr>
          <w:rFonts w:ascii="Courier New" w:hAnsi="Courier New"/>
          <w:sz w:val="24"/>
        </w:rPr>
        <w:t>client_encoding: utf8</w:t>
      </w:r>
      <w:r>
        <w:rPr>
          <w:rFonts w:ascii="Times New Roman" w:hAnsi="Times New Roman"/>
          <w:b w:val="0"/>
          <w:i w:val="0"/>
          <w:sz w:val="28"/>
        </w:rPr>
        <w:t xml:space="preserve"> обязателен при работе на Windows: без него PostgreSQL возвращает сообщения об ошибках в кодировке cp1251, что приводит к </w:t>
      </w:r>
      <w:r>
        <w:rPr>
          <w:rFonts w:ascii="Courier New" w:hAnsi="Courier New"/>
          <w:sz w:val="24"/>
        </w:rPr>
        <w:t>UnicodeDecodeError</w:t>
      </w:r>
      <w:r>
        <w:rPr>
          <w:rFonts w:ascii="Times New Roman" w:hAnsi="Times New Roman"/>
          <w:b w:val="0"/>
          <w:i w:val="0"/>
          <w:sz w:val="28"/>
        </w:rPr>
        <w:t xml:space="preserve"> в Python. Все скрипты проекта импортируют единый конфигурационный файл, поэтому настройки меняются в одном месте.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3.7. Схема базы данных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База состоит из семи таблиц. ER-диаграмма с указанием типов полей, первичных и внешних ключей показана на рисунке 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888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8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  <w:ind w:firstLine="0"/>
        <w:jc w:val="center"/>
      </w:pPr>
      <w:r>
        <w:rPr>
          <w:rFonts w:ascii="Times New Roman" w:hAnsi="Times New Roman"/>
          <w:b/>
          <w:sz w:val="24"/>
        </w:rPr>
        <w:t>Рисунок 3 — ER-диаграмма базы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Таблица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Ключевые поля (тип)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Courier New" w:hAnsi="Courier New"/>
                <w:sz w:val="24"/>
              </w:rPr>
              <w:t>journals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Научные журналы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Courier New" w:hAnsi="Courier New"/>
                <w:sz w:val="24"/>
              </w:rPr>
              <w:t>journal_id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serial PK, </w:t>
            </w:r>
            <w:r>
              <w:rPr>
                <w:rFonts w:ascii="Courier New" w:hAnsi="Courier New"/>
                <w:sz w:val="24"/>
              </w:rPr>
              <w:t>openalex_id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varchar, </w:t>
            </w:r>
            <w:r>
              <w:rPr>
                <w:rFonts w:ascii="Courier New" w:hAnsi="Courier New"/>
                <w:sz w:val="24"/>
              </w:rPr>
              <w:t>name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text, </w:t>
            </w:r>
            <w:r>
              <w:rPr>
                <w:rFonts w:ascii="Courier New" w:hAnsi="Courier New"/>
                <w:sz w:val="24"/>
              </w:rPr>
              <w:t>issn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varchar, </w:t>
            </w:r>
            <w:r>
              <w:rPr>
                <w:rFonts w:ascii="Courier New" w:hAnsi="Courier New"/>
                <w:sz w:val="24"/>
              </w:rPr>
              <w:t>publisher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text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Courier New" w:hAnsi="Courier New"/>
                <w:sz w:val="24"/>
              </w:rPr>
              <w:t>publications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Публикации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Courier New" w:hAnsi="Courier New"/>
                <w:sz w:val="24"/>
              </w:rPr>
              <w:t>publication_id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serial PK, </w:t>
            </w:r>
            <w:r>
              <w:rPr>
                <w:rFonts w:ascii="Courier New" w:hAnsi="Courier New"/>
                <w:sz w:val="24"/>
              </w:rPr>
              <w:t>title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text, </w:t>
            </w:r>
            <w:r>
              <w:rPr>
                <w:rFonts w:ascii="Courier New" w:hAnsi="Courier New"/>
                <w:sz w:val="24"/>
              </w:rPr>
              <w:t>doi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varchar UNIQUE, </w:t>
            </w:r>
            <w:r>
              <w:rPr>
                <w:rFonts w:ascii="Courier New" w:hAnsi="Courier New"/>
                <w:sz w:val="24"/>
              </w:rPr>
              <w:t>publication_year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smallint, </w:t>
            </w:r>
            <w:r>
              <w:rPr>
                <w:rFonts w:ascii="Courier New" w:hAnsi="Courier New"/>
                <w:sz w:val="24"/>
              </w:rPr>
              <w:t>abstract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text, </w:t>
            </w:r>
            <w:r>
              <w:rPr>
                <w:rFonts w:ascii="Courier New" w:hAnsi="Courier New"/>
                <w:sz w:val="24"/>
              </w:rPr>
              <w:t>journal_id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int FK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Courier New" w:hAnsi="Courier New"/>
                <w:sz w:val="24"/>
              </w:rPr>
              <w:t>persons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Авторы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Courier New" w:hAnsi="Courier New"/>
                <w:sz w:val="24"/>
              </w:rPr>
              <w:t>person_id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serial PK, </w:t>
            </w:r>
            <w:r>
              <w:rPr>
                <w:rFonts w:ascii="Courier New" w:hAnsi="Courier New"/>
                <w:sz w:val="24"/>
              </w:rPr>
              <w:t>openalex_id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varchar UNIQUE, </w:t>
            </w:r>
            <w:r>
              <w:rPr>
                <w:rFonts w:ascii="Courier New" w:hAnsi="Courier New"/>
                <w:sz w:val="24"/>
              </w:rPr>
              <w:t>full_name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text, </w:t>
            </w:r>
            <w:r>
              <w:rPr>
                <w:rFonts w:ascii="Courier New" w:hAnsi="Courier New"/>
                <w:sz w:val="24"/>
              </w:rPr>
              <w:t>orcid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varchar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Courier New" w:hAnsi="Courier New"/>
                <w:sz w:val="24"/>
              </w:rPr>
              <w:t>affiliations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Организации авторов с геокоординатами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Courier New" w:hAnsi="Courier New"/>
                <w:sz w:val="24"/>
              </w:rPr>
              <w:t>affiliation_id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serial PK, </w:t>
            </w:r>
            <w:r>
              <w:rPr>
                <w:rFonts w:ascii="Courier New" w:hAnsi="Courier New"/>
                <w:sz w:val="24"/>
              </w:rPr>
              <w:t>person_id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int FK, </w:t>
            </w:r>
            <w:r>
              <w:rPr>
                <w:rFonts w:ascii="Courier New" w:hAnsi="Courier New"/>
                <w:sz w:val="24"/>
              </w:rPr>
              <w:t>institution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text, </w:t>
            </w:r>
            <w:r>
              <w:rPr>
                <w:rFonts w:ascii="Courier New" w:hAnsi="Courier New"/>
                <w:sz w:val="24"/>
              </w:rPr>
              <w:t>institution_id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varchar, </w:t>
            </w:r>
            <w:r>
              <w:rPr>
                <w:rFonts w:ascii="Courier New" w:hAnsi="Courier New"/>
                <w:sz w:val="24"/>
              </w:rPr>
              <w:t>country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varchar, </w:t>
            </w:r>
            <w:r>
              <w:rPr>
                <w:rFonts w:ascii="Courier New" w:hAnsi="Courier New"/>
                <w:sz w:val="24"/>
              </w:rPr>
              <w:t>latitude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real, </w:t>
            </w:r>
            <w:r>
              <w:rPr>
                <w:rFonts w:ascii="Courier New" w:hAnsi="Courier New"/>
                <w:sz w:val="24"/>
              </w:rPr>
              <w:t>longitude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real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Courier New" w:hAnsi="Courier New"/>
                <w:sz w:val="24"/>
              </w:rPr>
              <w:t>publication_authors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Связь публикация — автор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Courier New" w:hAnsi="Courier New"/>
                <w:sz w:val="24"/>
              </w:rPr>
              <w:t>publication_id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int FK, </w:t>
            </w:r>
            <w:r>
              <w:rPr>
                <w:rFonts w:ascii="Courier New" w:hAnsi="Courier New"/>
                <w:sz w:val="24"/>
              </w:rPr>
              <w:t>person_id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int FK, </w:t>
            </w:r>
            <w:r>
              <w:rPr>
                <w:rFonts w:ascii="Courier New" w:hAnsi="Courier New"/>
                <w:sz w:val="24"/>
              </w:rPr>
              <w:t>author_position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smallint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Courier New" w:hAnsi="Courier New"/>
                <w:sz w:val="24"/>
              </w:rPr>
              <w:t>publication_topics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Тематические классификаторы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Courier New" w:hAnsi="Courier New"/>
                <w:sz w:val="24"/>
              </w:rPr>
              <w:t>id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serial PK, </w:t>
            </w:r>
            <w:r>
              <w:rPr>
                <w:rFonts w:ascii="Courier New" w:hAnsi="Courier New"/>
                <w:sz w:val="24"/>
              </w:rPr>
              <w:t>publication_id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int FK, </w:t>
            </w:r>
            <w:r>
              <w:rPr>
                <w:rFonts w:ascii="Courier New" w:hAnsi="Courier New"/>
                <w:sz w:val="24"/>
              </w:rPr>
              <w:t>topic_name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text, </w:t>
            </w:r>
            <w:r>
              <w:rPr>
                <w:rFonts w:ascii="Courier New" w:hAnsi="Courier New"/>
                <w:sz w:val="24"/>
              </w:rPr>
              <w:t>score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real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Courier New" w:hAnsi="Courier New"/>
                <w:sz w:val="24"/>
              </w:rPr>
              <w:t>publication_keywords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Ключевые слова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Courier New" w:hAnsi="Courier New"/>
                <w:sz w:val="24"/>
              </w:rPr>
              <w:t>id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serial PK, </w:t>
            </w:r>
            <w:r>
              <w:rPr>
                <w:rFonts w:ascii="Courier New" w:hAnsi="Courier New"/>
                <w:sz w:val="24"/>
              </w:rPr>
              <w:t>publication_id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int FK, </w:t>
            </w:r>
            <w:r>
              <w:rPr>
                <w:rFonts w:ascii="Courier New" w:hAnsi="Courier New"/>
                <w:sz w:val="24"/>
              </w:rPr>
              <w:t>keyword_name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text, </w:t>
            </w:r>
            <w:r>
              <w:rPr>
                <w:rFonts w:ascii="Courier New" w:hAnsi="Courier New"/>
                <w:sz w:val="24"/>
              </w:rPr>
              <w:t>score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real</w:t>
            </w:r>
          </w:p>
        </w:tc>
      </w:tr>
    </w:tbl>
    <w:p/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Связи:</w:t>
      </w:r>
      <w:r>
        <w:rPr>
          <w:rFonts w:ascii="Times New Roman" w:hAnsi="Times New Roman"/>
          <w:b w:val="0"/>
          <w:i w:val="0"/>
          <w:sz w:val="28"/>
        </w:rPr>
      </w:r>
    </w:p>
    <w:p>
      <w:pPr>
        <w:pStyle w:val="ListBullet"/>
        <w:spacing w:after="0"/>
        <w:ind w:left="709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Courier New" w:hAnsi="Courier New"/>
          <w:sz w:val="24"/>
        </w:rPr>
        <w:t>journals</w:t>
      </w:r>
      <w:r>
        <w:rPr>
          <w:rFonts w:ascii="Times New Roman" w:hAnsi="Times New Roman"/>
          <w:b w:val="0"/>
          <w:i w:val="0"/>
          <w:sz w:val="28"/>
        </w:rPr>
        <w:t xml:space="preserve"> → </w:t>
      </w:r>
      <w:r>
        <w:rPr>
          <w:rFonts w:ascii="Courier New" w:hAnsi="Courier New"/>
          <w:sz w:val="24"/>
        </w:rPr>
        <w:t>publications</w:t>
      </w:r>
      <w:r>
        <w:rPr>
          <w:rFonts w:ascii="Times New Roman" w:hAnsi="Times New Roman"/>
          <w:b w:val="0"/>
          <w:i w:val="0"/>
          <w:sz w:val="28"/>
        </w:rPr>
        <w:t>: один журнал — много публикаций (1:N);</w:t>
      </w:r>
    </w:p>
    <w:p>
      <w:pPr>
        <w:pStyle w:val="ListBullet"/>
        <w:spacing w:after="0"/>
        <w:ind w:left="709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Courier New" w:hAnsi="Courier New"/>
          <w:sz w:val="24"/>
        </w:rPr>
        <w:t>publications</w:t>
      </w:r>
      <w:r>
        <w:rPr>
          <w:rFonts w:ascii="Times New Roman" w:hAnsi="Times New Roman"/>
          <w:b w:val="0"/>
          <w:i w:val="0"/>
          <w:sz w:val="28"/>
        </w:rPr>
        <w:t xml:space="preserve"> ↔ </w:t>
      </w:r>
      <w:r>
        <w:rPr>
          <w:rFonts w:ascii="Courier New" w:hAnsi="Courier New"/>
          <w:sz w:val="24"/>
        </w:rPr>
        <w:t>persons</w:t>
      </w:r>
      <w:r>
        <w:rPr>
          <w:rFonts w:ascii="Times New Roman" w:hAnsi="Times New Roman"/>
          <w:b w:val="0"/>
          <w:i w:val="0"/>
          <w:sz w:val="28"/>
        </w:rPr>
        <w:t xml:space="preserve">: многие публикации имеют многих авторов (N:M через </w:t>
      </w:r>
      <w:r>
        <w:rPr>
          <w:rFonts w:ascii="Courier New" w:hAnsi="Courier New"/>
          <w:sz w:val="24"/>
        </w:rPr>
        <w:t>publication_authors</w:t>
      </w:r>
      <w:r>
        <w:rPr>
          <w:rFonts w:ascii="Times New Roman" w:hAnsi="Times New Roman"/>
          <w:b w:val="0"/>
          <w:i w:val="0"/>
          <w:sz w:val="28"/>
        </w:rPr>
        <w:t>);</w:t>
      </w:r>
    </w:p>
    <w:p>
      <w:pPr>
        <w:pStyle w:val="ListBullet"/>
        <w:spacing w:after="0"/>
        <w:ind w:left="709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Courier New" w:hAnsi="Courier New"/>
          <w:sz w:val="24"/>
        </w:rPr>
        <w:t>persons</w:t>
      </w:r>
      <w:r>
        <w:rPr>
          <w:rFonts w:ascii="Times New Roman" w:hAnsi="Times New Roman"/>
          <w:b w:val="0"/>
          <w:i w:val="0"/>
          <w:sz w:val="28"/>
        </w:rPr>
        <w:t xml:space="preserve"> → </w:t>
      </w:r>
      <w:r>
        <w:rPr>
          <w:rFonts w:ascii="Courier New" w:hAnsi="Courier New"/>
          <w:sz w:val="24"/>
        </w:rPr>
        <w:t>affiliations</w:t>
      </w:r>
      <w:r>
        <w:rPr>
          <w:rFonts w:ascii="Times New Roman" w:hAnsi="Times New Roman"/>
          <w:b w:val="0"/>
          <w:i w:val="0"/>
          <w:sz w:val="28"/>
        </w:rPr>
        <w:t>: один автор может работать в нескольких организациях (1:N);</w:t>
      </w:r>
    </w:p>
    <w:p>
      <w:pPr>
        <w:pStyle w:val="ListBullet"/>
        <w:spacing w:after="0"/>
        <w:ind w:left="709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Courier New" w:hAnsi="Courier New"/>
          <w:sz w:val="24"/>
        </w:rPr>
        <w:t>publications</w:t>
      </w:r>
      <w:r>
        <w:rPr>
          <w:rFonts w:ascii="Times New Roman" w:hAnsi="Times New Roman"/>
          <w:b w:val="0"/>
          <w:i w:val="0"/>
          <w:sz w:val="28"/>
        </w:rPr>
        <w:t xml:space="preserve"> → </w:t>
      </w:r>
      <w:r>
        <w:rPr>
          <w:rFonts w:ascii="Courier New" w:hAnsi="Courier New"/>
          <w:sz w:val="24"/>
        </w:rPr>
        <w:t>publication_topics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sz w:val="24"/>
        </w:rPr>
        <w:t>publication_keywords</w:t>
      </w:r>
      <w:r>
        <w:rPr>
          <w:rFonts w:ascii="Times New Roman" w:hAnsi="Times New Roman"/>
          <w:b w:val="0"/>
          <w:i w:val="0"/>
          <w:sz w:val="28"/>
        </w:rPr>
        <w:t>: одна публикация — несколько тем и слов (1:N).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Проектные решения.</w:t>
      </w:r>
      <w:r>
        <w:rPr>
          <w:rFonts w:ascii="Times New Roman" w:hAnsi="Times New Roman"/>
          <w:b w:val="0"/>
          <w:i w:val="0"/>
          <w:sz w:val="28"/>
        </w:rPr>
        <w:t xml:space="preserve"> Авторы вынесены в отдельную таблицу </w:t>
      </w:r>
      <w:r>
        <w:rPr>
          <w:rFonts w:ascii="Courier New" w:hAnsi="Courier New"/>
          <w:sz w:val="24"/>
        </w:rPr>
        <w:t>persons</w:t>
      </w:r>
      <w:r>
        <w:rPr>
          <w:rFonts w:ascii="Times New Roman" w:hAnsi="Times New Roman"/>
          <w:b w:val="0"/>
          <w:i w:val="0"/>
          <w:sz w:val="28"/>
        </w:rPr>
        <w:t xml:space="preserve">, а не хранятся строкой в публикации, потому что один автор участвует во многих статьях — денормализованное хранение привело бы к дублированию данных и невозможности построить граф авторских связей. Связь «публикация — автор» реализована через промежуточную таблицу </w:t>
      </w:r>
      <w:r>
        <w:rPr>
          <w:rFonts w:ascii="Courier New" w:hAnsi="Courier New"/>
          <w:sz w:val="24"/>
        </w:rPr>
        <w:t>publication_authors</w:t>
      </w:r>
      <w:r>
        <w:rPr>
          <w:rFonts w:ascii="Times New Roman" w:hAnsi="Times New Roman"/>
          <w:b w:val="0"/>
          <w:i w:val="0"/>
          <w:sz w:val="28"/>
        </w:rPr>
        <w:t>, а не через массив в PostgreSQL, поскольку нужно хранить позицию автора (</w:t>
      </w:r>
      <w:r>
        <w:rPr>
          <w:rFonts w:ascii="Courier New" w:hAnsi="Courier New"/>
          <w:sz w:val="24"/>
        </w:rPr>
        <w:t>author_position</w:t>
      </w:r>
      <w:r>
        <w:rPr>
          <w:rFonts w:ascii="Times New Roman" w:hAnsi="Times New Roman"/>
          <w:b w:val="0"/>
          <w:i w:val="0"/>
          <w:sz w:val="28"/>
        </w:rPr>
        <w:t xml:space="preserve">) и выполнять эффективные JOIN-запросы в обоих направлениях. Координаты организаций хранятся непосредственно в таблице </w:t>
      </w:r>
      <w:r>
        <w:rPr>
          <w:rFonts w:ascii="Courier New" w:hAnsi="Courier New"/>
          <w:sz w:val="24"/>
        </w:rPr>
        <w:t>affiliations</w:t>
      </w:r>
      <w:r>
        <w:rPr>
          <w:rFonts w:ascii="Times New Roman" w:hAnsi="Times New Roman"/>
          <w:b w:val="0"/>
          <w:i w:val="0"/>
          <w:sz w:val="28"/>
        </w:rPr>
        <w:t xml:space="preserve"> в полях </w:t>
      </w:r>
      <w:r>
        <w:rPr>
          <w:rFonts w:ascii="Courier New" w:hAnsi="Courier New"/>
          <w:sz w:val="24"/>
        </w:rPr>
        <w:t>latitude real</w:t>
      </w:r>
      <w:r>
        <w:rPr>
          <w:rFonts w:ascii="Times New Roman" w:hAnsi="Times New Roman"/>
          <w:b w:val="0"/>
          <w:i w:val="0"/>
          <w:sz w:val="28"/>
        </w:rPr>
        <w:t xml:space="preserve"> и </w:t>
      </w:r>
      <w:r>
        <w:rPr>
          <w:rFonts w:ascii="Courier New" w:hAnsi="Courier New"/>
          <w:sz w:val="24"/>
        </w:rPr>
        <w:t>longitude real</w:t>
      </w:r>
      <w:r>
        <w:rPr>
          <w:rFonts w:ascii="Times New Roman" w:hAnsi="Times New Roman"/>
          <w:b w:val="0"/>
          <w:i w:val="0"/>
          <w:sz w:val="28"/>
        </w:rPr>
        <w:t xml:space="preserve"> — это позволяет запрашивать все публикации с координатами одним JOIN без дополнительной таблицы геопривязки.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Полный SQL-скрипт создания таблиц с индексами и ограничениями целостности вынесен в приложение Б.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3.8. Загрузка данных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Файл article_data.json весит более 200 МБ. Для потокового чтения без загрузки всего файла в память используется библиотека ijson </w:t>
      </w:r>
      <w:hyperlink w:anchor="ref14">
        <w:r>
          <w:rPr>
            <w:color w:val="1155CC"/>
            <w:u w:val="single"/>
          </w:rPr>
          <w:t>[14]</w:t>
        </w:r>
      </w:hyperlink>
      <w:r>
        <w:rPr>
          <w:rFonts w:ascii="Times New Roman" w:hAnsi="Times New Roman"/>
          <w:b w:val="0"/>
          <w:i w:val="0"/>
          <w:sz w:val="28"/>
        </w:rPr>
        <w:t xml:space="preserve"> — она разбирает JSON объект за объектом. При вставке публикаций применяются savepoint-ы на случай конфликтов уникальных ключей: ситуации, когда два объекта OpenAlex ссылаются на один DOI, встречаются в реальных данных. Savepoint позволяет откатить только конфликтующую вставку, не прерывая транзакцию целиком. Листинг скрипта загрузки приведён в приложении А.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Последовательность операций при загрузке данных показана на рисунке 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591737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917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rFonts w:ascii="Times New Roman" w:hAnsi="Times New Roman"/>
          <w:i/>
          <w:color w:val="888888"/>
          <w:sz w:val="24"/>
        </w:rPr>
        <w:t>Рисунок 4 — Блок-схема загрузки данных в базу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В результате в базу загружено </w:t>
      </w:r>
      <w:r>
        <w:rPr>
          <w:rFonts w:ascii="Times New Roman" w:hAnsi="Times New Roman"/>
          <w:b/>
          <w:i w:val="0"/>
          <w:sz w:val="28"/>
        </w:rPr>
        <w:t>9 994 публикации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3.9. Серверный API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Доступ к данным — через Python-сервер openalex_server.py на стандартной библиотеке http.server </w:t>
      </w:r>
      <w:hyperlink w:anchor="ref13">
        <w:r>
          <w:rPr>
            <w:color w:val="1155CC"/>
            <w:u w:val="single"/>
          </w:rPr>
          <w:t>[13]</w:t>
        </w:r>
      </w:hyperlink>
      <w:r>
        <w:rPr>
          <w:rFonts w:ascii="Times New Roman" w:hAnsi="Times New Roman"/>
          <w:b w:val="0"/>
          <w:i w:val="0"/>
          <w:sz w:val="28"/>
        </w:rPr>
        <w:t xml:space="preserve"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Эндпоинт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Courier New" w:hAnsi="Courier New"/>
                <w:sz w:val="24"/>
              </w:rPr>
              <w:t>GET /api/articles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Список публикаций с авторами, темами, аффилиациями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Courier New" w:hAnsi="Courier New"/>
                <w:sz w:val="24"/>
              </w:rPr>
              <w:t>GET /api/article/{id}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Детали публикации (аннотация, DOI)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Courier New" w:hAnsi="Courier New"/>
                <w:sz w:val="24"/>
              </w:rPr>
              <w:t>GET /api/stats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Счётчики по таблицам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Courier New" w:hAnsi="Courier New"/>
                <w:sz w:val="24"/>
              </w:rPr>
              <w:t>GET /api/data-tables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Полные данные всех таблиц</w:t>
            </w:r>
          </w:p>
        </w:tc>
      </w:tr>
    </w:tbl>
    <w:p/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Ответы сжимаются gzip </w:t>
      </w:r>
      <w:hyperlink w:anchor="ref17">
        <w:r>
          <w:rPr>
            <w:color w:val="1155CC"/>
            <w:u w:val="single"/>
          </w:rPr>
          <w:t>[17]</w:t>
        </w:r>
      </w:hyperlink>
      <w:r>
        <w:rPr>
          <w:rFonts w:ascii="Times New Roman" w:hAnsi="Times New Roman"/>
          <w:b w:val="0"/>
          <w:i w:val="0"/>
          <w:sz w:val="28"/>
        </w:rPr>
        <w:t xml:space="preserve">, если клиент передаёт заголовок Accept-Encoding: gzip. Это решение появилось после того, как при работе с большим JSON-ответом браузер начал прерывать соединение с ошибкой ConnectionAbortedError. Сжатие сократило объём передаваемых данных в 5–10 раз.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3.10. Задача геокодирования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Геокодирование — это получение географических координат (широты и долготы) по названию или идентификатору организации. В OpenAlex координаты не идут вместе с публикациями; их нужно запрашивать отдельно.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Геокодирование проходит в два этапа, потому что не все аффилиации в базе устроены одинаково. Часть из них имеет </w:t>
      </w:r>
      <w:r>
        <w:rPr>
          <w:rFonts w:ascii="Courier New" w:hAnsi="Courier New"/>
          <w:sz w:val="24"/>
        </w:rPr>
        <w:t>institution_id</w:t>
      </w:r>
      <w:r>
        <w:rPr>
          <w:rFonts w:ascii="Times New Roman" w:hAnsi="Times New Roman"/>
          <w:b w:val="0"/>
          <w:i w:val="0"/>
          <w:sz w:val="28"/>
        </w:rPr>
        <w:t xml:space="preserve"> — ссылку на запись в каталоге OpenAlex. Для таких можно запросить координаты напрямую. Остальные записаны только строкой названия — для них используется геокодер по тексту.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Алгоритм геокодирования показан на рисунке 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89284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892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rFonts w:ascii="Times New Roman" w:hAnsi="Times New Roman"/>
          <w:i/>
          <w:color w:val="888888"/>
          <w:sz w:val="24"/>
        </w:rPr>
        <w:t>Рисунок 5 — Блок-схема геокодирования аффилиаций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3.11. Этап 1 — OpenAlex Institutions API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Скрипт fetch_geo.py собирает все уникальные institution_id из таблицы affiliations и запрашивает их батчами по 100 штук через эндпоинт /institutions </w:t>
      </w:r>
      <w:hyperlink w:anchor="ref1">
        <w:r>
          <w:rPr>
            <w:color w:val="1155CC"/>
            <w:u w:val="single"/>
          </w:rPr>
          <w:t>[1]</w:t>
        </w:r>
      </w:hyperlink>
      <w:r>
        <w:rPr>
          <w:rFonts w:ascii="Times New Roman" w:hAnsi="Times New Roman"/>
          <w:b w:val="0"/>
          <w:i w:val="0"/>
          <w:sz w:val="28"/>
        </w:rPr>
        <w:t xml:space="preserve">. OpenAlex возвращает JSON с полями geo.latitude и geo.longitude для каждого учреждения. Между батчами — пауза 0,5 секунды, чтобы не превысить лимит API. Результаты сохраняются в кэш-файл — при повторном запуске уже обработанные идентификаторы не запрашиваются заново.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Порядок обработки выбирается по приоритету: сначала организации, которые встречаются у авторов наибольшего числа публикаций без координат. Это позволяет максимально быстро увеличить покрытие карты.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Результат первого этапа:</w:t>
      </w:r>
      <w:r>
        <w:rPr>
          <w:rFonts w:ascii="Times New Roman" w:hAnsi="Times New Roman"/>
          <w:b w:val="0"/>
          <w:i w:val="0"/>
          <w:sz w:val="28"/>
        </w:rPr>
        <w:t xml:space="preserve"> координаты получены для 7 822 из 9 994 публикаций (78%).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3.12. Этап 2 — геокодирование по строке названия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Для строковых аффилиаций без institution_id используется геокодер Photon </w:t>
      </w:r>
      <w:hyperlink w:anchor="ref12">
        <w:r>
          <w:rPr>
            <w:color w:val="1155CC"/>
            <w:u w:val="single"/>
          </w:rPr>
          <w:t>[12]</w:t>
        </w:r>
      </w:hyperlink>
      <w:r>
        <w:rPr>
          <w:rFonts w:ascii="Times New Roman" w:hAnsi="Times New Roman"/>
          <w:b w:val="0"/>
          <w:i w:val="0"/>
          <w:sz w:val="28"/>
        </w:rPr>
        <w:t xml:space="preserve"> от Komoot — бесплатный сервис на основе данных OpenStreetMap.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Строки аффилиаций часто длинные и содержат лишнее — например, «Department of Physics, University of Tokyo, Japan». Скрипт применяет стратегию сокращения: пробует сначала полную строку, потом три последних части через запятую, потом две. Как только геокодер вернул результат — берётся первый вариант.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Важная деталь: Photon возвращает координаты в формате GeoJSON, где порядок — </w:t>
      </w:r>
      <w:r>
        <w:rPr>
          <w:rFonts w:ascii="Courier New" w:hAnsi="Courier New"/>
          <w:sz w:val="24"/>
        </w:rPr>
        <w:t>[longitude, latitude]</w:t>
      </w:r>
      <w:r>
        <w:rPr>
          <w:rFonts w:ascii="Times New Roman" w:hAnsi="Times New Roman"/>
          <w:b w:val="0"/>
          <w:i w:val="0"/>
          <w:sz w:val="28"/>
        </w:rPr>
        <w:t xml:space="preserve">, а не привычный </w:t>
      </w:r>
      <w:r>
        <w:rPr>
          <w:rFonts w:ascii="Courier New" w:hAnsi="Courier New"/>
          <w:sz w:val="24"/>
        </w:rPr>
        <w:t>[latitude, longitude]</w:t>
      </w:r>
      <w:r>
        <w:rPr>
          <w:rFonts w:ascii="Times New Roman" w:hAnsi="Times New Roman"/>
          <w:b w:val="0"/>
          <w:i w:val="0"/>
          <w:sz w:val="28"/>
        </w:rPr>
        <w:t>. При сохранении в базу координаты переставляются: широта берётся из второго элемента массива, долгота — из первого.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Исходно планировалось использовать Nominatim (основной геокодер OpenStreetMap), однако после нескольких прогонов сервис вернул HTTP 403 — IP был заблокирован за превышение допустимой частоты запросов. Переход на Photon решил проблему.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Результат второго этапа:</w:t>
      </w:r>
      <w:r>
        <w:rPr>
          <w:rFonts w:ascii="Times New Roman" w:hAnsi="Times New Roman"/>
          <w:b w:val="0"/>
          <w:i w:val="0"/>
          <w:sz w:val="28"/>
        </w:rPr>
        <w:t xml:space="preserve"> геокодировано 229 из 257 строк аффилиаций, обновлено 410 записей. Итоговое покрытие: </w:t>
      </w:r>
      <w:r>
        <w:rPr>
          <w:rFonts w:ascii="Times New Roman" w:hAnsi="Times New Roman"/>
          <w:b/>
          <w:i w:val="0"/>
          <w:sz w:val="28"/>
        </w:rPr>
        <w:t>8 077 из 9 994 публикаций (80,8%)</w:t>
      </w:r>
      <w:r>
        <w:rPr>
          <w:rFonts w:ascii="Times New Roman" w:hAnsi="Times New Roman"/>
          <w:b w:val="0"/>
          <w:i w:val="0"/>
          <w:sz w:val="28"/>
        </w:rPr>
        <w:t xml:space="preserve"> — выше заявленного порога 75%.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Оставшиеся 19,2% — аффилиации, записанные фрагментарной строкой без названия города или организации («Department of Physics»), по которой геокодер не может определить местоположение.</w:t>
      </w:r>
    </w:p>
    <w:p>
      <w:pPr>
        <w:pStyle w:val="Heading1"/>
        <w:spacing w:before="240" w:after="12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ГЛАВА IV. ВИЗУАЛИЗАЦИЯ И ИНТЕРФЕЙС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4.1. Структура интерфейса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Приложение — одностраничный HTML-документ (</w:t>
      </w:r>
      <w:r>
        <w:rPr>
          <w:rFonts w:ascii="Courier New" w:hAnsi="Courier New"/>
          <w:sz w:val="24"/>
        </w:rPr>
        <w:t>interface/VKR1.html</w:t>
      </w:r>
      <w:r>
        <w:rPr>
          <w:rFonts w:ascii="Times New Roman" w:hAnsi="Times New Roman"/>
          <w:b w:val="0"/>
          <w:i w:val="0"/>
          <w:sz w:val="28"/>
        </w:rPr>
        <w:t>) с тремя колонками:</w:t>
      </w:r>
    </w:p>
    <w:p>
      <w:pPr>
        <w:pStyle w:val="ListBullet"/>
        <w:spacing w:after="0"/>
        <w:ind w:left="709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Левая панель</w:t>
      </w:r>
      <w:r>
        <w:rPr>
          <w:rFonts w:ascii="Times New Roman" w:hAnsi="Times New Roman"/>
          <w:b w:val="0"/>
          <w:i w:val="0"/>
          <w:sz w:val="28"/>
        </w:rPr>
        <w:t xml:space="preserve"> — фильтры (год, журнал, автор, аффилиация) и список статей;</w:t>
      </w:r>
    </w:p>
    <w:p>
      <w:pPr>
        <w:pStyle w:val="ListBullet"/>
        <w:spacing w:after="0"/>
        <w:ind w:left="709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Центральная область</w:t>
      </w:r>
      <w:r>
        <w:rPr>
          <w:rFonts w:ascii="Times New Roman" w:hAnsi="Times New Roman"/>
          <w:b w:val="0"/>
          <w:i w:val="0"/>
          <w:sz w:val="28"/>
        </w:rPr>
        <w:t xml:space="preserve"> — карта или граф, переключается кнопками;</w:t>
      </w:r>
    </w:p>
    <w:p>
      <w:pPr>
        <w:pStyle w:val="ListBullet"/>
        <w:spacing w:after="0"/>
        <w:ind w:left="709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Правая панель</w:t>
      </w:r>
      <w:r>
        <w:rPr>
          <w:rFonts w:ascii="Times New Roman" w:hAnsi="Times New Roman"/>
          <w:b w:val="0"/>
          <w:i w:val="0"/>
          <w:sz w:val="28"/>
        </w:rPr>
        <w:t xml:space="preserve"> — детали выбранной статьи и список похожих.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Интерфейс поддерживает светлую и тёмную тему. Переключение сохраняется в </w:t>
      </w:r>
      <w:r>
        <w:rPr>
          <w:rFonts w:ascii="Courier New" w:hAnsi="Courier New"/>
          <w:sz w:val="24"/>
        </w:rPr>
        <w:t>localStorage</w:t>
      </w:r>
      <w:r>
        <w:rPr>
          <w:rFonts w:ascii="Times New Roman" w:hAnsi="Times New Roman"/>
          <w:b w:val="0"/>
          <w:i w:val="0"/>
          <w:sz w:val="28"/>
        </w:rPr>
        <w:t>. Все цвета задаются через CSS-переменные, поэтому тема меняется без перезагрузки страницы. Скриншоты интерфейса в обеих темах приведены на рисунках 6 и 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354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78023403089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5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rFonts w:ascii="Times New Roman" w:hAnsi="Times New Roman"/>
          <w:i/>
          <w:color w:val="888888"/>
          <w:sz w:val="24"/>
        </w:rPr>
        <w:t>Рисунок 6 — Главный экран приложения, светлая тема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3492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78023403813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9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rFonts w:ascii="Times New Roman" w:hAnsi="Times New Roman"/>
          <w:i/>
          <w:color w:val="888888"/>
          <w:sz w:val="24"/>
        </w:rPr>
        <w:t>Рисунок 7 — Главный экран приложения, тёмная тема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4.2. Карта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Карта строится через Plotly </w:t>
      </w:r>
      <w:hyperlink w:anchor="ref11">
        <w:r>
          <w:rPr>
            <w:color w:val="1155CC"/>
            <w:u w:val="single"/>
          </w:rPr>
          <w:t>[11]</w:t>
        </w:r>
      </w:hyperlink>
      <w:r>
        <w:rPr>
          <w:rFonts w:ascii="Times New Roman" w:hAnsi="Times New Roman"/>
          <w:b w:val="0"/>
          <w:i w:val="0"/>
          <w:sz w:val="28"/>
        </w:rPr>
        <w:t xml:space="preserve"> (scatter_geo). Каждая точка — аффилиация автора с известными координатами. На одну публикацию берётся не более пяти точек. Клик по точке открывает детали статьи в правой панели. При изменении фильтров карта перестраивается автоматически. Цвета суши, океана и границ подстраиваются под тему интерфейса.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Скриншот карты с отображёнными организациями авторов приведён на рисунке 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031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78023405319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3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rFonts w:ascii="Times New Roman" w:hAnsi="Times New Roman"/>
          <w:i/>
          <w:color w:val="888888"/>
          <w:sz w:val="24"/>
        </w:rPr>
        <w:t>Рисунок 8 — Интерактивная карта аффилиаций авторов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4.3. Фасетная фильтрация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Четыре выпадающих списка (год, журнал, автор, аффилиация) работают в связке: при выборе значения в одном фильтре остальные показывают только те варианты, которые остались доступными в текущей выборке. Это исключает ситуацию, когда комбинация фильтров не даёт ни одного результата. Панель фильтров показана на рисунке 9.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009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78029270853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0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rFonts w:ascii="Times New Roman" w:hAnsi="Times New Roman"/>
          <w:i/>
          <w:color w:val="888888"/>
          <w:sz w:val="24"/>
        </w:rPr>
        <w:t>Рисунок 9 — Панель фасетных фильтров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4.4. Детали статьи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 выборе публикации правая панель показывает название, год, журнал, авторов, аффилиации, темы и ключевые слова. Аннотация и DOI загружаются отдельным запросом к серверу только по требованию, чтобы не увеличивать объём начальной загрузки. Правая панель с деталями показана на рисунке 10.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96842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78029271827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684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rFonts w:ascii="Times New Roman" w:hAnsi="Times New Roman"/>
          <w:i/>
          <w:color w:val="888888"/>
          <w:sz w:val="24"/>
        </w:rPr>
        <w:t>Рисунок 10 — Правая панель: детали публикации и список похожих статей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4.5. Граф связей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Когда пользователь открывает вкладку «Граф», браузер строит граф прямо в памяти из уже загруженных данных — сервер не делает дополнительных запросов.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Из каждой статьи извлекаются: год публикации, название журнала, список авторов, список аффилиаций. Рёбра строятся по принципу: если две сущности связаны через одну публикацию — между ними проводится линия.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Граф рисуется в SVG </w:t>
      </w:r>
      <w:hyperlink w:anchor="ref16">
        <w:r>
          <w:rPr>
            <w:color w:val="1155CC"/>
            <w:u w:val="single"/>
          </w:rPr>
          <w:t>[16]</w:t>
        </w:r>
      </w:hyperlink>
      <w:r>
        <w:rPr>
          <w:rFonts w:ascii="Times New Roman" w:hAnsi="Times New Roman"/>
          <w:b w:val="0"/>
          <w:i w:val="0"/>
          <w:sz w:val="28"/>
        </w:rPr>
        <w:t xml:space="preserve"> без внешних библиотек. Используется колоночная раскладка: каждый тип узла получает свою вертикальную колонку, узлы распределяются равномерно по высоте. Рёбра рисуются как кривые Безье между центрами узлов. Минимальная высота SVG — 560px; при большем числе узлов область прокручивается.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Режимы отображения:</w:t>
      </w:r>
      <w:r>
        <w:rPr>
          <w:rFonts w:ascii="Times New Roman" w:hAnsi="Times New Roman"/>
          <w:b w:val="0"/>
          <w:i w:val="0"/>
          <w:sz w:val="2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Режим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Колонки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Что даёт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Полный граф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Год → Журнал → Статья → Автор → Аффилиация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Полная картина всех связей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Годы + журналы + статьи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Год → Журнал → Статья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Хронология и журнальная принадлежность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Авторы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Статья → Автор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Кто написал что, соавторства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Аффилиации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Статья → Аффилиация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Какие организации в каких работах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Похожие статьи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Статья — Статья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Тематически близкие публикации</w:t>
            </w:r>
          </w:p>
        </w:tc>
      </w:tr>
    </w:tbl>
    <w:p/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Граф в режимах «Полный граф» и «Авторы» показан на рисунках 11 и 12.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0173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78023404470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rFonts w:ascii="Times New Roman" w:hAnsi="Times New Roman"/>
          <w:i/>
          <w:color w:val="888888"/>
          <w:sz w:val="24"/>
        </w:rPr>
        <w:t>Рисунок 11 — Граф связей в режиме «Полный граф»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022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78023406717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2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rFonts w:ascii="Times New Roman" w:hAnsi="Times New Roman"/>
          <w:i/>
          <w:color w:val="888888"/>
          <w:sz w:val="24"/>
        </w:rPr>
        <w:t>Рисунок 12 — Граф связей в режиме «Авторы»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Для исключения зависания браузера тяжёлые операции (построение карты, графа) вынесены в </w:t>
      </w:r>
      <w:r>
        <w:rPr>
          <w:rFonts w:ascii="Courier New" w:hAnsi="Courier New"/>
          <w:sz w:val="24"/>
        </w:rPr>
        <w:t>requestAnimationFrame</w:t>
      </w:r>
      <w:r>
        <w:rPr>
          <w:rFonts w:ascii="Times New Roman" w:hAnsi="Times New Roman"/>
          <w:b w:val="0"/>
          <w:i w:val="0"/>
          <w:sz w:val="28"/>
        </w:rPr>
        <w:t xml:space="preserve"> — это освобождает поток рендеринга и не блокирует интерфейс. Вычисление всех попарных связей между 10 000 статей (~50 миллионов операций) убрано из постоянного расчёта: связи вычисляются только при выборе конкретной статьи.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4.6. Поиск похожих статей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 клике на статью приложение перебирает все остальные статьи в текущей выборке и для каждой вычисляет балл сходства. Это происходит в браузере без запросов к серверу — все нужные данные уже загружены.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Балл сходства вычисляется по формуле: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S = 4·n_а + 3·n_т + 2·n_к + 2·n_аф + 2·δ_ж</w:t>
      </w:r>
      <w:r>
        <w:rPr>
          <w:rFonts w:ascii="Times New Roman" w:hAnsi="Times New Roman"/>
          <w:b w:val="0"/>
          <w:i w:val="0"/>
          <w:sz w:val="28"/>
        </w:rPr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где:</w:t>
      </w:r>
    </w:p>
    <w:p>
      <w:pPr>
        <w:pStyle w:val="ListBullet"/>
        <w:spacing w:after="0"/>
        <w:ind w:left="709"/>
      </w:pPr>
      <w:r>
        <w:rPr>
          <w:rFonts w:ascii="Times New Roman" w:hAnsi="Times New Roman"/>
          <w:b w:val="0"/>
          <w:i w:val="0"/>
          <w:sz w:val="28"/>
        </w:rPr>
        <w:t>n_а — число общих авторов;</w:t>
      </w:r>
    </w:p>
    <w:p>
      <w:pPr>
        <w:pStyle w:val="ListBullet"/>
        <w:spacing w:after="0"/>
        <w:ind w:left="709"/>
      </w:pPr>
      <w:r>
        <w:rPr>
          <w:rFonts w:ascii="Times New Roman" w:hAnsi="Times New Roman"/>
          <w:b w:val="0"/>
          <w:i w:val="0"/>
          <w:sz w:val="28"/>
        </w:rPr>
        <w:t>n_т — число общих тем;</w:t>
      </w:r>
    </w:p>
    <w:p>
      <w:pPr>
        <w:pStyle w:val="ListBullet"/>
        <w:spacing w:after="0"/>
        <w:ind w:left="709"/>
      </w:pPr>
      <w:r>
        <w:rPr>
          <w:rFonts w:ascii="Times New Roman" w:hAnsi="Times New Roman"/>
          <w:b w:val="0"/>
          <w:i w:val="0"/>
          <w:sz w:val="28"/>
        </w:rPr>
        <w:t>n_к — число общих ключевых слов;</w:t>
      </w:r>
    </w:p>
    <w:p>
      <w:pPr>
        <w:pStyle w:val="ListBullet"/>
        <w:spacing w:after="0"/>
        <w:ind w:left="709"/>
      </w:pPr>
      <w:r>
        <w:rPr>
          <w:rFonts w:ascii="Times New Roman" w:hAnsi="Times New Roman"/>
          <w:b w:val="0"/>
          <w:i w:val="0"/>
          <w:sz w:val="28"/>
        </w:rPr>
        <w:t>n_аф — число общих аффилиаций;</w:t>
      </w:r>
    </w:p>
    <w:p>
      <w:pPr>
        <w:pStyle w:val="ListBullet"/>
        <w:spacing w:after="0"/>
        <w:ind w:left="709"/>
      </w:pPr>
      <w:r>
        <w:rPr>
          <w:rFonts w:ascii="Times New Roman" w:hAnsi="Times New Roman"/>
          <w:b w:val="0"/>
          <w:i w:val="0"/>
          <w:sz w:val="28"/>
        </w:rPr>
        <w:t>δ_ж = 1, если публикации вышли в одном журнале; 0 иначе.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Статьи сортируются по убыванию балла. Те, у кого S = 0, в список не попадают.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Авторы получили наибольший вес, потому что один человек работает в одной предметной области и его статьи содержательно близки. Темы из OpenAlex — широкие классификаторы, их вес выше, чем у ключевых слов. Веса подобраны на реальных данных из базы.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Перед сравнением все строки (имена авторов, ключевые слова, названия организаций) приводятся к нижнему регистру и обрезаются пробелы по краям — без этого «MIT» и «mit» считались бы разными значениями.</w:t>
      </w:r>
    </w:p>
    <w:p>
      <w:pPr>
        <w:pStyle w:val="Heading1"/>
        <w:spacing w:before="240" w:after="12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ЗАКЛЮЧЕНИЕ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В ходе выпускной квалификационной работы разработано веб-приложение для анализа и визуализации научных публикаций по метаданным из OpenAlex </w:t>
      </w:r>
      <w:hyperlink w:anchor="ref1">
        <w:r>
          <w:rPr>
            <w:color w:val="1155CC"/>
            <w:u w:val="single"/>
          </w:rPr>
          <w:t>[1]</w:t>
        </w:r>
      </w:hyperlink>
      <w:r>
        <w:rPr>
          <w:rFonts w:ascii="Times New Roman" w:hAnsi="Times New Roman"/>
          <w:b w:val="0"/>
          <w:i w:val="0"/>
          <w:sz w:val="28"/>
        </w:rPr>
        <w:t xml:space="preserve">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Выполнено следующее. Написан скрипт загрузки данных через cursor pagination, собравший 9 994 публикации с полными метаданными. Спроектирована реляционная база данных PostgreSQL </w:t>
      </w:r>
      <w:hyperlink w:anchor="ref10">
        <w:r>
          <w:rPr>
            <w:color w:val="1155CC"/>
            <w:u w:val="single"/>
          </w:rPr>
          <w:t>[10]</w:t>
        </w:r>
      </w:hyperlink>
      <w:r>
        <w:rPr>
          <w:rFonts w:ascii="Times New Roman" w:hAnsi="Times New Roman"/>
          <w:b w:val="0"/>
          <w:i w:val="0"/>
          <w:sz w:val="28"/>
        </w:rPr>
        <w:t xml:space="preserve"> из 7 таблиц со связями, ограничениями целостности и каскадными удалениями; при загрузке применялись savepoint-ы для устойчивости к конфликтам уникальных ключей. Написан серверный API на Python </w:t>
      </w:r>
      <w:hyperlink w:anchor="ref13">
        <w:r>
          <w:rPr>
            <w:color w:val="1155CC"/>
            <w:u w:val="single"/>
          </w:rPr>
          <w:t>[13]</w:t>
        </w:r>
      </w:hyperlink>
      <w:r>
        <w:rPr>
          <w:rFonts w:ascii="Times New Roman" w:hAnsi="Times New Roman"/>
          <w:b w:val="0"/>
          <w:i w:val="0"/>
          <w:sz w:val="28"/>
        </w:rPr>
        <w:t xml:space="preserve"> с gzip-сжатием </w:t>
      </w:r>
      <w:hyperlink w:anchor="ref17">
        <w:r>
          <w:rPr>
            <w:color w:val="1155CC"/>
            <w:u w:val="single"/>
          </w:rPr>
          <w:t>[17]</w:t>
        </w:r>
      </w:hyperlink>
      <w:r>
        <w:rPr>
          <w:rFonts w:ascii="Times New Roman" w:hAnsi="Times New Roman"/>
          <w:b w:val="0"/>
          <w:i w:val="0"/>
          <w:sz w:val="28"/>
        </w:rPr>
        <w:t xml:space="preserve"> ответов. Геокодирование аффилиаций двумя методами — через OpenAlex Institutions API и через Photon </w:t>
      </w:r>
      <w:hyperlink w:anchor="ref12">
        <w:r>
          <w:rPr>
            <w:color w:val="1155CC"/>
            <w:u w:val="single"/>
          </w:rPr>
          <w:t>[12]</w:t>
        </w:r>
      </w:hyperlink>
      <w:r>
        <w:rPr>
          <w:rFonts w:ascii="Times New Roman" w:hAnsi="Times New Roman"/>
          <w:b w:val="0"/>
          <w:i w:val="0"/>
          <w:sz w:val="28"/>
        </w:rPr>
        <w:t xml:space="preserve"> — дало итоговое покрытие 80,8% (8 077 из 9 994 публикаций) при пороге 75%. Реализована интерактивная карта на Plotly </w:t>
      </w:r>
      <w:hyperlink w:anchor="ref11">
        <w:r>
          <w:rPr>
            <w:color w:val="1155CC"/>
            <w:u w:val="single"/>
          </w:rPr>
          <w:t>[11]</w:t>
        </w:r>
      </w:hyperlink>
      <w:r>
        <w:rPr>
          <w:rFonts w:ascii="Times New Roman" w:hAnsi="Times New Roman"/>
          <w:b w:val="0"/>
          <w:i w:val="0"/>
          <w:sz w:val="28"/>
        </w:rPr>
        <w:t xml:space="preserve"> с поддержкой тёмной и светлой темы, граф связей с пятью режимами отображения в SVG </w:t>
      </w:r>
      <w:hyperlink w:anchor="ref16">
        <w:r>
          <w:rPr>
            <w:color w:val="1155CC"/>
            <w:u w:val="single"/>
          </w:rPr>
          <w:t>[16]</w:t>
        </w:r>
      </w:hyperlink>
      <w:r>
        <w:rPr>
          <w:rFonts w:ascii="Times New Roman" w:hAnsi="Times New Roman"/>
          <w:b w:val="0"/>
          <w:i w:val="0"/>
          <w:sz w:val="28"/>
        </w:rPr>
        <w:t xml:space="preserve"> без внешних библиотек, алгоритм поиска похожих статей по взвешенному баллу из пяти признаков, браузерный интерфейс с фасетной фильтрацией.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Все четыре критерия, заданных в начале работы, выполнены: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Критерий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Целевое значение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Фактический результат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Покрытие геокодирования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≥ 75%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80,8%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(8 077 из 9 994)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Граф без зависания при 70 статьях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выполнено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✓ (requestAnimationFrame, ленивый расчёт)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Фасетные фильтры без пустых результатов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выполнено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✓ (зависимые списки вариантов)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Алгоритм по ≥ 3 признакам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≥ 3 признака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5 признаков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(авторы, темы, ключевые слова, аффилиации, журнал)</w:t>
            </w:r>
          </w:p>
        </w:tc>
      </w:tr>
    </w:tbl>
    <w:p/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 сравнению с рассмотренными инструментами [2–5] система объединяет в одной браузерной среде без установки то, что в остальных решениях разнесено по разным продуктам: географическую карту с точными координатами организаций, граф связей с несколькими режимами, фасетную фильтрацию и алгоритм поиска похожих, не основанный только на цитированиях.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Возможные направления дальнейшего развития: реализация полнотекстового поиска по аннотациям, добавление экспорта графа в форматы VOSviewer </w:t>
      </w:r>
      <w:hyperlink w:anchor="ref2">
        <w:r>
          <w:rPr>
            <w:color w:val="1155CC"/>
            <w:u w:val="single"/>
          </w:rPr>
          <w:t>[2]</w:t>
        </w:r>
      </w:hyperlink>
      <w:r>
        <w:rPr>
          <w:rFonts w:ascii="Times New Roman" w:hAnsi="Times New Roman"/>
          <w:b w:val="0"/>
          <w:i w:val="0"/>
          <w:sz w:val="28"/>
        </w:rPr>
        <w:t xml:space="preserve"> и Gephi </w:t>
      </w:r>
      <w:hyperlink w:anchor="ref5">
        <w:r>
          <w:rPr>
            <w:color w:val="1155CC"/>
            <w:u w:val="single"/>
          </w:rPr>
          <w:t>[5]</w:t>
        </w:r>
      </w:hyperlink>
      <w:r>
        <w:rPr>
          <w:rFonts w:ascii="Times New Roman" w:hAnsi="Times New Roman"/>
          <w:b w:val="0"/>
          <w:i w:val="0"/>
          <w:sz w:val="28"/>
        </w:rPr>
        <w:t xml:space="preserve">, переход на серверный рендеринг графа для поддержки наборов свыше 10 000 публикаций.</w:t>
      </w:r>
    </w:p>
    <w:p>
      <w:pPr>
        <w:pStyle w:val="Heading1"/>
        <w:spacing w:before="240" w:after="12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СПИСОК ИСПОЛЬЗОВАННЫХ ИСТОЧНИКОВ</w:t>
      </w:r>
    </w:p>
    <w:p>
      <w:pPr>
        <w:pStyle w:val="ListNumber"/>
        <w:spacing w:after="0"/>
        <w:ind w:left="709"/>
      </w:pPr>
      <w:bookmarkStart w:id="5001" w:name="ref1"/>
      <w:r>
        <w:rPr>
          <w:rFonts w:ascii="Times New Roman" w:hAnsi="Times New Roman"/>
          <w:b w:val="0"/>
          <w:i w:val="0"/>
          <w:sz w:val="28"/>
        </w:rPr>
        <w:t>1. Priem J., Piwowar H., Orr R. OpenAlex: A fully-open index of the world's research works, authors, venues, institutions, and concepts // arXiv preprint arXiv:2205.01833. — 2022.</w:t>
      </w:r>
      <w:bookmarkEnd w:id="5001"/>
    </w:p>
    <w:p>
      <w:pPr>
        <w:pStyle w:val="ListNumber"/>
        <w:spacing w:after="0"/>
        <w:ind w:left="709"/>
      </w:pPr>
      <w:bookmarkStart w:id="5002" w:name="ref2"/>
      <w:r>
        <w:rPr>
          <w:rFonts w:ascii="Times New Roman" w:hAnsi="Times New Roman"/>
          <w:b w:val="0"/>
          <w:i w:val="0"/>
          <w:sz w:val="28"/>
        </w:rPr>
        <w:t>2. van Eck N.J., Waltman L. Software survey: VOSviewer, a computer program for bibliometric mapping // Scientometrics. — 2010. — Vol. 84, № 2. — P. 523–538. DOI: 10.1007/s11192-009-0146-3</w:t>
      </w:r>
      <w:bookmarkEnd w:id="5002"/>
    </w:p>
    <w:p>
      <w:pPr>
        <w:pStyle w:val="ListNumber"/>
        <w:spacing w:after="0"/>
        <w:ind w:left="709"/>
      </w:pPr>
      <w:bookmarkStart w:id="5003" w:name="ref3"/>
      <w:r>
        <w:rPr>
          <w:rFonts w:ascii="Times New Roman" w:hAnsi="Times New Roman"/>
          <w:b w:val="0"/>
          <w:i w:val="0"/>
          <w:sz w:val="28"/>
        </w:rPr>
        <w:t>3. Chen C. CiteSpace II: Detecting and Visualizing Emerging Trends and Transient Patterns in Scientific Literature // Journal of the American Society for Information Science and Technology. — 2006. — Vol. 57, № 3. — P. 359–377. DOI: 10.1002/asi.20317</w:t>
      </w:r>
      <w:bookmarkEnd w:id="5003"/>
    </w:p>
    <w:p>
      <w:pPr>
        <w:pStyle w:val="ListNumber"/>
        <w:spacing w:after="0"/>
        <w:ind w:left="709"/>
      </w:pPr>
      <w:bookmarkStart w:id="5004" w:name="ref4"/>
      <w:r>
        <w:rPr>
          <w:rFonts w:ascii="Times New Roman" w:hAnsi="Times New Roman"/>
          <w:b w:val="0"/>
          <w:i w:val="0"/>
          <w:sz w:val="28"/>
        </w:rPr>
        <w:t>4. Aria M., Cuccurullo C. bibliometrix: An R-tool for comprehensive science mapping analysis // Journal of Informetrics. — 2017. — Vol. 11, № 4. — P. 959–975. DOI: 10.1016/j.joi.2017.08.007</w:t>
      </w:r>
      <w:bookmarkEnd w:id="5004"/>
    </w:p>
    <w:p>
      <w:pPr>
        <w:pStyle w:val="ListNumber"/>
        <w:spacing w:after="0"/>
        <w:ind w:left="709"/>
      </w:pPr>
      <w:bookmarkStart w:id="5005" w:name="ref5"/>
      <w:r>
        <w:rPr>
          <w:rFonts w:ascii="Times New Roman" w:hAnsi="Times New Roman"/>
          <w:b w:val="0"/>
          <w:i w:val="0"/>
          <w:sz w:val="28"/>
        </w:rPr>
        <w:t>5. Bastian M., Heymann S., Jacomy M. Gephi: An Open Source Software for Exploring and Manipulating Networks // International AAAI Conference on Web and Social Media. — 2009. — P. 361–362.</w:t>
      </w:r>
      <w:bookmarkEnd w:id="5005"/>
    </w:p>
    <w:p>
      <w:pPr>
        <w:pStyle w:val="ListNumber"/>
        <w:spacing w:after="0"/>
        <w:ind w:left="709"/>
      </w:pPr>
      <w:bookmarkStart w:id="5006" w:name="ref6"/>
      <w:r>
        <w:rPr>
          <w:rFonts w:ascii="Times New Roman" w:hAnsi="Times New Roman"/>
          <w:b w:val="0"/>
          <w:i w:val="0"/>
          <w:sz w:val="28"/>
        </w:rPr>
        <w:t>6. Fortunato S. et al. Science of science // Science. — 2018. — Vol. 359, № 6379. DOI: 10.1126/science.aao0185</w:t>
      </w:r>
      <w:bookmarkEnd w:id="5006"/>
    </w:p>
    <w:p>
      <w:pPr>
        <w:pStyle w:val="ListNumber"/>
        <w:spacing w:after="0"/>
        <w:ind w:left="709"/>
      </w:pPr>
      <w:bookmarkStart w:id="5007" w:name="ref7"/>
      <w:r>
        <w:rPr>
          <w:rFonts w:ascii="Times New Roman" w:hAnsi="Times New Roman"/>
          <w:b w:val="0"/>
          <w:i w:val="0"/>
          <w:sz w:val="28"/>
        </w:rPr>
        <w:t>7. Boyack K.W., Klavans R. Creation of a highly detailed, dynamic, global model and map of science // Journal of the Association for Information Science and Technology. — 2014. — Vol. 65, № 4. — P. 670–685. DOI: 10.1002/asi.22990</w:t>
      </w:r>
      <w:bookmarkEnd w:id="5007"/>
    </w:p>
    <w:p>
      <w:pPr>
        <w:pStyle w:val="ListNumber"/>
        <w:spacing w:after="0"/>
        <w:ind w:left="709"/>
      </w:pPr>
      <w:bookmarkStart w:id="5008" w:name="ref8"/>
      <w:r>
        <w:rPr>
          <w:rFonts w:ascii="Times New Roman" w:hAnsi="Times New Roman"/>
          <w:b w:val="0"/>
          <w:i w:val="0"/>
          <w:sz w:val="28"/>
        </w:rPr>
        <w:t>8. Waltman L., van Eck N.J., Noyons E.C.M. A unified approach to mapping and clustering of bibliometric networks // Journal of Informetrics. — 2010. — Vol. 4, № 4. — P. 629–635. DOI: 10.1016/j.joi.2010.07.002</w:t>
      </w:r>
      <w:bookmarkEnd w:id="5008"/>
    </w:p>
    <w:p>
      <w:pPr>
        <w:pStyle w:val="ListNumber"/>
        <w:spacing w:after="0"/>
        <w:ind w:left="709"/>
      </w:pPr>
      <w:bookmarkStart w:id="5009" w:name="ref9"/>
      <w:r>
        <w:rPr>
          <w:rFonts w:ascii="Times New Roman" w:hAnsi="Times New Roman"/>
          <w:b w:val="0"/>
          <w:i w:val="0"/>
          <w:sz w:val="28"/>
        </w:rPr>
        <w:t>9. OpenAlex API Documentation. URL: https://docs.openalex.org</w:t>
      </w:r>
      <w:bookmarkEnd w:id="5009"/>
    </w:p>
    <w:p>
      <w:pPr>
        <w:pStyle w:val="ListNumber"/>
        <w:spacing w:after="0"/>
        <w:ind w:left="709"/>
      </w:pPr>
      <w:bookmarkStart w:id="5010" w:name="ref10"/>
      <w:r>
        <w:rPr>
          <w:rFonts w:ascii="Times New Roman" w:hAnsi="Times New Roman"/>
          <w:b w:val="0"/>
          <w:i w:val="0"/>
          <w:sz w:val="28"/>
        </w:rPr>
        <w:t>10. PostgreSQL 14 Documentation. URL: https://www.postgresql.org/docs/14/</w:t>
      </w:r>
      <w:bookmarkEnd w:id="5010"/>
    </w:p>
    <w:p>
      <w:pPr>
        <w:pStyle w:val="ListNumber"/>
        <w:spacing w:after="0"/>
        <w:ind w:left="709"/>
      </w:pPr>
      <w:bookmarkStart w:id="5011" w:name="ref11"/>
      <w:r>
        <w:rPr>
          <w:rFonts w:ascii="Times New Roman" w:hAnsi="Times New Roman"/>
          <w:b w:val="0"/>
          <w:i w:val="0"/>
          <w:sz w:val="28"/>
        </w:rPr>
        <w:t>11. Plotly Open Source Graphing Library — Python. URL: https://plotly.com/python/</w:t>
      </w:r>
      <w:bookmarkEnd w:id="5011"/>
    </w:p>
    <w:p>
      <w:pPr>
        <w:pStyle w:val="ListNumber"/>
        <w:spacing w:after="0"/>
        <w:ind w:left="709"/>
      </w:pPr>
      <w:bookmarkStart w:id="5012" w:name="ref12"/>
      <w:r>
        <w:rPr>
          <w:rFonts w:ascii="Times New Roman" w:hAnsi="Times New Roman"/>
          <w:b w:val="0"/>
          <w:i w:val="0"/>
          <w:sz w:val="28"/>
        </w:rPr>
        <w:t>12. Photon — Geocoder built for OpenStreetMap (Komoot). URL: https://photon.komoot.io</w:t>
      </w:r>
      <w:bookmarkEnd w:id="5012"/>
    </w:p>
    <w:p>
      <w:pPr>
        <w:pStyle w:val="ListNumber"/>
        <w:spacing w:after="0"/>
        <w:ind w:left="709"/>
      </w:pPr>
      <w:bookmarkStart w:id="5013" w:name="ref13"/>
      <w:r>
        <w:rPr>
          <w:rFonts w:ascii="Times New Roman" w:hAnsi="Times New Roman"/>
          <w:b w:val="0"/>
          <w:i w:val="0"/>
          <w:sz w:val="28"/>
        </w:rPr>
        <w:t>13. Python Software Foundation. Python 3 Language Reference. URL: https://docs.python.org/3/</w:t>
      </w:r>
      <w:bookmarkEnd w:id="5013"/>
    </w:p>
    <w:p>
      <w:pPr>
        <w:pStyle w:val="ListNumber"/>
        <w:spacing w:after="0"/>
        <w:ind w:left="709"/>
      </w:pPr>
      <w:bookmarkStart w:id="5014" w:name="ref14"/>
      <w:r>
        <w:rPr>
          <w:rFonts w:ascii="Times New Roman" w:hAnsi="Times New Roman"/>
          <w:b w:val="0"/>
          <w:i w:val="0"/>
          <w:sz w:val="28"/>
        </w:rPr>
        <w:t>14. ijson — Iterative JSON parser. URL: https://pypi.org/project/ijson/</w:t>
      </w:r>
      <w:bookmarkEnd w:id="5014"/>
    </w:p>
    <w:p>
      <w:pPr>
        <w:pStyle w:val="ListNumber"/>
        <w:spacing w:after="0"/>
        <w:ind w:left="709"/>
      </w:pPr>
      <w:bookmarkStart w:id="5015" w:name="ref15"/>
      <w:r>
        <w:rPr>
          <w:rFonts w:ascii="Times New Roman" w:hAnsi="Times New Roman"/>
          <w:b w:val="0"/>
          <w:i w:val="0"/>
          <w:sz w:val="28"/>
        </w:rPr>
        <w:t>15. psycopg2 — PostgreSQL Database Adapter for Python. URL: https://www.psycopg.org/docs/</w:t>
      </w:r>
      <w:bookmarkEnd w:id="5015"/>
    </w:p>
    <w:p>
      <w:pPr>
        <w:pStyle w:val="ListNumber"/>
        <w:spacing w:after="0"/>
        <w:ind w:left="709"/>
      </w:pPr>
      <w:bookmarkStart w:id="5016" w:name="ref16"/>
      <w:r>
        <w:rPr>
          <w:rFonts w:ascii="Times New Roman" w:hAnsi="Times New Roman"/>
          <w:b w:val="0"/>
          <w:i w:val="0"/>
          <w:sz w:val="28"/>
        </w:rPr>
        <w:t>16. MDN Web Docs — SVG: Scalable Vector Graphics. URL: https://developer.mozilla.org/en-US/docs/Web/SVG</w:t>
      </w:r>
      <w:bookmarkEnd w:id="5016"/>
    </w:p>
    <w:p>
      <w:pPr>
        <w:pStyle w:val="ListNumber"/>
        <w:spacing w:after="0"/>
        <w:ind w:left="709"/>
      </w:pPr>
      <w:bookmarkStart w:id="5017" w:name="ref17"/>
      <w:r>
        <w:rPr>
          <w:rFonts w:ascii="Times New Roman" w:hAnsi="Times New Roman"/>
          <w:b w:val="0"/>
          <w:i w:val="0"/>
          <w:sz w:val="28"/>
        </w:rPr>
        <w:t>17. RFC 1952 — GZIP file format specification version 4.3. URL: https://www.rfc-editor.org/rfc/rfc1952</w:t>
      </w:r>
      <w:bookmarkEnd w:id="5017"/>
    </w:p>
    <w:p>
      <w:pPr>
        <w:pStyle w:val="ListNumber"/>
        <w:spacing w:after="0"/>
        <w:ind w:left="709"/>
      </w:pPr>
      <w:bookmarkStart w:id="5018" w:name="ref18"/>
      <w:r>
        <w:rPr>
          <w:rFonts w:ascii="Times New Roman" w:hAnsi="Times New Roman"/>
          <w:b w:val="0"/>
          <w:i w:val="0"/>
          <w:sz w:val="28"/>
        </w:rPr>
        <w:t>18. Bornmann L., Mutz R. Growth rates of modern science: A bibliometric analysis based on the number of publications and cited references // Journal of the Association for Information Science and Technology. — 2015. — Vol. 66, № 11. — P. 2215–2222. DOI: 10.1002/asi.23329</w:t>
      </w:r>
      <w:bookmarkEnd w:id="5018"/>
    </w:p>
    <w:p>
      <w:pPr>
        <w:pStyle w:val="Heading1"/>
        <w:spacing w:before="240" w:after="12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ПРИЛОЖЕНИЕ А. Пример структуры данных и листинги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А.1. Пример структуры article_data.json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Файл </w:t>
      </w:r>
      <w:r>
        <w:rPr>
          <w:rFonts w:ascii="Courier New" w:hAnsi="Courier New"/>
          <w:sz w:val="24"/>
        </w:rPr>
        <w:t>article_data.json</w:t>
      </w:r>
      <w:r>
        <w:rPr>
          <w:rFonts w:ascii="Times New Roman" w:hAnsi="Times New Roman"/>
          <w:b w:val="0"/>
          <w:i w:val="0"/>
          <w:sz w:val="28"/>
        </w:rPr>
        <w:t xml:space="preserve"> содержит список журналов; каждый журнал хранит массив статей. Каждая статья включает идентификатор OpenAlex, название, год, DOI, список авторств (имя автора + список организаций с идентификаторами), темы и ключевые слова.</w:t>
      </w:r>
    </w:p>
    <w:p>
      <w:pPr>
        <w:shd w:val="clear" w:color="auto" w:fill="F2F2F2"/>
        <w:ind w:left="360"/>
      </w:pPr>
      <w:r>
        <w:rPr>
          <w:rFonts w:ascii="Courier New" w:hAnsi="Courier New"/>
          <w:color w:val="1A1A1A"/>
          <w:sz w:val="16"/>
        </w:rPr>
        <w:t>{</w:t>
        <w:br/>
        <w:t xml:space="preserve">  "journal": "Nature",</w:t>
        <w:br/>
        <w:t xml:space="preserve">  "articles": [</w:t>
        <w:br/>
        <w:t xml:space="preserve">    {</w:t>
        <w:br/>
        <w:t xml:space="preserve">      "id": "https://openalex.org/W2741809807",</w:t>
        <w:br/>
        <w:t xml:space="preserve">      "title": "Attention is All You Need",</w:t>
        <w:br/>
        <w:t xml:space="preserve">      "publication_year": 2017,</w:t>
        <w:br/>
        <w:t xml:space="preserve">      "doi": "https://doi.org/10.48550/arXiv.1706.03762",</w:t>
        <w:br/>
        <w:t xml:space="preserve">      "authorships": [</w:t>
        <w:br/>
        <w:t xml:space="preserve">        {</w:t>
        <w:br/>
        <w:t xml:space="preserve">          "author": {"display_name": "Ashish Vaswani"},</w:t>
        <w:br/>
        <w:t xml:space="preserve">          "institutions": [</w:t>
        <w:br/>
        <w:t xml:space="preserve">            {"id": "https://openalex.org/I1291425158",</w:t>
        <w:br/>
        <w:t xml:space="preserve">             "display_name": "Google Brain"}</w:t>
        <w:br/>
        <w:t xml:space="preserve">          ]</w:t>
        <w:br/>
        <w:t xml:space="preserve">        }</w:t>
        <w:br/>
        <w:t xml:space="preserve">      ],</w:t>
        <w:br/>
        <w:t xml:space="preserve">      "topics": [{"display_name": "Deep Learning", "score": 0.99}],</w:t>
        <w:br/>
        <w:t xml:space="preserve">      "keywords": [{"display_name": "transformer", "score": 0.95}]</w:t>
        <w:br/>
        <w:t xml:space="preserve">    }</w:t>
        <w:br/>
        <w:t xml:space="preserve">  ]</w:t>
        <w:br/>
        <w:t>}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А.2. Конфигурация подключения к базе данных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Файл </w:t>
      </w:r>
      <w:r>
        <w:rPr>
          <w:rFonts w:ascii="Courier New" w:hAnsi="Courier New"/>
          <w:sz w:val="24"/>
        </w:rPr>
        <w:t>pg_config.py</w:t>
      </w:r>
      <w:r>
        <w:rPr>
          <w:rFonts w:ascii="Times New Roman" w:hAnsi="Times New Roman"/>
          <w:b w:val="0"/>
          <w:i w:val="0"/>
          <w:sz w:val="28"/>
        </w:rPr>
        <w:t xml:space="preserve"> содержит словарь с параметрами: хост, порт, имя базы, пользователь, пароль и обязательный </w:t>
      </w:r>
      <w:r>
        <w:rPr>
          <w:rFonts w:ascii="Courier New" w:hAnsi="Courier New"/>
          <w:sz w:val="24"/>
        </w:rPr>
        <w:t>client_encoding: utf8</w:t>
      </w:r>
      <w:r>
        <w:rPr>
          <w:rFonts w:ascii="Times New Roman" w:hAnsi="Times New Roman"/>
          <w:b w:val="0"/>
          <w:i w:val="0"/>
          <w:sz w:val="28"/>
        </w:rPr>
        <w:t>. Последний параметр необходим при работе на Windows, где PostgreSQL по умолчанию возвращает сообщения об ошибках в кодировке cp1251.</w:t>
      </w:r>
    </w:p>
    <w:p>
      <w:pPr>
        <w:shd w:val="clear" w:color="auto" w:fill="F2F2F2"/>
        <w:ind w:left="360"/>
      </w:pPr>
      <w:r>
        <w:rPr>
          <w:rFonts w:ascii="Courier New" w:hAnsi="Courier New"/>
          <w:color w:val="1A1A1A"/>
          <w:sz w:val="16"/>
        </w:rPr>
        <w:t>PG_CONFIG = {</w:t>
        <w:br/>
        <w:t xml:space="preserve">    "host": "localhost",</w:t>
        <w:br/>
        <w:t xml:space="preserve">    "port": 5432,</w:t>
        <w:br/>
        <w:t xml:space="preserve">    "dbname": "openalex_db",</w:t>
        <w:br/>
        <w:t xml:space="preserve">    "user": "postgres",</w:t>
        <w:br/>
        <w:t xml:space="preserve">    "password": "ваш_пароль",</w:t>
        <w:br/>
        <w:t xml:space="preserve">    "client_encoding": "utf8",</w:t>
        <w:br/>
        <w:t>}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А.3. Листинг скрипта загрузки данных в базу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Скрипт </w:t>
      </w:r>
      <w:r>
        <w:rPr>
          <w:rFonts w:ascii="Courier New" w:hAnsi="Courier New"/>
          <w:sz w:val="24"/>
        </w:rPr>
        <w:t>setup_pg_database.py</w:t>
      </w:r>
      <w:r>
        <w:rPr>
          <w:rFonts w:ascii="Times New Roman" w:hAnsi="Times New Roman"/>
          <w:b w:val="0"/>
          <w:i w:val="0"/>
          <w:sz w:val="28"/>
        </w:rPr>
        <w:t xml:space="preserve"> читает </w:t>
      </w:r>
      <w:r>
        <w:rPr>
          <w:rFonts w:ascii="Courier New" w:hAnsi="Courier New"/>
          <w:sz w:val="24"/>
        </w:rPr>
        <w:t>article_data.json</w:t>
      </w:r>
      <w:r>
        <w:rPr>
          <w:rFonts w:ascii="Times New Roman" w:hAnsi="Times New Roman"/>
          <w:b w:val="0"/>
          <w:i w:val="0"/>
          <w:sz w:val="28"/>
        </w:rPr>
        <w:t xml:space="preserve"> через </w:t>
      </w:r>
      <w:r>
        <w:rPr>
          <w:rFonts w:ascii="Courier New" w:hAnsi="Courier New"/>
          <w:sz w:val="24"/>
        </w:rPr>
        <w:t>ijson</w:t>
      </w:r>
      <w:r>
        <w:rPr>
          <w:rFonts w:ascii="Times New Roman" w:hAnsi="Times New Roman"/>
          <w:b w:val="0"/>
          <w:i w:val="0"/>
          <w:sz w:val="28"/>
        </w:rPr>
        <w:t xml:space="preserve"> (потоковый разбор), последовательно вставляет записи в таблицы </w:t>
      </w:r>
      <w:r>
        <w:rPr>
          <w:rFonts w:ascii="Courier New" w:hAnsi="Courier New"/>
          <w:sz w:val="24"/>
        </w:rPr>
        <w:t>journals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sz w:val="24"/>
        </w:rPr>
        <w:t>publications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sz w:val="24"/>
        </w:rPr>
        <w:t>persons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sz w:val="24"/>
        </w:rPr>
        <w:t>affiliations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sz w:val="24"/>
        </w:rPr>
        <w:t>publication_authors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sz w:val="24"/>
        </w:rPr>
        <w:t>publication_topics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sz w:val="24"/>
        </w:rPr>
        <w:t>publication_keywords</w:t>
      </w:r>
      <w:r>
        <w:rPr>
          <w:rFonts w:ascii="Times New Roman" w:hAnsi="Times New Roman"/>
          <w:b w:val="0"/>
          <w:i w:val="0"/>
          <w:sz w:val="28"/>
        </w:rPr>
        <w:t>. При конфликте по уникальному ключу (дубликат DOI) выполняется откат к savepoint без прерывания транзакции.</w:t>
      </w:r>
    </w:p>
    <w:p>
      <w:pPr>
        <w:shd w:val="clear" w:color="auto" w:fill="F2F2F2"/>
        <w:ind w:left="360"/>
      </w:pPr>
      <w:r>
        <w:rPr>
          <w:rFonts w:ascii="Courier New" w:hAnsi="Courier New"/>
          <w:color w:val="1A1A1A"/>
          <w:sz w:val="16"/>
        </w:rPr>
        <w:t>"""</w:t>
        <w:br/>
        <w:t>build_separate_databases.py — загрузка данных из article_data.json в PostgreSQL.</w:t>
        <w:br/>
        <w:br/>
        <w:t>Запуск:</w:t>
        <w:br/>
        <w:t xml:space="preserve">    python setup_pg_database.py   # создать таблицы (один раз)</w:t>
        <w:br/>
        <w:t xml:space="preserve">    python build_separate_databases.py</w:t>
        <w:br/>
        <w:t>"""</w:t>
        <w:br/>
        <w:t>import sys</w:t>
        <w:br/>
        <w:t>import ijson</w:t>
        <w:br/>
        <w:t>import psycopg2</w:t>
        <w:br/>
        <w:t>from pathlib import Path</w:t>
        <w:br/>
        <w:br/>
        <w:t>ROOT = Path(__file__).resolve().parent.parent</w:t>
        <w:br/>
        <w:t>sys.path.insert(0, str(ROOT))</w:t>
        <w:br/>
        <w:t>from pg_config import PG_CONFIG</w:t>
        <w:br/>
        <w:br/>
        <w:t>BASE_DIR = ROOT</w:t>
        <w:br/>
        <w:t>JSON_PATH = ROOT / "article_data.json"</w:t>
        <w:br/>
        <w:br/>
        <w:br/>
        <w:t>def openalex_short_id(value):</w:t>
        <w:br/>
        <w:t xml:space="preserve">    result = str(value or "").replace("https://openalex.org/", "")</w:t>
        <w:br/>
        <w:t xml:space="preserve">    return result or None</w:t>
        <w:br/>
        <w:br/>
        <w:br/>
        <w:t>def decode_abstract(index):</w:t>
        <w:br/>
        <w:t xml:space="preserve">    if not isinstance(index, dict):</w:t>
        <w:br/>
        <w:t xml:space="preserve">        return ""</w:t>
        <w:br/>
        <w:t xml:space="preserve">    words = []</w:t>
        <w:br/>
        <w:t xml:space="preserve">    for token, positions in index.items():</w:t>
        <w:br/>
        <w:t xml:space="preserve">        if not isinstance(positions, list):</w:t>
        <w:br/>
        <w:t xml:space="preserve">            continue</w:t>
        <w:br/>
        <w:t xml:space="preserve">        for position in positions:</w:t>
        <w:br/>
        <w:t xml:space="preserve">            if isinstance(position, int) and position &gt;= 0:</w:t>
        <w:br/>
        <w:t xml:space="preserve">                while len(words) &lt;= position:</w:t>
        <w:br/>
        <w:t xml:space="preserve">                    words.append("")</w:t>
        <w:br/>
        <w:t xml:space="preserve">                words[position] = token</w:t>
        <w:br/>
        <w:t xml:space="preserve">    return " ".join(word for word in words if word)</w:t>
        <w:br/>
        <w:br/>
        <w:br/>
        <w:t>def get_journal_info(article, fallback):</w:t>
        <w:br/>
        <w:t xml:space="preserve">    primary_location = article.get("primary_location") or {}</w:t>
        <w:br/>
        <w:t xml:space="preserve">    source = primary_location.get("source") or {}</w:t>
        <w:br/>
        <w:t xml:space="preserve">    return {</w:t>
        <w:br/>
        <w:t xml:space="preserve">        "openalex_id": openalex_short_id(source.get("id")),</w:t>
        <w:br/>
        <w:t xml:space="preserve">        "name": (</w:t>
        <w:br/>
        <w:t xml:space="preserve">            source.get("display_name")</w:t>
        <w:br/>
        <w:t xml:space="preserve">            or primary_location.get("raw_source_name")</w:t>
        <w:br/>
        <w:t xml:space="preserve">            or fallback</w:t>
        <w:br/>
        <w:t xml:space="preserve">            or "Без журнала"</w:t>
        <w:br/>
        <w:t xml:space="preserve">        ),</w:t>
        <w:br/>
        <w:t xml:space="preserve">        "issn": source.get("issn_l"),</w:t>
        <w:br/>
        <w:t xml:space="preserve">        "publisher": source.get("host_organization_name"),</w:t>
        <w:br/>
        <w:t xml:space="preserve">    }</w:t>
        <w:br/>
        <w:br/>
        <w:br/>
        <w:t>def get_or_insert_journal(cur, info):</w:t>
        <w:br/>
        <w:t xml:space="preserve">    openalex_id = info["openalex_id"]</w:t>
        <w:br/>
        <w:t xml:space="preserve">    name = info["name"]</w:t>
        <w:br/>
        <w:br/>
        <w:t xml:space="preserve">    if openalex_id:</w:t>
        <w:br/>
        <w:t xml:space="preserve">        cur.execute(</w:t>
        <w:br/>
        <w:t xml:space="preserve">            """</w:t>
        <w:br/>
        <w:t xml:space="preserve">            INSERT INTO journals (openalex_id, name, issn, publisher)</w:t>
        <w:br/>
        <w:t xml:space="preserve">            VALUES (%s, %s, %s, %s)</w:t>
        <w:br/>
        <w:t xml:space="preserve">            ON CONFLICT (openalex_id) DO UPDATE SET name = EXCLUDED.name</w:t>
        <w:br/>
        <w:t xml:space="preserve">            RETURNING journal_id</w:t>
        <w:br/>
        <w:t xml:space="preserve">            """,</w:t>
        <w:br/>
        <w:t xml:space="preserve">            (openalex_id, name, info["issn"], info["publisher"]),</w:t>
        <w:br/>
        <w:t xml:space="preserve">        )</w:t>
        <w:br/>
        <w:t xml:space="preserve">        return cur.fetchone()[0]</w:t>
        <w:br/>
        <w:br/>
        <w:t xml:space="preserve">    cur.execute(</w:t>
        <w:br/>
        <w:t xml:space="preserve">        "SELECT journal_id FROM journals WHERE name = %s AND openalex_id IS NULL LIMIT 1",</w:t>
        <w:br/>
        <w:t xml:space="preserve">        (name,),</w:t>
        <w:br/>
        <w:t xml:space="preserve">    )</w:t>
        <w:br/>
        <w:t xml:space="preserve">    row = cur.fetchone()</w:t>
        <w:br/>
        <w:t xml:space="preserve">    if row:</w:t>
        <w:br/>
        <w:t xml:space="preserve">        return row[0]</w:t>
        <w:br/>
        <w:t xml:space="preserve">    cur.execute(</w:t>
        <w:br/>
        <w:t xml:space="preserve">        "INSERT INTO journals (name, issn, publisher) VALUES (%s, %s, %s) RETURNING journal_id",</w:t>
        <w:br/>
        <w:t xml:space="preserve">        (name, info["issn"], info["publisher"]),</w:t>
        <w:br/>
        <w:t xml:space="preserve">    )</w:t>
        <w:br/>
        <w:t xml:space="preserve">    return cur.fetchone()[0]</w:t>
        <w:br/>
        <w:br/>
        <w:br/>
        <w:t>def get_or_insert_publication(cur, article, journal_id):</w:t>
        <w:br/>
        <w:t xml:space="preserve">    openalex_id = openalex_short_id(</w:t>
        <w:br/>
        <w:t xml:space="preserve">        article.get("id")</w:t>
        <w:br/>
        <w:t xml:space="preserve">        or (article.get("ids") or {}).get("openalex")</w:t>
        <w:br/>
        <w:t xml:space="preserve">    )</w:t>
        <w:br/>
        <w:t xml:space="preserve">    title = article.get("title") or article.get("display_name") or "Без названия"</w:t>
        <w:br/>
        <w:t xml:space="preserve">    doi = article.get("doi") or None</w:t>
        <w:br/>
        <w:t xml:space="preserve">    year = article.get("publication_year") or article.get("year")</w:t>
        <w:br/>
        <w:t xml:space="preserve">    pub_type = article.get("type")</w:t>
        <w:br/>
        <w:t xml:space="preserve">    cited = article.get("cited_by_count", 0) or 0</w:t>
        <w:br/>
        <w:t xml:space="preserve">    abstract = (</w:t>
        <w:br/>
        <w:t xml:space="preserve">        article.get("abstract")</w:t>
        <w:br/>
        <w:t xml:space="preserve">        or article.get("abstractText")</w:t>
        <w:br/>
        <w:t xml:space="preserve">        or decode_abstract(article.get("abstract_inverted_index"))</w:t>
        <w:br/>
        <w:t xml:space="preserve">    ) or None</w:t>
        <w:br/>
        <w:br/>
        <w:t xml:space="preserve">    if openalex_id:</w:t>
        <w:br/>
        <w:t xml:space="preserve">        cur.execute("SAVEPOINT pub_save")</w:t>
        <w:br/>
        <w:t xml:space="preserve">        try:</w:t>
        <w:br/>
        <w:t xml:space="preserve">            cur.execute(</w:t>
        <w:br/>
        <w:t xml:space="preserve">                """</w:t>
        <w:br/>
        <w:t xml:space="preserve">                INSERT INTO publications</w:t>
        <w:br/>
        <w:t xml:space="preserve">                    (openalex_id, title, doi, publication_year, publication_type,</w:t>
        <w:br/>
        <w:t xml:space="preserve">                     cited_by_count, abstract, journal_id)</w:t>
        <w:br/>
        <w:t xml:space="preserve">                VALUES (%s, %s, %s, %s, %s, %s, %s, %s)</w:t>
        <w:br/>
        <w:t xml:space="preserve">                ON CONFLICT (openalex_id) DO UPDATE SET cited_by_count = EXCLUDED.cited_by_count</w:t>
        <w:br/>
        <w:t xml:space="preserve">                RETURNING publication_id</w:t>
        <w:br/>
        <w:t xml:space="preserve">                """,</w:t>
        <w:br/>
        <w:t xml:space="preserve">                (openalex_id, title, doi, year, pub_type, cited, abstract, journal_id),</w:t>
        <w:br/>
        <w:t xml:space="preserve">            )</w:t>
        <w:br/>
        <w:t xml:space="preserve">            pub_id = cur.fetchone()[0]</w:t>
        <w:br/>
        <w:t xml:space="preserve">            cur.execute("RELEASE SAVEPOINT pub_save")</w:t>
        <w:br/>
        <w:t xml:space="preserve">            return pub_id</w:t>
        <w:br/>
        <w:t xml:space="preserve">        except Exception:</w:t>
        <w:br/>
        <w:t xml:space="preserve">            cur.execute("ROLLBACK TO SAVEPOINT pub_save")</w:t>
        <w:br/>
        <w:t xml:space="preserve">            # doi collision with a different openalex record — look up by openalex_id then doi</w:t>
        <w:br/>
        <w:t xml:space="preserve">            cur.execute("SELECT publication_id FROM publications WHERE openalex_id = %s", (openalex_id,))</w:t>
        <w:br/>
        <w:t xml:space="preserve">            row = cur.fetchone()</w:t>
        <w:br/>
        <w:t xml:space="preserve">            if row:</w:t>
        <w:br/>
        <w:t xml:space="preserve">                return row[0]</w:t>
        <w:br/>
        <w:t xml:space="preserve">            if doi:</w:t>
        <w:br/>
        <w:t xml:space="preserve">                cur.execute("SELECT publication_id FROM publications WHERE doi = %s", (doi,))</w:t>
        <w:br/>
        <w:t xml:space="preserve">                row = cur.fetchone()</w:t>
        <w:br/>
        <w:t xml:space="preserve">                if row:</w:t>
        <w:br/>
        <w:t xml:space="preserve">                    return row[0]</w:t>
        <w:br/>
        <w:t xml:space="preserve">            # last resort: insert without doi</w:t>
        <w:br/>
        <w:t xml:space="preserve">            cur.execute(</w:t>
        <w:br/>
        <w:t xml:space="preserve">                """</w:t>
        <w:br/>
        <w:t xml:space="preserve">                INSERT INTO publications</w:t>
        <w:br/>
        <w:t xml:space="preserve">                    (openalex_id, title, publication_year, publication_type,</w:t>
        <w:br/>
        <w:t xml:space="preserve">                     cited_by_count, abstract, journal_id)</w:t>
        <w:br/>
        <w:t xml:space="preserve">                VALUES (%s, %s, %s, %s, %s, %s, %s)</w:t>
        <w:br/>
        <w:t xml:space="preserve">                ON CONFLICT (openalex_id) DO UPDATE SET cited_by_count = EXCLUDED.cited_by_count</w:t>
        <w:br/>
        <w:t xml:space="preserve">                RETURNING publication_id</w:t>
        <w:br/>
        <w:t xml:space="preserve">                """,</w:t>
        <w:br/>
        <w:t xml:space="preserve">                (openalex_id, title, year, pub_type, cited, abstract, journal_id),</w:t>
        <w:br/>
        <w:t xml:space="preserve">            )</w:t>
        <w:br/>
        <w:t xml:space="preserve">            return cur.fetchone()[0]</w:t>
        <w:br/>
        <w:br/>
        <w:t xml:space="preserve">    if doi:</w:t>
        <w:br/>
        <w:t xml:space="preserve">        cur.execute("SAVEPOINT pub_save")</w:t>
        <w:br/>
        <w:t xml:space="preserve">        try:</w:t>
        <w:br/>
        <w:t xml:space="preserve">            cur.execute(</w:t>
        <w:br/>
        <w:t xml:space="preserve">                """</w:t>
        <w:br/>
        <w:t xml:space="preserve">                INSERT INTO publications</w:t>
        <w:br/>
        <w:t xml:space="preserve">                    (title, doi, publication_year, publication_type,</w:t>
        <w:br/>
        <w:t xml:space="preserve">                     cited_by_count, abstract, journal_id)</w:t>
        <w:br/>
        <w:t xml:space="preserve">                VALUES (%s, %s, %s, %s, %s, %s, %s)</w:t>
        <w:br/>
        <w:t xml:space="preserve">                ON CONFLICT (doi) DO UPDATE SET cited_by_count = EXCLUDED.cited_by_count</w:t>
        <w:br/>
        <w:t xml:space="preserve">                RETURNING publication_id</w:t>
        <w:br/>
        <w:t xml:space="preserve">                """,</w:t>
        <w:br/>
        <w:t xml:space="preserve">                (title, doi, year, pub_type, cited, abstract, journal_id),</w:t>
        <w:br/>
        <w:t xml:space="preserve">            )</w:t>
        <w:br/>
        <w:t xml:space="preserve">            pub_id = cur.fetchone()[0]</w:t>
      </w:r>
    </w:p>
    <w:p>
      <w:pPr>
        <w:pStyle w:val="Heading1"/>
        <w:spacing w:before="240" w:after="12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ПРИЛОЖЕНИЕ Б. Схема базы данных (SQL)</w:t>
      </w:r>
    </w:p>
    <w:p>
      <w:pPr>
        <w:shd w:val="clear" w:color="auto" w:fill="F2F2F2"/>
        <w:ind w:left="360"/>
      </w:pPr>
      <w:r>
        <w:rPr>
          <w:rFonts w:ascii="Courier New" w:hAnsi="Courier New"/>
          <w:color w:val="1A1A1A"/>
          <w:sz w:val="16"/>
        </w:rPr>
        <w:t>-- =============================================================</w:t>
        <w:br/>
        <w:t>-- db.sql — схема базы данных OpenAlex для проекта ВКР.</w:t>
        <w:br/>
        <w:t>--</w:t>
        <w:br/>
        <w:t>-- Создание БД и применение схемы:</w:t>
        <w:br/>
        <w:t>--   createdb -U postgres openalex_db</w:t>
        <w:br/>
        <w:t>--   psql -U postgres -d openalex_db -f db.sql</w:t>
        <w:br/>
        <w:t>-- =============================================================</w:t>
        <w:br/>
        <w:br/>
        <w:t>DROP TABLE IF EXISTS publication_keywords  CASCADE;</w:t>
        <w:br/>
        <w:t>DROP TABLE IF EXISTS publication_topics    CASCADE;</w:t>
        <w:br/>
        <w:t>DROP TABLE IF EXISTS publication_authors   CASCADE;</w:t>
        <w:br/>
        <w:t>DROP TABLE IF EXISTS affiliations          CASCADE;</w:t>
        <w:br/>
        <w:t>DROP TABLE IF EXISTS persons               CASCADE;</w:t>
        <w:br/>
        <w:t>DROP TABLE IF EXISTS publications          CASCADE;</w:t>
        <w:br/>
        <w:t>DROP TABLE IF EXISTS journals              CASCADE;</w:t>
        <w:br/>
        <w:br/>
        <w:br/>
        <w:t>-- 1. ЖУРНАЛЫ</w:t>
        <w:br/>
        <w:t>CREATE TABLE journals (</w:t>
        <w:br/>
        <w:t xml:space="preserve">    journal_id    SERIAL PRIMARY KEY,</w:t>
        <w:br/>
        <w:t xml:space="preserve">    openalex_id   TEXT UNIQUE,</w:t>
        <w:br/>
        <w:t xml:space="preserve">    name          TEXT NOT NULL,</w:t>
        <w:br/>
        <w:t xml:space="preserve">    issn          VARCHAR(20),</w:t>
        <w:br/>
        <w:t xml:space="preserve">    publisher     TEXT,</w:t>
        <w:br/>
        <w:t xml:space="preserve">    created_at    TIMESTAMP DEFAULT CURRENT_TIMESTAMP</w:t>
        <w:br/>
        <w:t>);</w:t>
        <w:br/>
        <w:br/>
        <w:t>CREATE INDEX idx_journals_name ON journals(name);</w:t>
        <w:br/>
        <w:br/>
        <w:br/>
        <w:t>-- 2. ПУБЛИКАЦИИ</w:t>
        <w:br/>
        <w:t>CREATE TABLE publications (</w:t>
        <w:br/>
        <w:t xml:space="preserve">    publication_id    SERIAL PRIMARY KEY,</w:t>
        <w:br/>
        <w:t xml:space="preserve">    openalex_id       TEXT UNIQUE,</w:t>
        <w:br/>
        <w:t xml:space="preserve">    title             TEXT NOT NULL,</w:t>
        <w:br/>
        <w:t xml:space="preserve">    doi               TEXT UNIQUE,</w:t>
        <w:br/>
        <w:t xml:space="preserve">    publication_year  INTEGER,</w:t>
        <w:br/>
        <w:t xml:space="preserve">    publication_type  TEXT,</w:t>
        <w:br/>
        <w:t xml:space="preserve">    cited_by_count    INTEGER DEFAULT 0,</w:t>
        <w:br/>
        <w:t xml:space="preserve">    abstract          TEXT,</w:t>
        <w:br/>
        <w:t xml:space="preserve">    journal_id        INTEGER REFERENCES journals(journal_id) ON DELETE SET NULL,</w:t>
        <w:br/>
        <w:t xml:space="preserve">    created_at        TIMESTAMP DEFAULT CURRENT_TIMESTAMP</w:t>
        <w:br/>
        <w:t>);</w:t>
        <w:br/>
        <w:br/>
        <w:t>CREATE INDEX idx_publications_year    ON publications(publication_year);</w:t>
        <w:br/>
        <w:t>CREATE INDEX idx_publications_journal ON publications(journal_id);</w:t>
        <w:br/>
        <w:t>CREATE INDEX idx_publications_title   ON publications(title);</w:t>
        <w:br/>
        <w:br/>
        <w:br/>
        <w:t>-- 3. ПЕРСОНЫ (авторы)</w:t>
        <w:br/>
        <w:t>CREATE TABLE persons (</w:t>
        <w:br/>
        <w:t xml:space="preserve">    person_id     SERIAL PRIMARY KEY,</w:t>
        <w:br/>
        <w:t xml:space="preserve">    openalex_id   TEXT UNIQUE,</w:t>
        <w:br/>
        <w:t xml:space="preserve">    full_name     TEXT NOT NULL,</w:t>
        <w:br/>
        <w:t xml:space="preserve">    orcid         TEXT,</w:t>
        <w:br/>
        <w:t xml:space="preserve">    created_at    TIMESTAMP DEFAULT CURRENT_TIMESTAMP</w:t>
        <w:br/>
        <w:t>);</w:t>
        <w:br/>
        <w:br/>
        <w:t>CREATE INDEX idx_persons_name ON persons(full_name);</w:t>
        <w:br/>
        <w:br/>
        <w:br/>
        <w:t>-- 4. АФФИЛИАЦИИ</w:t>
        <w:br/>
        <w:t>CREATE TABLE affiliations (</w:t>
        <w:br/>
        <w:t xml:space="preserve">    affiliation_id  SERIAL PRIMARY KEY,</w:t>
        <w:br/>
        <w:t xml:space="preserve">    person_id       INTEGER REFERENCES persons(person_id) ON DELETE CASCADE,</w:t>
        <w:br/>
        <w:t xml:space="preserve">    institution_id  TEXT,           -- ID организации в OpenAlex (для geo-обогащения)</w:t>
        <w:br/>
        <w:t xml:space="preserve">    institution     TEXT NOT NULL,  -- Название организации</w:t>
        <w:br/>
        <w:t xml:space="preserve">    country         VARCHAR(100),</w:t>
        <w:br/>
        <w:t xml:space="preserve">    latitude        DOUBLE PRECISION,</w:t>
        <w:br/>
        <w:t xml:space="preserve">    longitude       DOUBLE PRECISION,</w:t>
        <w:br/>
        <w:t xml:space="preserve">    created_at      TIMESTAMP DEFAULT CURRENT_TIMESTAMP</w:t>
        <w:br/>
        <w:t>);</w:t>
        <w:br/>
        <w:br/>
        <w:t>CREATE INDEX idx_affiliations_person      ON affiliations(person_id);</w:t>
        <w:br/>
        <w:t>CREATE INDEX idx_affiliations_institution ON affiliations(institution);</w:t>
        <w:br/>
        <w:t>CREATE INDEX idx_affiliations_country     ON affiliations(country);</w:t>
        <w:br/>
        <w:br/>
        <w:br/>
        <w:t>-- 5. СВЯЗЬ публикация ↔ автор</w:t>
        <w:br/>
        <w:t>CREATE TABLE publication_authors (</w:t>
        <w:br/>
        <w:t xml:space="preserve">    publication_id  INTEGER REFERENCES publications(publication_id) ON DELETE CASCADE,</w:t>
        <w:br/>
        <w:t xml:space="preserve">    person_id       INTEGER REFERENCES persons(person_id)           ON DELETE CASCADE,</w:t>
        <w:br/>
        <w:t xml:space="preserve">    author_position INTEGER,  -- порядок автора в статье (1 = первый)</w:t>
        <w:br/>
        <w:t xml:space="preserve">    PRIMARY KEY (publication_id, person_id)</w:t>
        <w:br/>
        <w:t>);</w:t>
        <w:br/>
        <w:br/>
        <w:t>CREATE INDEX idx_publication_authors_publication ON publication_authors(publication_id);</w:t>
        <w:br/>
        <w:t>CREATE INDEX idx_publication_authors_person      ON publication_authors(person_id);</w:t>
        <w:br/>
        <w:br/>
        <w:br/>
        <w:t>-- 6. ТЕМЫ публикаций</w:t>
        <w:br/>
        <w:t>CREATE TABLE publication_topics (</w:t>
        <w:br/>
        <w:t xml:space="preserve">    id             SERIAL PRIMARY KEY,</w:t>
        <w:br/>
        <w:t xml:space="preserve">    publication_id INTEGER REFERENCES publications(publication_id) ON DELETE CASCADE,</w:t>
        <w:br/>
        <w:t xml:space="preserve">    topic_name     TEXT NOT NULL,</w:t>
        <w:br/>
        <w:t xml:space="preserve">    score          DOUBLE PRECISION</w:t>
        <w:br/>
        <w:t>);</w:t>
        <w:br/>
        <w:br/>
        <w:t>CREATE INDEX idx_publication_topics_publication ON publication_topics(publication_id);</w:t>
        <w:br/>
        <w:t>CREATE INDEX idx_publication_topics_name        ON publication_topics(topic_name);</w:t>
        <w:br/>
        <w:br/>
        <w:br/>
        <w:t>-- 7. КЛЮЧЕВЫЕ СЛОВА публикаций</w:t>
        <w:br/>
        <w:t>CREATE TABLE publication_keywords (</w:t>
        <w:br/>
        <w:t xml:space="preserve">    id             SERIAL PRIMARY KEY,</w:t>
        <w:br/>
        <w:t xml:space="preserve">    publication_id INTEGER REFERENCES publications(publication_id) ON DELETE CASCADE,</w:t>
        <w:br/>
        <w:t xml:space="preserve">    keyword_name   TEXT NOT NULL,</w:t>
        <w:br/>
        <w:t xml:space="preserve">    score          DOUBLE PRECISION</w:t>
        <w:br/>
        <w:t>);</w:t>
        <w:br/>
        <w:br/>
        <w:t>CREATE INDEX idx_publication_keywords_publication ON publication_keywords(publication_id);</w:t>
        <w:br/>
        <w:t>CREATE INDEX idx_publication_keywords_name        ON publication_keywords(keyword_name);</w:t>
        <w:br/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Полный SQL-скрипт создания таблиц содержится в файле </w:t>
      </w:r>
      <w:r>
        <w:rPr>
          <w:rFonts w:ascii="Courier New" w:hAnsi="Courier New"/>
          <w:sz w:val="24"/>
        </w:rPr>
        <w:t>database/db.sql</w:t>
      </w:r>
      <w:r>
        <w:rPr>
          <w:rFonts w:ascii="Times New Roman" w:hAnsi="Times New Roman"/>
          <w:b w:val="0"/>
          <w:i w:val="0"/>
          <w:sz w:val="28"/>
        </w:rPr>
        <w:t xml:space="preserve">. Скрипт создаёт таблицы в порядке, учитывающем зависимости по внешним ключам: сначала </w:t>
      </w:r>
      <w:r>
        <w:rPr>
          <w:rFonts w:ascii="Courier New" w:hAnsi="Courier New"/>
          <w:sz w:val="24"/>
        </w:rPr>
        <w:t>journals</w:t>
      </w:r>
      <w:r>
        <w:rPr>
          <w:rFonts w:ascii="Times New Roman" w:hAnsi="Times New Roman"/>
          <w:b w:val="0"/>
          <w:i w:val="0"/>
          <w:sz w:val="28"/>
        </w:rPr>
        <w:t xml:space="preserve">, затем </w:t>
      </w:r>
      <w:r>
        <w:rPr>
          <w:rFonts w:ascii="Courier New" w:hAnsi="Courier New"/>
          <w:sz w:val="24"/>
        </w:rPr>
        <w:t>publications</w:t>
      </w:r>
      <w:r>
        <w:rPr>
          <w:rFonts w:ascii="Times New Roman" w:hAnsi="Times New Roman"/>
          <w:b w:val="0"/>
          <w:i w:val="0"/>
          <w:sz w:val="28"/>
        </w:rPr>
        <w:t xml:space="preserve"> (ссылается на </w:t>
      </w:r>
      <w:r>
        <w:rPr>
          <w:rFonts w:ascii="Courier New" w:hAnsi="Courier New"/>
          <w:sz w:val="24"/>
        </w:rPr>
        <w:t>journals</w:t>
      </w:r>
      <w:r>
        <w:rPr>
          <w:rFonts w:ascii="Times New Roman" w:hAnsi="Times New Roman"/>
          <w:b w:val="0"/>
          <w:i w:val="0"/>
          <w:sz w:val="28"/>
        </w:rPr>
        <w:t xml:space="preserve">), затем </w:t>
      </w:r>
      <w:r>
        <w:rPr>
          <w:rFonts w:ascii="Courier New" w:hAnsi="Courier New"/>
          <w:sz w:val="24"/>
        </w:rPr>
        <w:t>persons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sz w:val="24"/>
        </w:rPr>
        <w:t>affiliations</w:t>
      </w:r>
      <w:r>
        <w:rPr>
          <w:rFonts w:ascii="Times New Roman" w:hAnsi="Times New Roman"/>
          <w:b w:val="0"/>
          <w:i w:val="0"/>
          <w:sz w:val="28"/>
        </w:rPr>
        <w:t xml:space="preserve"> (ссылается на </w:t>
      </w:r>
      <w:r>
        <w:rPr>
          <w:rFonts w:ascii="Courier New" w:hAnsi="Courier New"/>
          <w:sz w:val="24"/>
        </w:rPr>
        <w:t>persons</w:t>
      </w:r>
      <w:r>
        <w:rPr>
          <w:rFonts w:ascii="Times New Roman" w:hAnsi="Times New Roman"/>
          <w:b w:val="0"/>
          <w:i w:val="0"/>
          <w:sz w:val="28"/>
        </w:rPr>
        <w:t xml:space="preserve">), затем три связующие таблицы. На всех внешних ключах установлено </w:t>
      </w:r>
      <w:r>
        <w:rPr>
          <w:rFonts w:ascii="Courier New" w:hAnsi="Courier New"/>
          <w:sz w:val="24"/>
        </w:rPr>
        <w:t>ON DELETE CASCADE</w:t>
      </w:r>
      <w:r>
        <w:rPr>
          <w:rFonts w:ascii="Times New Roman" w:hAnsi="Times New Roman"/>
          <w:b w:val="0"/>
          <w:i w:val="0"/>
          <w:sz w:val="28"/>
        </w:rPr>
        <w:t xml:space="preserve">. Индексы созданы по полям </w:t>
      </w:r>
      <w:r>
        <w:rPr>
          <w:rFonts w:ascii="Courier New" w:hAnsi="Courier New"/>
          <w:sz w:val="24"/>
        </w:rPr>
        <w:t>publication_year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sz w:val="24"/>
        </w:rPr>
        <w:t>journal_id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sz w:val="24"/>
        </w:rPr>
        <w:t>institution_id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sz w:val="24"/>
        </w:rPr>
        <w:t>topic_name</w:t>
      </w:r>
      <w:r>
        <w:rPr>
          <w:rFonts w:ascii="Times New Roman" w:hAnsi="Times New Roman"/>
          <w:b w:val="0"/>
          <w:i w:val="0"/>
          <w:sz w:val="28"/>
        </w:rPr>
        <w:t xml:space="preserve"> для ускорения типичных запросов фасетной фильтрации.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