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exact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80" w:line="360" w:lineRule="exact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Московский университет имени С.Ю. Витте</w:t>
      </w:r>
    </w:p>
    <w:p>
      <w:pPr>
        <w:spacing w:before="0" w:after="80" w:line="360" w:lineRule="exact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Кафедра прикладной информатики</w:t>
      </w:r>
    </w:p>
    <w:p/>
    <w:p>
      <w:pPr>
        <w:spacing w:before="0" w:after="80" w:line="360" w:lineRule="exact"/>
        <w:ind w:firstLine="0"/>
        <w:jc w:val="right"/>
      </w:pPr>
      <w:r>
        <w:rPr>
          <w:rFonts w:ascii="Times New Roman" w:hAnsi="Times New Roman" w:cs="Times New Roman"/>
          <w:b/>
          <w:sz w:val="28"/>
        </w:rPr>
        <w:t>УТВЕРЖДАЮ</w:t>
      </w:r>
    </w:p>
    <w:p>
      <w:pPr>
        <w:spacing w:before="0" w:after="80" w:line="360" w:lineRule="exact"/>
        <w:ind w:firstLine="0"/>
        <w:jc w:val="right"/>
      </w:pPr>
      <w:r>
        <w:rPr>
          <w:rFonts w:ascii="Times New Roman" w:hAnsi="Times New Roman" w:cs="Times New Roman"/>
          <w:b w:val="0"/>
          <w:sz w:val="28"/>
        </w:rPr>
        <w:t>Заведующий кафедрой прикладной информатики</w:t>
      </w:r>
    </w:p>
    <w:p>
      <w:pPr>
        <w:spacing w:before="0" w:after="80" w:line="360" w:lineRule="exact"/>
        <w:ind w:firstLine="0"/>
        <w:jc w:val="right"/>
      </w:pPr>
      <w:r>
        <w:rPr>
          <w:rFonts w:ascii="Times New Roman" w:hAnsi="Times New Roman" w:cs="Times New Roman"/>
          <w:b w:val="0"/>
          <w:sz w:val="28"/>
        </w:rPr>
        <w:t>________________ / ___________________ /</w:t>
      </w:r>
    </w:p>
    <w:p>
      <w:pPr>
        <w:spacing w:before="0" w:after="80" w:line="360" w:lineRule="exact"/>
        <w:ind w:firstLine="0"/>
        <w:jc w:val="right"/>
      </w:pPr>
      <w:r>
        <w:rPr>
          <w:rFonts w:ascii="Times New Roman" w:hAnsi="Times New Roman" w:cs="Times New Roman"/>
          <w:b w:val="0"/>
          <w:sz w:val="28"/>
        </w:rPr>
        <w:t>«____» _______________ 2025 г.</w:t>
      </w:r>
    </w:p>
    <w:p/>
    <w:p/>
    <w:p/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32"/>
        </w:rPr>
        <w:t>ТЕХНИЧЕСКОЕ ЗАДАНИЕ</w:t>
      </w: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на создание автоматизированной системы</w:t>
      </w: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«Система визуализации науки на основе метаданных</w:t>
      </w:r>
    </w:p>
    <w:p>
      <w:pPr>
        <w:spacing w:before="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публикаций и журналов»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Обозначение: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ТЗ-СВН-2025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Версия: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Статус: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принято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Дата: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15.05.2025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Заказчик: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кафедра прикладной информатики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Разработчик:</w:t>
            </w:r>
          </w:p>
        </w:tc>
        <w:tc>
          <w:tcPr>
            <w:tcW w:type="dxa" w:w="5102"/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студент направления «Прикладная информатика»</w:t>
            </w:r>
          </w:p>
        </w:tc>
      </w:tr>
    </w:tbl>
    <w:p/>
    <w:p/>
    <w:p/>
    <w:p/>
    <w:p>
      <w:pPr>
        <w:spacing w:before="0" w:after="80" w:line="360" w:lineRule="exact"/>
        <w:ind w:firstLine="0"/>
        <w:jc w:val="center"/>
      </w:pPr>
      <w:r>
        <w:rPr>
          <w:rFonts w:ascii="Times New Roman" w:hAnsi="Times New Roman" w:cs="Times New Roman"/>
          <w:b w:val="0"/>
          <w:sz w:val="28"/>
        </w:rPr>
        <w:t>Москва — 2025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1. ОБЩИЕ СВЕДЕНИЯ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1.1 Наименование системы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Полное наименование: Автоматизированная информационная система визуализации науки на основе метаданных публикаций и журналов.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Краткое наименование: СВН.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Условное обозначение: SciVis.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1.2 Основания для разработки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Основаниями для разработки системы являются: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необходимость предоставить исследователям инструмент визуального анализа открытых библиографических данных без установки стороннего программного обеспечения;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отсутствие существующих решений, совмещающих географическую карту аффилиаций, граф связей, фасетную фильтрацию и поиск похожих статей в одном браузерном интерфейсе;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наличие открытого бесплатного источника данных — API OpenAlex с метаданными более 250 миллионов научных работ.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1.3 Наименование сторон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Заказчик — кафедра прикладной информатики. Заказчик отвечает за формулирование требований и приёмку результата.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Разработчик — студент направления «Прикладная информатика». Разработчик отвечает за проектирование, реализацию, испытания и документирование системы.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1.4 Плановые сроки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Начало работ: 01 сентября 2024 года.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Окончание работ: 31 мая 2025 года.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1.5 Порядок финансирования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Работа выполняется в рамках выпускной квалификационной работы без коммерческого финансирования.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2. НАЗНАЧЕНИЕ И ЦЕЛИ СОЗДАНИЯ СИСТЕМЫ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2.1 Назначение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предназначена для загрузки метаданных научных публикаций из открытого API OpenAlex, их хранения в реляционной базе данных, геокодирования организаций авторов и интерактивной визуализации в браузере в виде географической карты и графа связей.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2.2 Цели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1) Обеспечить исследователям инструмент для визуального анализа географии и структуры научных публикаций.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2) Реализовать алгоритм поиска тематически близких публикаций без обращения к внешним сервисам.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3) Обеспечить покрытие геокодирования не менее 75% загруженных публикаций.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4) Предоставить фасетную фильтрацию, гарантирующую отсутствие пустых выборок.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2.3 Показатели достижения целей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Покрытие геокодирования: не менее 75% (фактически достигнуто 80,8%).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Граф отображается без зависания браузера при наборе до 70 статей.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Фасетные фильтры исключают пустые результаты.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Алгоритм поиска похожих статей учитывает не менее трёх независимых признаков.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Время первоначальной загрузки страницы: не более 5 секунд.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3. ХАРАКТЕРИСТИКА ОБЪЕКТА АВТОМАТИЗАЦИИ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3.1 Описание текущего процесса (AS IS)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Исследователь осуществляет поиск публикаций через поисковые системы или библиографические каталоги (Google Scholar, Semantic Scholar, OpenAlex). Результат — плоский список статей без визуализации географии или связей между авторами. Выявление тематических кластеров, коллабораций и географического распределения требует ручной обработки данных.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3.2 Целевой процесс (TO BE)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Исследователь запускает веб-приложение, применяет фасетные фильтры (год, журнал, автор, аффилиация), просматривает географию публикаций на карте мира с точными координатами организаций, изучает связи между сущностями на графе, находит тематически близкие публикации одним кликом.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3.3 Виды обрабатываемых данных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Метаданные публикаций: название, год, DOI, тип, язык, число цитирований, аннотация.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Метаданные авторов: имя, список публикаций.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Метаданные организаций: название, идентификатор OpenAlex, географические координаты.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Тематические классификаторы: тема, подобласть, область, домен, балл уверенности.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Ключевые слова публикаций.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3.4 Объёмы данных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Целевой объём: до 10 000 публикаций в базе.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Число организаций: до 5 000.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Число авторов: до 20 000.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Число тематических записей: до 30 000.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Объём базы данных: до 500 МБ.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3.5 Условия эксплуатации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Серверная часть: Python 3.9+, Windows или Linux.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СУБД: PostgreSQL 14+.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Клиентская часть: современный веб-браузер (Chrome, Firefox, Edge).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Сетевое взаимодействие: локальная сеть или localhost.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4. ТРЕБОВАНИЯ К СИСТЕМЕ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4.1 Требования к структуре и функционированию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включает следующие модули: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модуль сбора данных (scripts/import.py);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модуль загрузки в базу данных (database/setup_pg_database.py);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модуль геокодирования (geocoding/fetch_geo.py, geocoding/fetch_geo_nominatim.py);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серверный модуль REST API (openalex_server.py);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модуль веб-интерфейса (interface/VKR1.html, vkr1_app.js, vkr1_styles.css).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Архитектурные принципы: модульность, разделение ответственности между модулями, независимость клиентской и серверной частей.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4.2 Функциональные требования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ФТ-1. Сбор данных из API OpenAlex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должна загружать метаданные публикаций из API OpenAlex с использованием cursor pagination, сохранять результат в файлы JSON, обрабатывать не менее 200 записей за один запрос.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Критерии проверки: файлы publications.json, persons.json, affiliations.json, publication_topics.json, publication_keywords.json сформированы; число записей соответствует запрошенному объёму; повторный запуск не дублирует данные.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ФТ-2. Загрузка данных в PostgreSQL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должна переносить данные из JSON-файлов в реляционную базу данных PostgreSQL, обрабатывать конфликты по DOI через механизм savepoint, сообщать о результате загрузки.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Критерии проверки: все 7 таблиц заполнены; конфликты не приводят к потере корректных записей; итоговое число записей в таблице publications соответствует числу уникальных DOI.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ФТ-3. Геокодирование организаций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должна определять географические координаты организаций авторов двумя способами: через API учреждений OpenAlex (батчи по 100) и через геокодер Photon (стратегия сокращения строки названия). Координаты Photon (longitude, latitude) должны переставляться при сохранении.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Критерии проверки: поле latitude и longitude заполнены для не менее 75% организаций, встречающихся в загруженных публикациях.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ФТ-4. Интерактивная карта публикаций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должна отображать аффилиации авторов на карте мира с точными координатами; при наведении показывать название статьи и организации; при клике открывать детали публикации в правой панели; перестраивать карту при изменении фильтров.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Критерии проверки: точки отображаются для всех публикаций с известными координатами; карта перестраивается при смене фильтра без перезагрузки страницы.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ФТ-5. Граф связей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должна строить граф в SVG без внешних библиотек с колоночной раскладкой; поддерживать не менее 5 режимов отображения; рёбра — кривые Безье; отображать не более 70 статей одновременно.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Критерии проверки: граф отображает все пять режимов; при 70 статьях браузер не зависает (время отрисовки менее 3 секунд).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ФТ-6. Фасетная фильтрация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должна предоставлять четыре взаимосвязанных фильтра: год, журнал, автор, аффилиация. При выборе значения в одном фильтре остальные должны обновляться, отображая только совместимые варианты.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Критерии проверки: любая комбинация выбранных значений возвращает непустой список публикаций; фильтры обновляются без перезагрузки страницы.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ФТ-7. Поиск похожих статей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должна вычислять балл сходства для всех публикаций относительно выбранной по пяти признакам: общие авторы (вес 4), темы (вес 3), ключевые слова (вес 2), аффилиации (вес 2), одинаковый журнал (вес 2). Сравнение вести без учёта регистра.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Критерии проверки: результат выводится в правой панели в убывающем порядке баллов; для каждой похожей статьи указаны совпавшие признаки; вычисление выполняется в браузере без запросов к серверу.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ФТ-8. REST API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Система должна предоставлять эндпоинты: GET /api/articles — список публикаций с фильтрацией; GET /api/article/{id} — детали публикации; GET /api/stats — статистика базы данных. Ответы должны сжиматься gzip.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Критерии проверки: каждый эндпоинт возвращает корректный JSON; заголовок Content-Encoding: gzip присутствует в ответе; статус 200 при успешном запросе.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4.3 Требования к видам обеспечения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4.3.1 Программное обеспечение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Python 3.9+ с библиотеками psycopg2-binary, ijson. PostgreSQL 14+. Браузер с поддержкой ES6, SVG, Fetch API, localStorage. Библиотека Plotly (CDN).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4.3.2 Информационное обеспечение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База данных содержит 7 таблиц: journals, publications, persons, affiliations, publication_authors, publication_topics, publication_keywords. Конфигурация подключения хранится в файле pg_config.py.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4.3.3 Техническое обеспечение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Минимальная конфигурация: 4-ядерный процессор, 8 ГБ ОЗУ, 10 ГБ свободного дискового пространства. Сеть: доступ к api.openalex.org и nominatim.komoot.de на этапе загрузки данных.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4.3.4 Организационное обеспечение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Пользователь запускает сервер командой python openalex_server.py и открывает http://127.0.0.1:8000 в браузере. Предварительная загрузка данных выполняется один раз.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4.3.5 Методическое обеспечение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Инструкция по работе с приложением (docs/инструкция по работе.md/.docx), README.md с описанием запуска и структуры проекта.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4.4 Нефункциональные требования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4.4.1 Надёжность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 конфликте данных во время загрузки система не теряет корректные записи (savepoint). При ошибке геокодирования одной организации обработка продолжается для остальных.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4.4.2 Производительность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Загрузка страницы приложения: не более 5 секунд.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Отрисовка карты с 200 точками: не более 2 секунд.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Отрисовка графа (70 статей): не более 3 секунд.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Вычисление похожих статей (1 000 записей): не более 1 секунды.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4.4.3 Переносимость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Приложение запускается на Windows 10+, Ubuntu 20.04+ без изменения кода при корректной настройке pg_config.py.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4.4.4 Эргономика интерфейса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Интерфейс поддерживает светлую и тёмную тему; переключение сохраняется в localStorage. Выбор фильтра, клик на карте и клик на статье в списке дают немедленный отклик без перезагрузки страницы.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4.4.5 Сопровождаемость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Настройки подключения к БД вынесены в отдельный файл pg_config.py. Каждый модуль системы независим и может быть заменён без изменения остальных.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5. СОСТАВ И СОДЕРЖАНИЕ РАБОТ ПО СОЗДАНИЮ СИСТЕМЫ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5.1 Этап 1: анализ и проектирование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Содержание: изучение API OpenAlex, проектирование схемы базы данных, выбор технологий.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Результат: схема БД (database/db.sql), описание архитектуры.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5.2 Этап 2: сбор и загрузка данных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Содержание: разработка скриптов import.py и setup_pg_database.py, загрузка тестовой выборки.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Результат: заполненная база данных PostgreSQL.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5.3 Этап 3: геокодирование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Содержание: разработка fetch_geo.py и fetch_geo_nominatim.py, достижение покрытия не менее 75%.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Результат: координаты в таблице affiliations.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5.4 Этап 4: серверная часть и API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Содержание: разработка openalex_server.py, реализация эндпоинтов, подключение gzip-сжатия.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Результат: работающий REST API.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5.5 Этап 5: веб-интерфейс и испытания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Содержание: разработка VKR1.html, vkr1_app.js, vkr1_styles.css, реализация карты, графа, фильтров, алгоритма похожих статей. Проведение испытаний.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Результат: готовое веб-приложение, документация.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6. ПОРЯДОК РАЗРАБОТКИ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Разработка ведётся итерационно: каждый модуль разрабатывается и проверяется независимо до интеграции. Изменения требований фиксируются в README и истории коммитов репозитория. Версионирование — Git (GitHub: surnova2703/muiv3year).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7. ПОРЯДОК КОНТРОЛЯ И ПРИЁМКИ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7.1 Виды испытаний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Проводятся следующие виды испытаний: функциональные, интеграционные, нагрузочные (граф при 70 статьях), пользовательские.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7.2 Общие правила приёмки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Каждое функциональное требование должно быть проверено по заявленному критерию. Требования без измеримого критерия не принимаются.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7.3 Критерии приёмки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выполнены функциональные сценарии ФТ-1...ФТ-8;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покрытие геокодирования не менее 75%;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граф отображает 70 статей без зависания;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фасетные фильтры не дают пустых результатов;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передан комплект документации из раздела 9.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7.4 Приёмочная документация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Протокол функциональных испытаний, скриншоты интерфейса, отчёт о покрытии геокодирования.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8. ПОДГОТОВКА ОБЪЕКТА АВТОМАТИЗАЦИИ К ВВОДУ В ДЕЙСТВИЕ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1) Установить PostgreSQL 14+, создать базу данных openalex_db.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2) Настроить pg_config.py (host, port, dbname, user, password).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3) Применить схему: psql -U postgres -d openalex_db -f database/db.sql.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4) Запустить загрузку данных: python scripts/import.py &amp;&amp; python database/setup_pg_database.py.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5) Запустить геокодирование: python geocoding/fetch_geo.py.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6) Запустить сервер: python openalex_server.py.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7) Открыть http://127.0.0.1:8000 в браузере.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9. ТРЕБОВАНИЯ К ДОКУМЕНТИРОВАНИЮ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Обязательный комплект документов: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техническое задание (docs/техническое_задание.docx);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описание архитектуры (docs/диплом.md, Глава II);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спецификация API (README.md, раздел API);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руководство пользователя (docs/инструкция по работе.docx);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схема базы данных (database/db.sql).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Все документы хранятся в репозитории Git.</w:t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10. ИСТОЧНИКИ РАЗРАБОТКИ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1)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2) Priem J., Piwowar H., Orr R. OpenAlex: A fully-open index of the world's research outputs // arXiv. — 2022. — arXiv:2205.01833.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3) Документация OpenAlex API: https://docs.openalex.org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4) Документация PostgreSQL 14: https://www.postgresql.org/docs/14/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5) Документация Plotly Python: https://plotly.com/python/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ПРИЛОЖЕНИЕ А. ТЕРМИНЫ И СОКРАЩЕНИЯ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А.1 Термины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Метаданные публикации — </w:t>
      </w:r>
      <w:r>
        <w:rPr>
          <w:rFonts w:ascii="Times New Roman" w:hAnsi="Times New Roman" w:cs="Times New Roman"/>
          <w:b w:val="0"/>
          <w:sz w:val="28"/>
        </w:rPr>
        <w:t>структурированное описание статьи (название, авторы, год, журнал, DOI, тематики, ключевые слова) без полного текста.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Аффилиация — </w:t>
      </w:r>
      <w:r>
        <w:rPr>
          <w:rFonts w:ascii="Times New Roman" w:hAnsi="Times New Roman" w:cs="Times New Roman"/>
          <w:b w:val="0"/>
          <w:sz w:val="28"/>
        </w:rPr>
        <w:t>организация, с которой связан автор на момент публикации.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Геокодирование — </w:t>
      </w:r>
      <w:r>
        <w:rPr>
          <w:rFonts w:ascii="Times New Roman" w:hAnsi="Times New Roman" w:cs="Times New Roman"/>
          <w:b w:val="0"/>
          <w:sz w:val="28"/>
        </w:rPr>
        <w:t>определение географических координат по названию или идентификатору организации.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Фасетная фильтрация — </w:t>
      </w:r>
      <w:r>
        <w:rPr>
          <w:rFonts w:ascii="Times New Roman" w:hAnsi="Times New Roman" w:cs="Times New Roman"/>
          <w:b w:val="0"/>
          <w:sz w:val="28"/>
        </w:rPr>
        <w:t>метод, при котором выбор в одном фильтре ограничивает варианты в других, исключая пустые результаты.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Граф связей — </w:t>
      </w:r>
      <w:r>
        <w:rPr>
          <w:rFonts w:ascii="Times New Roman" w:hAnsi="Times New Roman" w:cs="Times New Roman"/>
          <w:b w:val="0"/>
          <w:sz w:val="28"/>
        </w:rPr>
        <w:t>структура из узлов и рёбер, отображающая отношения между публикациями, авторами, журналами и организациями.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Балл сходства — </w:t>
      </w:r>
      <w:r>
        <w:rPr>
          <w:rFonts w:ascii="Times New Roman" w:hAnsi="Times New Roman" w:cs="Times New Roman"/>
          <w:b w:val="0"/>
          <w:sz w:val="28"/>
        </w:rPr>
        <w:t>числовая мера близости двух публикаций по взвешенной сумме совпадающих признаков.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Cursor pagination — </w:t>
      </w:r>
      <w:r>
        <w:rPr>
          <w:rFonts w:ascii="Times New Roman" w:hAnsi="Times New Roman" w:cs="Times New Roman"/>
          <w:b w:val="0"/>
          <w:sz w:val="28"/>
        </w:rPr>
        <w:t>метод обхода большого набора данных через токены-курсоры без пропусков.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Savepoint — </w:t>
      </w:r>
      <w:r>
        <w:rPr>
          <w:rFonts w:ascii="Times New Roman" w:hAnsi="Times New Roman" w:cs="Times New Roman"/>
          <w:b w:val="0"/>
          <w:sz w:val="28"/>
        </w:rPr>
        <w:t>механизм PostgreSQL для частичного отката транзакции без потери уже сохранённых данных.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А.2 Сокращения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СВН — </w:t>
      </w:r>
      <w:r>
        <w:rPr>
          <w:rFonts w:ascii="Times New Roman" w:hAnsi="Times New Roman" w:cs="Times New Roman"/>
          <w:b w:val="0"/>
          <w:sz w:val="28"/>
        </w:rPr>
        <w:t>Система визуализации науки.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API — </w:t>
      </w:r>
      <w:r>
        <w:rPr>
          <w:rFonts w:ascii="Times New Roman" w:hAnsi="Times New Roman" w:cs="Times New Roman"/>
          <w:b w:val="0"/>
          <w:sz w:val="28"/>
        </w:rPr>
        <w:t>программный интерфейс приложения.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СУБД — </w:t>
      </w:r>
      <w:r>
        <w:rPr>
          <w:rFonts w:ascii="Times New Roman" w:hAnsi="Times New Roman" w:cs="Times New Roman"/>
          <w:b w:val="0"/>
          <w:sz w:val="28"/>
        </w:rPr>
        <w:t>система управления базами данных.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DOI — </w:t>
      </w:r>
      <w:r>
        <w:rPr>
          <w:rFonts w:ascii="Times New Roman" w:hAnsi="Times New Roman" w:cs="Times New Roman"/>
          <w:b w:val="0"/>
          <w:sz w:val="28"/>
        </w:rPr>
        <w:t>цифровой идентификатор объекта.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ТЗ — </w:t>
      </w:r>
      <w:r>
        <w:rPr>
          <w:rFonts w:ascii="Times New Roman" w:hAnsi="Times New Roman" w:cs="Times New Roman"/>
          <w:b w:val="0"/>
          <w:sz w:val="28"/>
        </w:rPr>
        <w:t>техническое задание.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ФТ — </w:t>
      </w:r>
      <w:r>
        <w:rPr>
          <w:rFonts w:ascii="Times New Roman" w:hAnsi="Times New Roman" w:cs="Times New Roman"/>
          <w:b w:val="0"/>
          <w:sz w:val="28"/>
        </w:rPr>
        <w:t>функциональное требование.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REST — </w:t>
      </w:r>
      <w:r>
        <w:rPr>
          <w:rFonts w:ascii="Times New Roman" w:hAnsi="Times New Roman" w:cs="Times New Roman"/>
          <w:b w:val="0"/>
          <w:sz w:val="28"/>
        </w:rPr>
        <w:t>архитектурный стиль веб-сервисов.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SVG — </w:t>
      </w:r>
      <w:r>
        <w:rPr>
          <w:rFonts w:ascii="Times New Roman" w:hAnsi="Times New Roman" w:cs="Times New Roman"/>
          <w:b w:val="0"/>
          <w:sz w:val="28"/>
        </w:rPr>
        <w:t>масштабируемая векторная графика.</w:t>
      </w:r>
    </w:p>
    <w:p>
      <w:pPr>
        <w:spacing w:before="0" w:after="80" w:line="360" w:lineRule="exact"/>
        <w:ind w:left="709" w:firstLine="0"/>
        <w:jc w:val="both"/>
      </w:pPr>
      <w:r>
        <w:rPr>
          <w:rFonts w:ascii="Times New Roman" w:hAnsi="Times New Roman" w:cs="Times New Roman"/>
          <w:b/>
          <w:sz w:val="28"/>
        </w:rPr>
        <w:t xml:space="preserve">CDN — </w:t>
      </w:r>
      <w:r>
        <w:rPr>
          <w:rFonts w:ascii="Times New Roman" w:hAnsi="Times New Roman" w:cs="Times New Roman"/>
          <w:b w:val="0"/>
          <w:sz w:val="28"/>
        </w:rPr>
        <w:t>сеть доставки контента.</w:t>
      </w:r>
    </w:p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ПРИЛОЖЕНИЕ Б. МАТРИЦА ТРАССИРОВКИ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ID требования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Формулировка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Модуль-реализатор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Метод проверки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2"/>
              </w:rPr>
              <w:t>Приёмочный артефакт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ФТ-1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Сбор данных из API OpenAlex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scripts/import.py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Функциональный тест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Файлы JSON в openalex_data/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ФТ-2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Загрузка в PostgreSQL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database/setup_pg_database.py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Функциональный тест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Записи в таблицах БД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ФТ-3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Геокодирование организаций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geocoding/fetch_geo.py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Функциональный тест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Поля lat/lon в таблице affiliations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ФТ-4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Интерактивная карта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interface/vkr1_app.js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Пользовательский тест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Скриншот карты с точками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ФТ-5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Граф связей (5 режимов)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interface/vkr1_app.js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Пользовательский тест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Скриншоты 5 режимов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ФТ-6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Фасетная фильтрация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interface/vkr1_app.js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Функциональный тест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Отсутствие пустых выборок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ФТ-7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Поиск похожих статей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interface/vkr1_app.js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Функциональный тест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Ранжированный список с баллами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ФТ-8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REST API с gzip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openalex_server.py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Интеграционный тест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2"/>
              </w:rPr>
              <w:t>HTTP-ответы с заголовком gzip</w:t>
            </w:r>
          </w:p>
        </w:tc>
      </w:tr>
    </w:tbl>
    <w:p>
      <w:r>
        <w:br w:type="page"/>
      </w:r>
    </w:p>
    <w:p>
      <w:pPr>
        <w:spacing w:before="240" w:after="120" w:line="360" w:lineRule="exact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>ПРИЛОЖЕНИЕ В. МЕТОДИКА ПРИЁМОЧНЫХ ИСПЫТАНИЙ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В.1 Общие положения</w:t>
      </w:r>
    </w:p>
    <w:p>
      <w:pPr>
        <w:spacing w:before="0" w:after="120" w:line="360" w:lineRule="exact"/>
        <w:ind w:firstLine="709"/>
        <w:jc w:val="both"/>
      </w:pPr>
      <w:r>
        <w:rPr>
          <w:rFonts w:ascii="Times New Roman" w:hAnsi="Times New Roman" w:cs="Times New Roman"/>
          <w:b w:val="0"/>
          <w:sz w:val="28"/>
        </w:rPr>
        <w:t>Испытания проводятся на рабочей станции с установленными Python 3.9+ и PostgreSQL 14+, базой данных openalex_db, заполненной тестовым набором публикаций.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В.2 Наборы тестовых данных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N1: набор из 50 публикаций с известными аффилиациями и координатами.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N2: набор из 70 публикаций для проверки производительности графа.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N3: публикации с одинаковыми авторами и темами для проверки алгоритма схожести.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N4: публикации без координат для проверки поведения карты.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В.3 Последовательность проверок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1) Проверить ФТ-1: запустить import.py, убедиться в наличии файлов JSON.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2) Проверить ФТ-2: запустить setup_pg_database.py, проверить счётчики таблиц.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3) Проверить ФТ-3: запустить fetch_geo.py, проверить долю заполненных координат.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4) Проверить ФТ-4/ФТ-6: открыть карту, применить каждый фильтр, убедиться в обновлении.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5) Проверить ФТ-5: переключить все 5 режимов графа на наборе N2.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6) Проверить ФТ-7: кликнуть на статью из N3, проверить список похожих.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7) Проверить ФТ-8: отправить GET /api/articles, проверить заголовок gzip.</w:t>
      </w:r>
    </w:p>
    <w:p>
      <w:pPr>
        <w:spacing w:before="120" w:after="60" w:line="360" w:lineRule="exact"/>
        <w:ind w:firstLine="0"/>
        <w:jc w:val="both"/>
      </w:pPr>
      <w:r>
        <w:rPr>
          <w:rFonts w:ascii="Times New Roman" w:hAnsi="Times New Roman" w:cs="Times New Roman"/>
          <w:b/>
          <w:sz w:val="28"/>
        </w:rPr>
        <w:t>В.4 Критерии успешного прохождения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отсутствуют критические дефекты, блокирующие основные сценарии;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выполнены количественные нормативы (покрытие геокодирования, производительность графа);</w:t>
      </w:r>
    </w:p>
    <w:p>
      <w:pPr>
        <w:spacing w:before="0" w:after="60" w:line="360" w:lineRule="exact"/>
        <w:ind w:left="709" w:firstLine="0"/>
        <w:jc w:val="both"/>
      </w:pPr>
      <w:r>
        <w:rPr>
          <w:rFonts w:ascii="Times New Roman" w:hAnsi="Times New Roman" w:cs="Times New Roman"/>
          <w:b w:val="0"/>
          <w:sz w:val="28"/>
        </w:rPr>
        <w:t>— по каждому требованию ФТ-1...ФТ-8 есть подтверждающий артефакт.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