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ind w:firstLine="0"/>
        <w:jc w:val="center"/>
      </w:pPr>
      <w:r>
        <w:rPr>
          <w:rFonts w:ascii="Times New Roman" w:hAnsi="Times New Roman"/>
          <w:b w:val="0"/>
          <w:sz w:val="28"/>
        </w:rPr>
        <w:t>Московский университет имени С. Ю. Витте</w:t>
      </w:r>
    </w:p>
    <w:p>
      <w:pPr>
        <w:spacing w:before="0" w:after="800"/>
        <w:ind w:firstLine="0"/>
        <w:jc w:val="center"/>
      </w:pPr>
      <w:r>
        <w:rPr>
          <w:rFonts w:ascii="Times New Roman" w:hAnsi="Times New Roman"/>
          <w:b w:val="0"/>
          <w:sz w:val="28"/>
        </w:rPr>
        <w:t>Кафедра информационных технологий</w:t>
      </w:r>
    </w:p>
    <w:p>
      <w:pPr>
        <w:spacing w:before="0" w:after="40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0" w:after="800"/>
        <w:ind w:firstLine="0"/>
        <w:jc w:val="center"/>
      </w:pPr>
      <w:r>
        <w:rPr>
          <w:rFonts w:ascii="Times New Roman" w:hAnsi="Times New Roman"/>
          <w:b w:val="0"/>
          <w:sz w:val="28"/>
        </w:rPr>
        <w:t>по направлению 38.03.05 «Бизнес-информатика»</w:t>
      </w:r>
    </w:p>
    <w:p>
      <w:pPr>
        <w:spacing w:before="0" w:after="120"/>
        <w:ind w:firstLine="0"/>
        <w:jc w:val="center"/>
      </w:pPr>
      <w:r>
        <w:rPr>
          <w:rFonts w:ascii="Times New Roman" w:hAnsi="Times New Roman"/>
          <w:b w:val="0"/>
          <w:sz w:val="28"/>
        </w:rPr>
        <w:t>на тему:</w:t>
      </w:r>
    </w:p>
    <w:p>
      <w:pPr>
        <w:spacing w:before="0" w:after="1200"/>
        <w:ind w:firstLine="0"/>
        <w:jc w:val="center"/>
      </w:pPr>
      <w:r>
        <w:rPr>
          <w:rFonts w:ascii="Times New Roman" w:hAnsi="Times New Roman"/>
          <w:b/>
          <w:sz w:val="32"/>
        </w:rPr>
        <w:t>«Визуализация науки на основе метаданных</w:t>
        <w:br/>
        <w:t>публикаций и журналов»</w:t>
      </w:r>
    </w:p>
    <w:p>
      <w:pPr>
        <w:spacing w:after="80"/>
        <w:ind w:firstLine="0" w:left="4535"/>
      </w:pPr>
      <w:r>
        <w:rPr>
          <w:rFonts w:ascii="Times New Roman" w:hAnsi="Times New Roman"/>
          <w:b/>
          <w:sz w:val="28"/>
        </w:rPr>
        <w:t xml:space="preserve">Студент: </w:t>
      </w:r>
      <w:r>
        <w:rPr>
          <w:rFonts w:ascii="Times New Roman" w:hAnsi="Times New Roman"/>
          <w:sz w:val="28"/>
        </w:rPr>
        <w:t>Сурнова Варвара Сергеевна</w:t>
      </w:r>
    </w:p>
    <w:p>
      <w:pPr>
        <w:spacing w:after="80"/>
        <w:ind w:firstLine="0" w:left="4535"/>
      </w:pPr>
      <w:r>
        <w:rPr>
          <w:rFonts w:ascii="Times New Roman" w:hAnsi="Times New Roman"/>
          <w:b/>
          <w:sz w:val="28"/>
        </w:rPr>
        <w:t xml:space="preserve">Группа: </w:t>
      </w:r>
      <w:r>
        <w:rPr>
          <w:rFonts w:ascii="Times New Roman" w:hAnsi="Times New Roman"/>
          <w:sz w:val="28"/>
        </w:rPr>
        <w:t>ИД 30.1/Б-22</w:t>
      </w:r>
    </w:p>
    <w:p/>
    <w:p>
      <w:pPr>
        <w:spacing w:after="80"/>
        <w:ind w:firstLine="0" w:left="4535"/>
      </w:pPr>
      <w:r>
        <w:rPr>
          <w:rFonts w:ascii="Times New Roman" w:hAnsi="Times New Roman"/>
          <w:b/>
          <w:sz w:val="28"/>
        </w:rPr>
        <w:t xml:space="preserve">Научный руководитель: </w:t>
      </w:r>
      <w:r>
        <w:rPr>
          <w:rFonts w:ascii="Times New Roman" w:hAnsi="Times New Roman"/>
          <w:sz w:val="28"/>
        </w:rPr>
        <w:t>Атаева Ольга Муратовна</w:t>
      </w:r>
    </w:p>
    <w:p>
      <w:pPr>
        <w:spacing w:before="1200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Москва — 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II. ТРЕБОВАНИЯ К СИСТЕМЕ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III. АРХИТЕКТУРА СИСТЕМЫ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114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11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996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96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IV. ЗАГРУЗКА ДАННЫХ ИЗ OPENALEX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Скрипт загрузки: 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V. БАЗА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p>
      <w:pPr>
        <w:spacing w:after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8142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29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9035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blo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90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VI. ГЕОГРАФИЧЕСКАЯ ПРИВЯЗКА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541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eocod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41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6.2.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6.3.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VII. ВИЗУАЛИЗАЦИЯ И ИНТЕРФЕЙС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Б. Схема базы данных (SQL)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