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36"/>
        </w:rPr>
        <w:t>Текст для защиты диплома</w:t>
      </w:r>
    </w:p>
    <w:p>
      <w:pPr>
        <w:spacing w:before="240" w:after="120"/>
      </w:pPr>
      <w:r>
        <w:rPr>
          <w:rFonts w:ascii="Times New Roman" w:hAnsi="Times New Roman"/>
          <w:b/>
          <w:sz w:val="32"/>
        </w:rPr>
        <w:t>Глоссарий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rPr>
                <w:rFonts w:ascii="Times New Roman" w:hAnsi="Times New Roman"/>
                <w:b/>
                <w:sz w:val="22"/>
              </w:rPr>
              <w:t>Термин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b/>
                <w:sz w:val="22"/>
              </w:rPr>
              <w:t>Определение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Метаданные публикации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Структурированное описание статьи: название, авторы, год, журнал, DOI, тематики, ключевые слова — без полного текста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OpenAlex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Открытый бесплатный каталог научных публикаций; содержит более 250 млн работ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API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Интерфейс программного взаимодействия — набор HTTP-запросов для получения данных из внешнего сервиса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DOI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Уникальный цифровой идентификатор научной публикации в формате 10.XXXX/...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Аффилиация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Организация, с которой связан автор на момент публикации (университет, институт, компания)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Геокодирование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Определение географических координат (широта, долгота) по названию места или идентификатору организации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Граф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Структура из узлов и рёбер (связей) между ними; используется для визуализации отношений между объектами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REST API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Стиль веб-сервисов, где каждый ресурс доступен по URL через стандартные HTTP-методы (GET, POST)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PostgreSQL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Реляционная система управления базами данных с открытым исходным кодом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gzip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Алгоритм сжатия данных; уменьшает объём HTTP-ответов сервера в 5–10 раз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Фасетная фильтрация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Метод фильтрации, при котором выбор в одном фильтре автоматически ограничивает варианты в других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SVG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XML-формат для векторной графики в браузере; используется для рисования графа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Cursor pagination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Постраничный обход данных через токены-курсоры, исключающий пропуски при большой выборке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Библиометрия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Количественный анализ научных публикаций: цитирования, коавторские связи, тематические кластеры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Балл сходства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Числовая мера близости двух публикаций по взвешенной сумме совпадающих признаков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requestAnimationFrame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Браузерный API для выполнения тяжёлых операций в промежутках между отрисовкой кадров, не блокируя интерфейс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ijson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Python-библиотека для потокового чтения JSON-файлов без загрузки всего файла в память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Savepoint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Механизм PostgreSQL для частичного отката транзакции при ошибке без потери остальных данных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Force-directed layout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Алгоритм физической симуляции для размещения узлов графа; даёт хаотичный результат при большом числе узлов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Колоночная раскладка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Детерминированный способ размещения узлов графа: каждый тип узла занимает фиксированную вертикальную колонку</w:t>
            </w:r>
          </w:p>
        </w:tc>
      </w:tr>
    </w:tbl>
    <w:p/>
    <w:p>
      <w:pPr>
        <w:spacing w:before="120" w:after="120"/>
      </w:pPr>
    </w:p>
    <w:p>
      <w:pPr>
        <w:spacing w:before="240" w:after="120"/>
      </w:pPr>
      <w:r>
        <w:rPr>
          <w:rFonts w:ascii="Times New Roman" w:hAnsi="Times New Roman"/>
          <w:b/>
          <w:sz w:val="32"/>
        </w:rPr>
        <w:t>Слайд 1 — Титульный (10–15 секунд)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Добрый день. Тема моей выпускной квалификационной работы — «Визуализация науки на основе метаданных публикаций и журналов». Разработанная система позволяет исследовать научные публикации через интерактивную карту и граф связей.</w:t>
      </w:r>
    </w:p>
    <w:p>
      <w:pPr>
        <w:spacing w:before="120" w:after="120"/>
      </w:pPr>
    </w:p>
    <w:p>
      <w:pPr>
        <w:spacing w:before="240" w:after="120"/>
      </w:pPr>
      <w:r>
        <w:rPr>
          <w:rFonts w:ascii="Times New Roman" w:hAnsi="Times New Roman"/>
          <w:b/>
          <w:sz w:val="32"/>
        </w:rPr>
        <w:t>Слайд 2 — Актуальность (40–50 секунд)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Сегодня в открытом доступе находится более 250 миллионов научных работ, и их число удваивается каждые девять лет. В таких условиях обычный поиск по ключевым словам помогает найти конкретную статью, но не отвечает на более широкие вопросы: кто с кем сотрудничает в научном сообществе, из каких стран приходят исследования по теме, как менялась тематика за последние годы.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Карта и граф — это два визуальных инструмента, которые превращают тысячи строк метаданных в наглядный научный ландшафт. Именно это и есть суть данной работы.</w:t>
      </w:r>
    </w:p>
    <w:p>
      <w:pPr>
        <w:spacing w:before="120" w:after="120"/>
      </w:pPr>
    </w:p>
    <w:p>
      <w:pPr>
        <w:spacing w:before="240" w:after="120"/>
      </w:pPr>
      <w:r>
        <w:rPr>
          <w:rFonts w:ascii="Times New Roman" w:hAnsi="Times New Roman"/>
          <w:b/>
          <w:sz w:val="32"/>
        </w:rPr>
        <w:t>Слайд 3 — Динамика публикационной активности (20–30 секунд)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На графике показана публикационная активность по годам на основе реальных данных из базы. Пик приходится на 2009–2010 годы. После 2020 года число публикаций снижается — это связано не с падением науки, а с неполнотой индексации свежих работ в OpenAlex: новые статьи попадают в каталог с задержкой.</w:t>
      </w:r>
    </w:p>
    <w:p>
      <w:pPr>
        <w:spacing w:before="120" w:after="120"/>
      </w:pPr>
    </w:p>
    <w:p>
      <w:pPr>
        <w:spacing w:before="240" w:after="120"/>
      </w:pPr>
      <w:r>
        <w:rPr>
          <w:rFonts w:ascii="Times New Roman" w:hAnsi="Times New Roman"/>
          <w:b/>
          <w:sz w:val="32"/>
        </w:rPr>
        <w:t>Слайд 4 — Цель и задачи (50–60 секунд)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Объект исследования — система метаданных научных публикаций и журналов в открытых библиографических каталогах. Предмет — методы интерактивной визуализации этих метаданных: географической карты аффилиаций и графа связей.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Цель работы: разработать веб-приложение для анализа и интерактивной визуализации научных публикаций на основе открытых метаданных.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Для достижения этой цели поставлено шесть задач: загрузить метаданные из OpenAlex, спроектировать и заполнить базу данных, геокодировать аффилиации авторов, реализовать карту и граф, разработать REST API и браузерный интерфейс с фасетными фильтрами.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Критерии качества: покрытие геокодирования не менее 75%, граф без зависания браузера, фильтры без пустых результатов.</w:t>
      </w:r>
    </w:p>
    <w:p>
      <w:pPr>
        <w:spacing w:before="120" w:after="120"/>
      </w:pPr>
    </w:p>
    <w:p>
      <w:pPr>
        <w:spacing w:before="240" w:after="120"/>
      </w:pPr>
      <w:r>
        <w:rPr>
          <w:rFonts w:ascii="Times New Roman" w:hAnsi="Times New Roman"/>
          <w:b/>
          <w:sz w:val="32"/>
        </w:rPr>
        <w:t>Слайд 5 — Обзор существующих решений (50–60 секунд)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Перед разработкой был проведён анализ девяти существующих инструментов: VOSviewer, CiteSpace, Connected Papers, Bibliometrix, Gephi, Lens.org, ResearchRabbit, Inciteful и Litmaps.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VOSviewer и CiteSpace — мощные инструменты, но требуют установки и не имеют алгоритма похожих статей. Connected Papers строит граф похожих публикаций, но работает только с одной статьёй за раз и не имеет карты. Bibliometrix интегрируется с OpenAlex, но требует знания языка R. ResearchRabbit, Inciteful и Litmaps — современные браузерные сервисы, но ни один не сочетает карту с точными координатами и граф связей одновременно.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Таким образом, ни один из рассмотренных инструментов не объединяет все четыре возможности: карту с точными координатами, граф связей, фасетную фильтрацию и поиск похожих статей — что и определило необходимость разработки собственной системы.</w:t>
      </w:r>
    </w:p>
    <w:p>
      <w:pPr>
        <w:spacing w:before="120" w:after="120"/>
      </w:pPr>
    </w:p>
    <w:p>
      <w:pPr>
        <w:spacing w:before="240" w:after="120"/>
      </w:pPr>
      <w:r>
        <w:rPr>
          <w:rFonts w:ascii="Times New Roman" w:hAnsi="Times New Roman"/>
          <w:b/>
          <w:sz w:val="32"/>
        </w:rPr>
        <w:t>Слайд 6 — Анализ публикационной активности (40–50 секунд)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На основе загруженных данных был проведён библиометрический анализ. В базе 444 уникальных журнала и 2 594 тематических записи. Журналы разделены на четыре типа: монотематические, профильные, мультидисциплинарные и обзорные.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Анализ тематических трендов показал, что нейронные сети и COVID-исследования возникли как новые темы после 2013 года, тогда как химическая физика и исследования графена полностью исчезли из публикаций. Это подтверждает, что тематический ландшафт науки меняется, и именно такие сдвиги система позволяет увидеть визуально.</w:t>
      </w:r>
    </w:p>
    <w:p>
      <w:pPr>
        <w:spacing w:before="120" w:after="120"/>
      </w:pPr>
    </w:p>
    <w:p>
      <w:pPr>
        <w:spacing w:before="240" w:after="120"/>
      </w:pPr>
      <w:r>
        <w:rPr>
          <w:rFonts w:ascii="Times New Roman" w:hAnsi="Times New Roman"/>
          <w:b/>
          <w:sz w:val="32"/>
        </w:rPr>
        <w:t>Слайд 7 — Архитектура системы (50–60 секунд)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Система состоит из пяти модулей. Скрипт import.py загружает данные из OpenAlex и сохраняет в JSON. Скрипт загрузки переносит данные в PostgreSQL. Два скрипта геокодирования обогащают базу координатами. Сервер на Python предоставляет REST API. Браузер отображает карту, граф и фильтры.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Каждый технологический выбор обоснован. PostgreSQL — потому что между сущностями чёткие реляционные связи, нужны JOIN-запросы. Plotly — встроенная поддержка мировых проекций и интерактивности. SVG без библиотек — потому что нужна колоночная, а не хаотичная раскладка графа. OpenAlex — единственный бесплатный источник с аффилиациями, тематиками и пакетным API организаций.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Для производительности: карта и граф рендерятся через requestAnimationFrame, ответы сжимаются gzip, JSON читается потоково через ijson.</w:t>
      </w:r>
    </w:p>
    <w:p>
      <w:pPr>
        <w:spacing w:before="120" w:after="120"/>
      </w:pPr>
    </w:p>
    <w:p>
      <w:pPr>
        <w:spacing w:before="240" w:after="120"/>
      </w:pPr>
      <w:r>
        <w:rPr>
          <w:rFonts w:ascii="Times New Roman" w:hAnsi="Times New Roman"/>
          <w:b/>
          <w:sz w:val="32"/>
        </w:rPr>
        <w:t>Слайд 8 — База данных (40–50 секунд)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База данных включает семь таблиц: журналы, публикации, авторы, аффилиации с координатами, и три таблицы связей — публикация–автор, публикация–тема, публикация–ключевое слово.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Настройки подключения вынесены в отдельный файл pg_config.py. Параметр client_encoding: utf8 там обязателен — без него на Windows PostgreSQL возвращает сообщения об ошибках в кодировке cp1251, что приводит к сбоям в Python.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При загрузке данных использовались savepoint-ы для обработки конфликтов: иногда два объекта OpenAlex ссылались на один и тот же DOI. В итоге все 9 994 публикации были загружены без ошибок.</w:t>
      </w:r>
    </w:p>
    <w:p>
      <w:pPr>
        <w:spacing w:before="120" w:after="120"/>
      </w:pPr>
    </w:p>
    <w:p>
      <w:pPr>
        <w:spacing w:before="240" w:after="120"/>
      </w:pPr>
      <w:r>
        <w:rPr>
          <w:rFonts w:ascii="Times New Roman" w:hAnsi="Times New Roman"/>
          <w:b/>
          <w:sz w:val="32"/>
        </w:rPr>
        <w:t>Слайд 9 — Географическая привязка (50–60 секунд)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Геокодирование прошло в два этапа. На первом этапе для организаций с идентификатором OpenAlex координаты запрашивались через API учреждений батчами по 100 — это дало покрытие 78%.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Оставшиеся 22% — аффилиации, записанные только строкой названия без ссылки. Для них написан скрипт, который запрашивает геокодер Photon от Komoot. Скрипт применяет стратегию сокращения строки: сначала пробует полное название, потом последние три части через запятую, потом две — пока не получит результат. При этом важная деталь: Photon возвращает координаты в формате GeoJSON — порядок longitude, latitude, а не наоборот, поэтому при сохранении они переставляются.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Обрабатываются в первую очередь те организации, которые разблокируют наибольшее число публикаций без координат. Итого: 80,8% публикаций получили географическую привязку.</w:t>
      </w:r>
    </w:p>
    <w:p>
      <w:pPr>
        <w:spacing w:before="120" w:after="120"/>
      </w:pPr>
    </w:p>
    <w:p>
      <w:pPr>
        <w:spacing w:before="240" w:after="120"/>
      </w:pPr>
      <w:r>
        <w:rPr>
          <w:rFonts w:ascii="Times New Roman" w:hAnsi="Times New Roman"/>
          <w:b/>
          <w:sz w:val="32"/>
        </w:rPr>
        <w:t>Слайд 10 — Граф связей (50–60 секунд)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Граф рисуется в браузере в SVG без внешних библиотек. Данные для него уже загружены — дополнительных запросов к серверу не требуется. Из каждой статьи извлекаются год, журнал, авторы и аффилиации, из них строятся узлы и рёбра.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Для размещения узлов используется колоночная раскладка: каждый тип сущности занимает свою вертикальную колонку, узлы внутри распределяются равномерно. Рёбра — кривые Безье. Физической симуляции нет, что делает граф предсказуемым при любом числе узлов.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Доступно пять режимов отображения: полный граф со всеми типами связей, только годы и журналы, только авторы, только аффилиации, и режим похожих статей.</w:t>
      </w:r>
    </w:p>
    <w:p>
      <w:pPr>
        <w:spacing w:before="120" w:after="120"/>
      </w:pPr>
    </w:p>
    <w:p>
      <w:pPr>
        <w:spacing w:before="240" w:after="120"/>
      </w:pPr>
      <w:r>
        <w:rPr>
          <w:rFonts w:ascii="Times New Roman" w:hAnsi="Times New Roman"/>
          <w:b/>
          <w:sz w:val="32"/>
        </w:rPr>
        <w:t>Слайд 11 — Поиск похожих статей (50–60 секунд)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При клике на статью система перебирает все остальные публикации и считает балл сходства. Алгоритм учитывает пять признаков: общие авторы с весом 4, общие темы с весом 3, общие ключевые слова и аффилиации с весом 2, и плюс 2 за одинаковый журнал.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Авторы получили наибольший вес, потому что один человек обычно работает в одной предметной области и его статьи содержательно связаны. Темы из OpenAlex — более широкие классификаторы, поэтому их вес выше, чем у ключевых слов.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Перед сравнением все строки приводятся к нижнему регистру — иначе «MIT» и «mit» считались бы разными значениями и совпадения терялись.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Результат виден в двух местах: в правой панели как ранжированный список с объяснением, и в режиме графа «Похожие статьи» в виде рёбер с подписями.</w:t>
      </w:r>
    </w:p>
    <w:p>
      <w:pPr>
        <w:spacing w:before="120" w:after="120"/>
      </w:pPr>
    </w:p>
    <w:p>
      <w:pPr>
        <w:spacing w:before="240" w:after="120"/>
      </w:pPr>
      <w:r>
        <w:rPr>
          <w:rFonts w:ascii="Times New Roman" w:hAnsi="Times New Roman"/>
          <w:b/>
          <w:sz w:val="32"/>
        </w:rPr>
        <w:t>Слайд 12 — Веб-интерфейс (40–50 секунд)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Интерфейс — одностраничное приложение с тремя колонками. Слева — фильтры и список статей. По центру — карта или граф. Справа — детали выбранной статьи и список похожих.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Фильтры работают в связке: при выборе значения в одном фильтре остальные показывают только те варианты, которые ещё возможны с учётом текущего выбора. Это фасетная фильтрация — она исключает ситуацию, когда комбинация фильтров не даёт ни одного результата.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Интерфейс поддерживает светлую и тёмную тему. Переключение сохраняется в localStorage, все цвета заданы через CSS-переменные — тема меняется мгновенно.</w:t>
      </w:r>
    </w:p>
    <w:p>
      <w:pPr>
        <w:spacing w:before="120" w:after="120"/>
      </w:pPr>
    </w:p>
    <w:p>
      <w:pPr>
        <w:spacing w:before="240" w:after="120"/>
      </w:pPr>
      <w:r>
        <w:rPr>
          <w:rFonts w:ascii="Times New Roman" w:hAnsi="Times New Roman"/>
          <w:b/>
          <w:sz w:val="32"/>
        </w:rPr>
        <w:t>Слайд 13 — Проблемы и решения (20–30 секунд)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В ходе разработки возник ряд нетривиальных проблем. Файл данных весил 201 МБ — GitHub отклонял push. Решение: git filter-branch и .gitignore для бинарных данных. Nominatim заблокировал IP после нескольких запросов — заменён на Photon. Координаты в GeoJSON приходят в порядке longitude–latitude, а не latitude–longitude — при записи переставляются вручную.</w:t>
      </w:r>
    </w:p>
    <w:p>
      <w:pPr>
        <w:spacing w:before="120" w:after="120"/>
      </w:pPr>
    </w:p>
    <w:p>
      <w:pPr>
        <w:spacing w:before="240" w:after="120"/>
      </w:pPr>
      <w:r>
        <w:rPr>
          <w:rFonts w:ascii="Times New Roman" w:hAnsi="Times New Roman"/>
          <w:b/>
          <w:sz w:val="32"/>
        </w:rPr>
        <w:t>Слайд 14 — Результаты (40–50 секунд)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Подводя итог — все поставленные задачи выполнены и критерии качества достигнуты. Загружено 9 994 публикации из OpenAlex. Создана реляционная база данных из 7 таблиц. Покрытие геокодирования составило 80,8% при пороге 75%. Реализован граф с пятью режимами отображения. Разработан алгоритм поиска похожих статей по пяти независимым признакам.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Система переводит плоский список статей в два визуальных представления — карту с географией исследований и граф с авторскими и тематическими связями. В отличие от рассмотренных аналогов, она сочетает все эти возможности в одной браузерной среде без установки стороннего ПО.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Спасибо за внимание. Готова ответить на вопросы.</w:t>
      </w:r>
    </w:p>
    <w:p>
      <w:pPr>
        <w:spacing w:before="120" w:after="120"/>
      </w:pPr>
    </w:p>
    <w:p>
      <w:pPr>
        <w:spacing w:before="240" w:after="120"/>
      </w:pPr>
      <w:r>
        <w:rPr>
          <w:rFonts w:ascii="Times New Roman" w:hAnsi="Times New Roman"/>
          <w:b/>
          <w:sz w:val="32"/>
        </w:rPr>
        <w:t>Возможные вопросы комиссии</w:t>
      </w:r>
    </w:p>
    <w:p>
      <w:pPr>
        <w:spacing w:before="160" w:after="40"/>
      </w:pPr>
      <w:r>
        <w:rPr>
          <w:rFonts w:ascii="Times New Roman" w:hAnsi="Times New Roman"/>
          <w:b/>
          <w:sz w:val="28"/>
        </w:rPr>
        <w:t>— Почему PostgreSQL, а не SQLite или MongoDB?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Между сущностями чёткие реляционные связи: один журнал — много статей, одна статья — много авторов. PostgreSQL хорошо работает с такими структурами и поддерживает сложные JOIN-запросы, которые нужны для фильтрации. SQLite не подходит из-за ограниченной поддержки параллельных запросов. MongoDB отклонён — документо-ориентированная модель не даёт преимуществ при структурированных реляционных данных.</w:t>
      </w:r>
    </w:p>
    <w:p>
      <w:pPr>
        <w:spacing w:before="160" w:after="40"/>
      </w:pPr>
      <w:r>
        <w:rPr>
          <w:rFonts w:ascii="Times New Roman" w:hAnsi="Times New Roman"/>
          <w:b/>
          <w:sz w:val="28"/>
        </w:rPr>
        <w:t>— Почему не использовать готовую библиотеку для графа — D3 или Cytoscape?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Колоночная раскладка реализована вручную именно потому, что стандартные физические симуляции (force-directed layout) при 70+ узлах дают хаотичное расположение. Колонки предсказуемы и читаемы при любом числе узлов.</w:t>
      </w:r>
    </w:p>
    <w:p>
      <w:pPr>
        <w:spacing w:before="160" w:after="40"/>
      </w:pPr>
      <w:r>
        <w:rPr>
          <w:rFonts w:ascii="Times New Roman" w:hAnsi="Times New Roman"/>
          <w:b/>
          <w:sz w:val="28"/>
        </w:rPr>
        <w:t>— Чем ваша система отличается от Connected Papers?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Connected Papers строит граф похожих статей на основе цитирований вокруг одной выбранной публикации. Разработанная система работает с целым набором из 10 000 статей одновременно, имеет географическую карту, фасетные фильтры и вычисляет сходство по пяти признакам — авторам, темам, ключевым словам, аффилиациям и журналу. Кроме того, Connected Papers предоставляет лишь 5 графов в месяц бесплатно, наша система полностью бесплатна.</w:t>
      </w:r>
    </w:p>
    <w:p>
      <w:pPr>
        <w:spacing w:before="160" w:after="40"/>
      </w:pPr>
      <w:r>
        <w:rPr>
          <w:rFonts w:ascii="Times New Roman" w:hAnsi="Times New Roman"/>
          <w:b/>
          <w:sz w:val="28"/>
        </w:rPr>
        <w:t>— Почему 80%, а не 100% публикаций с координатами?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Часть аффилиаций записана в OpenAlex как произвольные строки без географической привязки — например, просто «Department of Physics». Геокодер возвращает координаты только если строка содержит что-то похожее на название места. 19,2% публикаций не удалось геокодировать по этой причине.</w:t>
      </w:r>
    </w:p>
    <w:p>
      <w:pPr>
        <w:spacing w:before="160" w:after="40"/>
      </w:pPr>
      <w:r>
        <w:rPr>
          <w:rFonts w:ascii="Times New Roman" w:hAnsi="Times New Roman"/>
          <w:b/>
          <w:sz w:val="28"/>
        </w:rPr>
        <w:t>— Как масштабируется система при увеличении числа статей?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Граф ограничен 70 статьями одновременно — для читаемости. Фильтры позволяют сузить выборку. Карта и список работают с полным набором через пагинацию и requestAnimationFrame. При необходимости масштабирования свыше 10 000 публикаций потребуется переход на серверный рендеринг графа.</w:t>
      </w:r>
    </w:p>
    <w:p>
      <w:pPr>
        <w:spacing w:before="160" w:after="40"/>
      </w:pPr>
      <w:r>
        <w:rPr>
          <w:rFonts w:ascii="Times New Roman" w:hAnsi="Times New Roman"/>
          <w:b/>
          <w:sz w:val="28"/>
        </w:rPr>
        <w:t>— Почему выбран OpenAlex, а не Semantic Scholar или Crossref?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OpenAlex предоставляет бесплатный доступ без регистрации, полные метаданные включая аффилиации с идентификаторами, cursor pagination для надёжной выгрузки больших наборов и отдельный эндпоинт /institutions для пакетного запроса координат организаций — это ключевое для геокодирования.</w:t>
      </w:r>
    </w:p>
    <w:p>
      <w:pPr>
        <w:spacing w:before="160" w:after="40"/>
      </w:pPr>
      <w:r>
        <w:rPr>
          <w:rFonts w:ascii="Times New Roman" w:hAnsi="Times New Roman"/>
          <w:b/>
          <w:sz w:val="28"/>
        </w:rPr>
        <w:t>— Как вы оцениваете качество алгоритма поиска похожих статей?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Алгоритм основан на структурных признаках метаданных, а не на семантическом анализе текста. Это означает высокую скорость вычисления в браузере без внешних запросов, но ограниченную точность для статей из разных областей с общими авторами. Веса подобраны эмпирически: авторский признак наиболее информативен, так как один исследователь работает в одной предметной области.</w:t>
      </w:r>
    </w:p>
    <w:p>
      <w:pPr>
        <w:spacing w:before="160" w:after="40"/>
      </w:pPr>
      <w:r>
        <w:rPr>
          <w:rFonts w:ascii="Times New Roman" w:hAnsi="Times New Roman"/>
          <w:b/>
          <w:sz w:val="28"/>
        </w:rPr>
        <w:t>— Что нового по сравнению с аналогами на 2025 год (ResearchRabbit, Inciteful, Litmaps)?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Все три сервиса работают с одной или несколькими стартовыми статьями и строят граф через цитирования. Разработанная система работает с предварительно загруженным набором из 9 994 публикаций, показывает их географию на карте и позволяет фильтровать по году, журналу, автору и аффилиации. Это принципиально иной сценарий использования — не «найти похожее к одной статье», а «исследовать тематический и географический ландшафт заданной предметной области».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