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8914A"/>
          <w:spacing w:val="60"/>
          <w:sz w:val="20"/>
          <w:szCs w:val="20"/>
        </w:rPr>
        <w:t xml:space="preserve">HAVERTON CARE LIMITED</w:t>
      </w:r>
    </w:p>
    <w:p>
      <w:pPr>
        <w:spacing w:after="60"/>
      </w:pPr>
      <w:r>
        <w:rPr>
          <w:rFonts w:ascii="Arial" w:cs="Arial" w:eastAsia="Arial" w:hAnsi="Arial"/>
          <w:b/>
          <w:bCs/>
          <w:color w:val="1B2B45"/>
          <w:sz w:val="44"/>
          <w:szCs w:val="44"/>
        </w:rPr>
        <w:t xml:space="preserve">Payroll Setup Guide</w:t>
      </w:r>
    </w:p>
    <w:p>
      <w:pPr>
        <w:pBdr>
          <w:bottom w:val="single" w:color="B8914A" w:sz="12" w:space="8"/>
        </w:pBdr>
        <w:spacing w:after="200"/>
      </w:pPr>
      <w:r>
        <w:rPr>
          <w:rFonts w:ascii="Arial" w:cs="Arial" w:eastAsia="Arial" w:hAnsi="Arial"/>
          <w:color w:val="4A5A66"/>
          <w:sz w:val="24"/>
          <w:szCs w:val="24"/>
        </w:rPr>
        <w:t xml:space="preserve">How to set up and run real payroll as an employer in England, for permanent staff now and temporary workers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Document control</w:t>
            </w:r>
          </w:p>
        </w:tc>
        <w:tc>
          <w:tcPr>
            <w:tcW w:type="dxa" w:w="70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Organisation</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Haverton Care Limited (company number 17025493), trading as Haverton Recruitment And Staffing</w:t>
            </w: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Document owner</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Suroj Aryal, Director</w:t>
            </w: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Approved by</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Suroj Aryal, Director</w:t>
            </w: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Version</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1.0</w:t>
            </w: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Effective date</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October 2026</w:t>
            </w: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Review date</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April 2027, and whenever HMRC rates or the law change</w:t>
            </w:r>
          </w:p>
        </w:tc>
      </w:tr>
      <w:tr>
        <w:trPr>
          <w:cantSplit/>
        </w:trPr>
        <w:tc>
          <w:tcPr>
            <w:tcW w:type="dxa" w:w="2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Status</w:t>
            </w:r>
          </w:p>
        </w:tc>
        <w:tc>
          <w:tcPr>
            <w:tcW w:type="dxa" w:w="7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Guidance for setting up payroll. Not regulated tax, payroll or legal advice.</w:t>
            </w:r>
          </w:p>
        </w:tc>
      </w:tr>
    </w:tbl>
    <w:p>
      <w:pPr>
        <w:spacing w:after="80"/>
      </w:pPr>
    </w:p>
    <w:p>
      <w:pPr>
        <w:pStyle w:val="Heading1"/>
        <w:keepNext/>
        <w:spacing w:after="120" w:before="320"/>
      </w:pPr>
      <w:r>
        <w:rPr>
          <w:rFonts w:ascii="Arial" w:cs="Arial" w:eastAsia="Arial" w:hAnsi="Arial"/>
          <w:b/>
          <w:bCs/>
          <w:color w:val="1B2B45"/>
          <w:sz w:val="30"/>
          <w:szCs w:val="30"/>
        </w:rPr>
        <w:t xml:space="preserve">1. Purpose and scope</w:t>
      </w:r>
    </w:p>
    <w:p>
      <w:pPr>
        <w:spacing w:after="120" w:line="300"/>
      </w:pPr>
      <w:r>
        <w:rPr>
          <w:rFonts w:ascii="Arial" w:cs="Arial" w:eastAsia="Arial" w:hAnsi="Arial"/>
          <w:sz w:val="24"/>
          <w:szCs w:val="24"/>
        </w:rPr>
        <w:t xml:space="preserve">This guide explains, step by step, how Haverton Care Limited sets up and runs </w:t>
      </w:r>
      <w:r>
        <w:rPr>
          <w:rFonts w:ascii="Arial" w:cs="Arial" w:eastAsia="Arial" w:hAnsi="Arial"/>
          <w:b/>
          <w:bCs/>
          <w:sz w:val="24"/>
          <w:szCs w:val="24"/>
        </w:rPr>
        <w:t xml:space="preserve">real payroll</w:t>
      </w:r>
      <w:r>
        <w:rPr>
          <w:rFonts w:ascii="Arial" w:cs="Arial" w:eastAsia="Arial" w:hAnsi="Arial"/>
          <w:sz w:val="24"/>
          <w:szCs w:val="24"/>
        </w:rPr>
        <w:t xml:space="preserve">: registering as an employer, choosing software, paying staff correctly, reporting to HMRC in real time, running workplace pensions and keeping the records the law requires.</w:t>
      </w:r>
    </w:p>
    <w:p>
      <w:pPr>
        <w:spacing w:after="120" w:line="300"/>
      </w:pPr>
      <w:r>
        <w:rPr>
          <w:rFonts w:ascii="Arial" w:cs="Arial" w:eastAsia="Arial" w:hAnsi="Arial"/>
          <w:sz w:val="24"/>
          <w:szCs w:val="24"/>
        </w:rPr>
        <w:t xml:space="preserve">It covers two situations:</w:t>
      </w:r>
    </w:p>
    <w:p>
      <w:pPr>
        <w:pStyle w:val="ListParagraph"/>
        <w:numPr>
          <w:ilvl w:val="0"/>
          <w:numId w:val="2"/>
        </w:numPr>
        <w:spacing w:after="80" w:line="290"/>
      </w:pPr>
      <w:r>
        <w:rPr>
          <w:rFonts w:ascii="Arial" w:cs="Arial" w:eastAsia="Arial" w:hAnsi="Arial"/>
          <w:b/>
          <w:bCs/>
          <w:sz w:val="24"/>
          <w:szCs w:val="24"/>
        </w:rPr>
        <w:t xml:space="preserve">Now:</w:t>
      </w:r>
      <w:r>
        <w:rPr>
          <w:rFonts w:ascii="Arial" w:cs="Arial" w:eastAsia="Arial" w:hAnsi="Arial"/>
          <w:sz w:val="24"/>
          <w:szCs w:val="24"/>
        </w:rPr>
        <w:t xml:space="preserve"> employing anyone on the Haverton payroll, including office or recruitment staff, and the Director if paid a salary.</w:t>
      </w:r>
    </w:p>
    <w:p>
      <w:pPr>
        <w:pStyle w:val="ListParagraph"/>
        <w:numPr>
          <w:ilvl w:val="0"/>
          <w:numId w:val="2"/>
        </w:numPr>
        <w:spacing w:after="80" w:line="290"/>
      </w:pPr>
      <w:r>
        <w:rPr>
          <w:rFonts w:ascii="Arial" w:cs="Arial" w:eastAsia="Arial" w:hAnsi="Arial"/>
          <w:b/>
          <w:bCs/>
          <w:sz w:val="24"/>
          <w:szCs w:val="24"/>
        </w:rPr>
        <w:t xml:space="preserve">Later:</w:t>
      </w:r>
      <w:r>
        <w:rPr>
          <w:rFonts w:ascii="Arial" w:cs="Arial" w:eastAsia="Arial" w:hAnsi="Arial"/>
          <w:sz w:val="24"/>
          <w:szCs w:val="24"/>
        </w:rPr>
        <w:t xml:space="preserve"> employing temporary workers once temporary staffing passes the Go Live Gate. Section 10 covers the extra steps.</w:t>
      </w:r>
    </w:p>
    <w:p>
      <w:pPr>
        <w:pBdr>
          <w:left w:val="single" w:color="B8914A" w:sz="18" w:space="8"/>
        </w:pBdr>
        <w:shd w:fill="FBF6EA" w:color="auto" w:val="clear"/>
        <w:spacing w:after="160" w:before="120" w:line="290"/>
        <w:ind w:left="160"/>
      </w:pPr>
      <w:r>
        <w:rPr>
          <w:rFonts w:ascii="Arial" w:cs="Arial" w:eastAsia="Arial" w:hAnsi="Arial"/>
          <w:b/>
          <w:bCs/>
          <w:sz w:val="22"/>
          <w:szCs w:val="22"/>
        </w:rPr>
        <w:t xml:space="preserve">Estimate versus real payroll.</w:t>
      </w:r>
      <w:r>
        <w:rPr>
          <w:rFonts w:ascii="Arial" w:cs="Arial" w:eastAsia="Arial" w:hAnsi="Arial"/>
          <w:sz w:val="22"/>
          <w:szCs w:val="22"/>
        </w:rPr>
        <w:t xml:space="preserve"> The Haverton Payroll Calculator (folder 12) estimates take-home pay and employer cost. It cannot pay anyone or file to HMRC. Real payroll must be run in </w:t>
      </w:r>
      <w:r>
        <w:rPr>
          <w:rFonts w:ascii="Arial" w:cs="Arial" w:eastAsia="Arial" w:hAnsi="Arial"/>
          <w:b/>
          <w:bCs/>
          <w:sz w:val="22"/>
          <w:szCs w:val="22"/>
        </w:rPr>
        <w:t xml:space="preserve">HMRC-recognised payroll software</w:t>
      </w:r>
      <w:r>
        <w:rPr>
          <w:rFonts w:ascii="Arial" w:cs="Arial" w:eastAsia="Arial" w:hAnsi="Arial"/>
          <w:sz w:val="22"/>
          <w:szCs w:val="22"/>
        </w:rPr>
        <w:t xml:space="preserve">, which sends a Real Time Information (RTI) submission every payday.</w:t>
      </w:r>
    </w:p>
    <w:p>
      <w:pPr>
        <w:spacing w:after="120" w:line="300"/>
      </w:pPr>
      <w:r>
        <w:rPr>
          <w:rFonts w:ascii="Arial" w:cs="Arial" w:eastAsia="Arial" w:hAnsi="Arial"/>
          <w:b/>
          <w:bCs/>
          <w:sz w:val="24"/>
          <w:szCs w:val="24"/>
        </w:rPr>
        <w:t xml:space="preserve">Legal framework</w:t>
      </w:r>
      <w:r>
        <w:rPr>
          <w:rFonts w:ascii="Arial" w:cs="Arial" w:eastAsia="Arial" w:hAnsi="Arial"/>
          <w:sz w:val="24"/>
          <w:szCs w:val="24"/>
        </w:rPr>
        <w:t xml:space="preserve"> (main sources): Income Tax (Pay As You Earn) Regulations 2003; Social Security Contributions and Benefits Act 1992; Pensions Act 2008 (automatic enrolment); National Minimum Wage Act 1998 and Regulations 2015; Employment Rights Act 1996 (payslips); Working Time Regulations 1998 (holiday); Conduct of Employment Agencies and Employment Businesses Regulations 2003 and Agency Workers Regulations 2010 (temporary workers); UK GDPR and Data Protection Act 2018 (payroll data).</w:t>
      </w:r>
    </w:p>
    <w:p>
      <w:pPr>
        <w:pStyle w:val="Heading1"/>
        <w:keepNext/>
        <w:spacing w:after="120" w:before="320"/>
      </w:pPr>
      <w:r>
        <w:rPr>
          <w:rFonts w:ascii="Arial" w:cs="Arial" w:eastAsia="Arial" w:hAnsi="Arial"/>
          <w:b/>
          <w:bCs/>
          <w:color w:val="1B2B45"/>
          <w:sz w:val="30"/>
          <w:szCs w:val="30"/>
        </w:rPr>
        <w:t xml:space="preserve">2. Key figures at a glance (2026/27)</w:t>
      </w:r>
    </w:p>
    <w:p>
      <w:pPr>
        <w:spacing w:after="120" w:line="300"/>
      </w:pPr>
      <w:r>
        <w:rPr>
          <w:rFonts w:ascii="Arial" w:cs="Arial" w:eastAsia="Arial" w:hAnsi="Arial"/>
          <w:sz w:val="24"/>
          <w:szCs w:val="24"/>
        </w:rPr>
        <w:t xml:space="preserve">The tax year runs from 6 April 2026 to 5 April 2027. Confirm every figure on GOV.UK before relying on it; thresholds change at fiscal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638"/>
      </w:tblGrid>
      <w:tr>
        <w:trPr>
          <w:cantSplit/>
          <w:tblHeader/>
        </w:trPr>
        <w:tc>
          <w:tcPr>
            <w:tcW w:type="dxa" w:w="50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Item</w:t>
            </w:r>
          </w:p>
        </w:tc>
        <w:tc>
          <w:tcPr>
            <w:tcW w:type="dxa" w:w="46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2026/27 figure</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National Living Wage (21 and over)</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£12.71 an hour</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18 to 20 / under 18 and apprentices</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£10.85 / £8.00 an hour</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Personal allowance (tax code 1257L)</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£12,570 a year</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Income tax (England)</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20% to £50,270; 40% to £125,140; 45% above</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Employee National Insurance</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8% between £12,570 and £50,270; 2% above</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Employer National Insurance</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15% on earnings above £5,000 a year</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Employment Allowance</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Up to £10,500 off the employer NI bill each year (if eligible)</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Pension auto-enrolment trigger</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£10,000 a year</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Qualifying earnings band</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£6,240 to £50,270</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Minimum pension contributions</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8% total, of which employer at least 3%</w:t>
            </w:r>
          </w:p>
        </w:tc>
      </w:tr>
      <w:tr>
        <w:trPr>
          <w:cantSplit/>
        </w:trPr>
        <w:tc>
          <w:tcPr>
            <w:tcW w:type="dxa" w:w="5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Holiday entitlement</w:t>
            </w:r>
          </w:p>
        </w:tc>
        <w:tc>
          <w:tcPr>
            <w:tcW w:type="dxa" w:w="46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5.6 weeks a year; 12.07% of hours worked for irregular-hours workers</w:t>
            </w:r>
          </w:p>
        </w:tc>
      </w:tr>
    </w:tbl>
    <w:p>
      <w:pPr>
        <w:spacing w:after="80"/>
      </w:pPr>
    </w:p>
    <w:p>
      <w:pPr>
        <w:pStyle w:val="Heading1"/>
        <w:keepNext/>
        <w:spacing w:after="120" w:before="320"/>
      </w:pPr>
      <w:r>
        <w:rPr>
          <w:rFonts w:ascii="Arial" w:cs="Arial" w:eastAsia="Arial" w:hAnsi="Arial"/>
          <w:b/>
          <w:bCs/>
          <w:color w:val="1B2B45"/>
          <w:sz w:val="30"/>
          <w:szCs w:val="30"/>
        </w:rPr>
        <w:t xml:space="preserve">3. Before the first payday: one-off setup</w:t>
      </w:r>
    </w:p>
    <w:p>
      <w:pPr>
        <w:spacing w:after="120" w:line="300"/>
      </w:pPr>
      <w:r>
        <w:rPr>
          <w:rFonts w:ascii="Arial" w:cs="Arial" w:eastAsia="Arial" w:hAnsi="Arial"/>
          <w:sz w:val="24"/>
          <w:szCs w:val="24"/>
        </w:rPr>
        <w:t xml:space="preserve">Do these in order. Allow at least </w:t>
      </w:r>
      <w:r>
        <w:rPr>
          <w:rFonts w:ascii="Arial" w:cs="Arial" w:eastAsia="Arial" w:hAnsi="Arial"/>
          <w:b/>
          <w:bCs/>
          <w:sz w:val="24"/>
          <w:szCs w:val="24"/>
        </w:rPr>
        <w:t xml:space="preserve">four weeks</w:t>
      </w:r>
      <w:r>
        <w:rPr>
          <w:rFonts w:ascii="Arial" w:cs="Arial" w:eastAsia="Arial" w:hAnsi="Arial"/>
          <w:sz w:val="24"/>
          <w:szCs w:val="24"/>
        </w:rPr>
        <w:t xml:space="preserve"> before the first payday, because the HMRC employer reference can take time to arrive.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100"/>
        <w:gridCol w:w="1300"/>
        <w:gridCol w:w="1900"/>
        <w:gridCol w:w="1838"/>
      </w:tblGrid>
      <w:tr>
        <w:trPr>
          <w:cantSplit/>
          <w:tblHeader/>
        </w:trPr>
        <w:tc>
          <w:tcPr>
            <w:tcW w:type="dxa" w:w="15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Step</w:t>
            </w:r>
          </w:p>
        </w:tc>
        <w:tc>
          <w:tcPr>
            <w:tcW w:type="dxa" w:w="31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What to do</w:t>
            </w:r>
          </w:p>
        </w:tc>
        <w:tc>
          <w:tcPr>
            <w:tcW w:type="dxa" w:w="13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Who</w:t>
            </w:r>
          </w:p>
        </w:tc>
        <w:tc>
          <w:tcPr>
            <w:tcW w:type="dxa" w:w="19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When</w:t>
            </w:r>
          </w:p>
        </w:tc>
        <w:tc>
          <w:tcPr>
            <w:tcW w:type="dxa" w:w="18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Evidence to keep</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3.1 Register as an employer</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Register Haverton Care Limited for PAYE online at GOV.UK. You receive an </w:t>
            </w:r>
            <w:r>
              <w:rPr>
                <w:rFonts w:ascii="Arial" w:cs="Arial" w:eastAsia="Arial" w:hAnsi="Arial"/>
                <w:sz w:val="22"/>
                <w:szCs w:val="22"/>
              </w:rPr>
              <w:t xml:space="preserve">employer PAYE reference</w:t>
            </w:r>
            <w:r>
              <w:rPr>
                <w:rFonts w:ascii="Arial" w:cs="Arial" w:eastAsia="Arial" w:hAnsi="Arial"/>
                <w:sz w:val="22"/>
                <w:szCs w:val="22"/>
              </w:rPr>
              <w:t xml:space="preserve"> and an </w:t>
            </w:r>
            <w:r>
              <w:rPr>
                <w:rFonts w:ascii="Arial" w:cs="Arial" w:eastAsia="Arial" w:hAnsi="Arial"/>
                <w:sz w:val="22"/>
                <w:szCs w:val="22"/>
              </w:rPr>
              <w:t xml:space="preserve">Accounts Office reference</w:t>
            </w:r>
            <w:r>
              <w:rPr>
                <w:rFonts w:ascii="Arial" w:cs="Arial" w:eastAsia="Arial" w:hAnsi="Arial"/>
                <w:sz w:val="22"/>
                <w:szCs w:val="22"/>
              </w:rPr>
              <w:t xml:space="preserve">.</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Up to 2 months before, and at least 4 weeks before, the first payday</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HMRC registration letter</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3.2 Choose payroll software</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Pick HMRC-recognised software that files RTI, makes payslips and handles auto-enrolment (see Choosing payroll software, below).</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pay run</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Software account and subscription record</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3.3 Set up the employer record</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Enter the PAYE and Accounts Office references, pay frequency (weekly or monthly), pay dates and company bank details in the software.</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pay run</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Screenshot or export of company settings</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3.4 Set up a workplace pension</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Open a qualifying scheme (NEST is free to join). Record your </w:t>
            </w:r>
            <w:r>
              <w:rPr>
                <w:rFonts w:ascii="Arial" w:cs="Arial" w:eastAsia="Arial" w:hAnsi="Arial"/>
                <w:sz w:val="22"/>
                <w:szCs w:val="22"/>
              </w:rPr>
              <w:t xml:space="preserve">duties start date</w:t>
            </w:r>
            <w:r>
              <w:rPr>
                <w:rFonts w:ascii="Arial" w:cs="Arial" w:eastAsia="Arial" w:hAnsi="Arial"/>
                <w:sz w:val="22"/>
                <w:szCs w:val="22"/>
              </w:rPr>
              <w:t xml:space="preserve">: the day your first employee starts.</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employee starts</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Scheme confirmation and employer reference</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3.5 Check Employment Allowance</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Confirm eligibility with your accountant, then claim it through the software (an EPS). A company whose only employee is a sole director cannot claim.</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 with accountant</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First pay run of each tax year</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EPS submission receipt</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3.6 Set up a payroll bank routine</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Decide how net pay, HMRC and pension payments are made from the business account, and who authorises them.</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pay run</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Written payment routine</w:t>
            </w:r>
          </w:p>
        </w:tc>
      </w:tr>
      <w:tr>
        <w:trPr>
          <w:cantSplit/>
        </w:trPr>
        <w:tc>
          <w:tcPr>
            <w:tcW w:type="dxa" w:w="15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3.7 Secure the data</w:t>
            </w:r>
          </w:p>
        </w:tc>
        <w:tc>
          <w:tcPr>
            <w:tcW w:type="dxa" w:w="3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Restrict payroll access, use strong passwords and two-factor sign-in, and add payroll to your data protection record.</w:t>
            </w:r>
          </w:p>
        </w:tc>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c>
          <w:tcPr>
            <w:tcW w:type="dxa" w:w="1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any employee data is entered</w:t>
            </w:r>
          </w:p>
        </w:tc>
        <w:tc>
          <w:tcPr>
            <w:tcW w:type="dxa" w:w="18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Updated Data Protection Record</w:t>
            </w:r>
          </w:p>
        </w:tc>
      </w:tr>
    </w:tbl>
    <w:p>
      <w:pPr>
        <w:pStyle w:val="Heading2"/>
        <w:keepNext/>
        <w:spacing w:after="80" w:before="200"/>
      </w:pPr>
      <w:r>
        <w:rPr>
          <w:rFonts w:ascii="Arial" w:cs="Arial" w:eastAsia="Arial" w:hAnsi="Arial"/>
          <w:b/>
          <w:bCs/>
          <w:color w:val="1B2B45"/>
          <w:sz w:val="26"/>
          <w:szCs w:val="26"/>
        </w:rPr>
        <w:t xml:space="preserve">Choosing payroll software (step 3.2)</w:t>
      </w:r>
    </w:p>
    <w:p>
      <w:pPr>
        <w:spacing w:after="120" w:line="300"/>
      </w:pPr>
      <w:r>
        <w:rPr>
          <w:rFonts w:ascii="Arial" w:cs="Arial" w:eastAsia="Arial" w:hAnsi="Arial"/>
          <w:sz w:val="24"/>
          <w:szCs w:val="24"/>
        </w:rPr>
        <w:t xml:space="preserve">Look for: HMRC recognition (listed on GOV.UK), RTI filing, payslips, automatic tax code and student loan updates, auto-enrolment assessment, holiday pay and weekly pay runs for temporary workers. Some products are </w:t>
      </w:r>
      <w:r>
        <w:rPr>
          <w:rFonts w:ascii="Arial" w:cs="Arial" w:eastAsia="Arial" w:hAnsi="Arial"/>
          <w:b/>
          <w:bCs/>
          <w:sz w:val="24"/>
          <w:szCs w:val="24"/>
        </w:rPr>
        <w:t xml:space="preserve">free for fewer than 10 employees</w:t>
      </w:r>
      <w:r>
        <w:rPr>
          <w:rFonts w:ascii="Arial" w:cs="Arial" w:eastAsia="Arial" w:hAnsi="Arial"/>
          <w:sz w:val="24"/>
          <w:szCs w:val="24"/>
        </w:rPr>
        <w:t xml:space="preserve">, and HMRC's </w:t>
      </w:r>
      <w:r>
        <w:rPr>
          <w:rFonts w:ascii="Arial" w:cs="Arial" w:eastAsia="Arial" w:hAnsi="Arial"/>
          <w:b/>
          <w:bCs/>
          <w:sz w:val="24"/>
          <w:szCs w:val="24"/>
        </w:rPr>
        <w:t xml:space="preserve">Basic PAYE Tools</w:t>
      </w:r>
      <w:r>
        <w:rPr>
          <w:rFonts w:ascii="Arial" w:cs="Arial" w:eastAsia="Arial" w:hAnsi="Arial"/>
          <w:sz w:val="24"/>
          <w:szCs w:val="24"/>
        </w:rPr>
        <w:t xml:space="preserve"> is free but has no payslips or pension features. Cloud packages typically cost </w:t>
      </w:r>
      <w:r>
        <w:rPr>
          <w:rFonts w:ascii="Arial" w:cs="Arial" w:eastAsia="Arial" w:hAnsi="Arial"/>
          <w:b/>
          <w:bCs/>
          <w:sz w:val="24"/>
          <w:szCs w:val="24"/>
        </w:rPr>
        <w:t xml:space="preserve">£5 to £15 a month</w:t>
      </w:r>
      <w:r>
        <w:rPr>
          <w:rFonts w:ascii="Arial" w:cs="Arial" w:eastAsia="Arial" w:hAnsi="Arial"/>
          <w:sz w:val="24"/>
          <w:szCs w:val="24"/>
        </w:rPr>
        <w:t xml:space="preserve"> for a small team (estimate; check current pricing). If you already use bookkeeping software (Xero, QuickBooks, FreeAgent), its payroll add-on keeps everything in one place.</w:t>
      </w:r>
    </w:p>
    <w:p>
      <w:pPr>
        <w:pBdr>
          <w:left w:val="single" w:color="B8914A" w:sz="18" w:space="8"/>
        </w:pBdr>
        <w:shd w:fill="FBF6EA" w:color="auto" w:val="clear"/>
        <w:spacing w:after="160" w:before="120" w:line="290"/>
        <w:ind w:left="160"/>
      </w:pPr>
      <w:r>
        <w:rPr>
          <w:rFonts w:ascii="Arial" w:cs="Arial" w:eastAsia="Arial" w:hAnsi="Arial"/>
          <w:b/>
          <w:bCs/>
          <w:sz w:val="22"/>
          <w:szCs w:val="22"/>
        </w:rPr>
        <w:t xml:space="preserve">Professional judgement:</w:t>
      </w:r>
      <w:r>
        <w:rPr>
          <w:rFonts w:ascii="Arial" w:cs="Arial" w:eastAsia="Arial" w:hAnsi="Arial"/>
          <w:sz w:val="22"/>
          <w:szCs w:val="22"/>
        </w:rPr>
        <w:t xml:space="preserve"> for the first few months, have a small-practice accountant or payroll bureau check your setup and first two pay runs. A mistake in the first month repeats every month after.</w:t>
      </w:r>
    </w:p>
    <w:p>
      <w:pPr>
        <w:pStyle w:val="Heading1"/>
        <w:keepNext/>
        <w:spacing w:after="120" w:before="320"/>
      </w:pPr>
      <w:r>
        <w:rPr>
          <w:rFonts w:ascii="Arial" w:cs="Arial" w:eastAsia="Arial" w:hAnsi="Arial"/>
          <w:b/>
          <w:bCs/>
          <w:color w:val="1B2B45"/>
          <w:sz w:val="30"/>
          <w:szCs w:val="30"/>
        </w:rPr>
        <w:t xml:space="preserve">4. Onboarding a new employee</w:t>
      </w:r>
    </w:p>
    <w:p>
      <w:pPr>
        <w:spacing w:after="120" w:line="300"/>
      </w:pPr>
      <w:r>
        <w:rPr>
          <w:rFonts w:ascii="Arial" w:cs="Arial" w:eastAsia="Arial" w:hAnsi="Arial"/>
          <w:sz w:val="24"/>
          <w:szCs w:val="24"/>
        </w:rPr>
        <w:t xml:space="preserve">Complete these </w:t>
      </w:r>
      <w:r>
        <w:rPr>
          <w:rFonts w:ascii="Arial" w:cs="Arial" w:eastAsia="Arial" w:hAnsi="Arial"/>
          <w:b/>
          <w:bCs/>
          <w:sz w:val="24"/>
          <w:szCs w:val="24"/>
        </w:rPr>
        <w:t xml:space="preserve">before</w:t>
      </w:r>
      <w:r>
        <w:rPr>
          <w:rFonts w:ascii="Arial" w:cs="Arial" w:eastAsia="Arial" w:hAnsi="Arial"/>
          <w:sz w:val="24"/>
          <w:szCs w:val="24"/>
        </w:rPr>
        <w:t xml:space="preserve"> the employee's first shift and first pay run. Keep the evidence in the employee's personnel file, separate from candidate recruitment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100"/>
        <w:gridCol w:w="2538"/>
      </w:tblGrid>
      <w:tr>
        <w:trPr>
          <w:cantSplit/>
          <w:tblHeader/>
        </w:trPr>
        <w:tc>
          <w:tcPr>
            <w:tcW w:type="dxa" w:w="20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Check</w:t>
            </w:r>
          </w:p>
        </w:tc>
        <w:tc>
          <w:tcPr>
            <w:tcW w:type="dxa" w:w="51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What and why</w:t>
            </w:r>
          </w:p>
        </w:tc>
        <w:tc>
          <w:tcPr>
            <w:tcW w:type="dxa" w:w="25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Evidence</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Right to work</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Legal requirement before employment starts (Immigration, Asylum and Nationality Act 2006). Use the Home Office online check or original documents.</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Dated copy or share code result</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DBS check</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Enhanced DBS with adults' barred list for roles in regulated activity with adults.</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Certificate number, date and outcome only (no copy)</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Contract and written statement</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Day-one written statement of terms (Employment Rights Act 1996). States pay rate, hours, holiday and pension.</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Signed contract</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Tax information</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Get the </w:t>
            </w:r>
            <w:r>
              <w:rPr>
                <w:rFonts w:ascii="Arial" w:cs="Arial" w:eastAsia="Arial" w:hAnsi="Arial"/>
                <w:sz w:val="22"/>
                <w:szCs w:val="22"/>
              </w:rPr>
              <w:t xml:space="preserve">P45</w:t>
            </w:r>
            <w:r>
              <w:rPr>
                <w:rFonts w:ascii="Arial" w:cs="Arial" w:eastAsia="Arial" w:hAnsi="Arial"/>
                <w:sz w:val="22"/>
                <w:szCs w:val="22"/>
              </w:rPr>
              <w:t xml:space="preserve"> from their last job. If none, they complete HMRC's </w:t>
            </w:r>
            <w:r>
              <w:rPr>
                <w:rFonts w:ascii="Arial" w:cs="Arial" w:eastAsia="Arial" w:hAnsi="Arial"/>
                <w:sz w:val="22"/>
                <w:szCs w:val="22"/>
              </w:rPr>
              <w:t xml:space="preserve">starter checklist</w:t>
            </w:r>
            <w:r>
              <w:rPr>
                <w:rFonts w:ascii="Arial" w:cs="Arial" w:eastAsia="Arial" w:hAnsi="Arial"/>
                <w:sz w:val="22"/>
                <w:szCs w:val="22"/>
              </w:rPr>
              <w:t xml:space="preserve"> so the software sets the right tax code and student loan plan.</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P45 or starter checklist</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National Insurance number</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Needed for RTI. If not yet issued, record that and update when it arrives.</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Recorded in payroll</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Bank details</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For paying net wages. Collect securely, never by unencrypted email.</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Stored in payroll software only</w:t>
            </w:r>
          </w:p>
        </w:tc>
      </w:tr>
      <w:tr>
        <w:trPr>
          <w:cantSplit/>
        </w:trPr>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Pension assessment</w:t>
            </w:r>
          </w:p>
        </w:tc>
        <w:tc>
          <w:tcPr>
            <w:tcW w:type="dxa" w:w="51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The software assesses each worker on each pay run (eligible, non-eligible or entitled). Send the required letter within 6 weeks.</w:t>
            </w:r>
          </w:p>
        </w:tc>
        <w:tc>
          <w:tcPr>
            <w:tcW w:type="dxa" w:w="25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Assessment and letter record</w:t>
            </w:r>
          </w:p>
        </w:tc>
      </w:tr>
    </w:tbl>
    <w:p>
      <w:pPr>
        <w:pBdr>
          <w:left w:val="single" w:color="B8914A" w:sz="18" w:space="8"/>
        </w:pBdr>
        <w:shd w:fill="FBF6EA" w:color="auto" w:val="clear"/>
        <w:spacing w:after="160" w:before="120" w:line="290"/>
        <w:ind w:left="160"/>
      </w:pPr>
      <w:r>
        <w:rPr>
          <w:rFonts w:ascii="Arial" w:cs="Arial" w:eastAsia="Arial" w:hAnsi="Arial"/>
          <w:b/>
          <w:bCs/>
          <w:sz w:val="22"/>
          <w:szCs w:val="22"/>
        </w:rPr>
        <w:t xml:space="preserve">Data protection:</w:t>
      </w:r>
      <w:r>
        <w:rPr>
          <w:rFonts w:ascii="Arial" w:cs="Arial" w:eastAsia="Arial" w:hAnsi="Arial"/>
          <w:sz w:val="22"/>
          <w:szCs w:val="22"/>
        </w:rPr>
        <w:t xml:space="preserve"> collect only what payroll needs. Bank details, NI numbers and health or sickness information are confidential. Keep them in the payroll system, not in the CRM or email.</w:t>
      </w:r>
    </w:p>
    <w:p>
      <w:pPr>
        <w:pStyle w:val="Heading1"/>
        <w:keepNext/>
        <w:spacing w:after="120" w:before="320"/>
      </w:pPr>
      <w:r>
        <w:rPr>
          <w:rFonts w:ascii="Arial" w:cs="Arial" w:eastAsia="Arial" w:hAnsi="Arial"/>
          <w:b/>
          <w:bCs/>
          <w:color w:val="1B2B45"/>
          <w:sz w:val="30"/>
          <w:szCs w:val="30"/>
        </w:rPr>
        <w:t xml:space="preserve">5. Running each pay run</w:t>
      </w:r>
    </w:p>
    <w:p>
      <w:pPr>
        <w:spacing w:after="120" w:line="300"/>
      </w:pPr>
      <w:r>
        <w:rPr>
          <w:rFonts w:ascii="Arial" w:cs="Arial" w:eastAsia="Arial" w:hAnsi="Arial"/>
          <w:sz w:val="24"/>
          <w:szCs w:val="24"/>
        </w:rPr>
        <w:t xml:space="preserve">Follow the same routine every pay period. A tax month runs from the 6th of one month to the 5th of the next.</w:t>
      </w:r>
    </w:p>
    <w:p>
      <w:pPr>
        <w:pStyle w:val="ListParagraph"/>
        <w:numPr>
          <w:ilvl w:val="0"/>
          <w:numId w:val="3"/>
        </w:numPr>
        <w:spacing w:after="80" w:line="290"/>
      </w:pPr>
      <w:r>
        <w:rPr>
          <w:rFonts w:ascii="Arial" w:cs="Arial" w:eastAsia="Arial" w:hAnsi="Arial"/>
          <w:b/>
          <w:bCs/>
          <w:sz w:val="24"/>
          <w:szCs w:val="24"/>
        </w:rPr>
        <w:t xml:space="preserve">Collect hours and pay data.</w:t>
      </w:r>
      <w:r>
        <w:rPr>
          <w:rFonts w:ascii="Arial" w:cs="Arial" w:eastAsia="Arial" w:hAnsi="Arial"/>
          <w:sz w:val="24"/>
          <w:szCs w:val="24"/>
        </w:rPr>
        <w:t xml:space="preserve"> Confirm hours worked, including paid </w:t>
      </w:r>
      <w:r>
        <w:rPr>
          <w:rFonts w:ascii="Arial" w:cs="Arial" w:eastAsia="Arial" w:hAnsi="Arial"/>
          <w:b/>
          <w:bCs/>
          <w:sz w:val="24"/>
          <w:szCs w:val="24"/>
        </w:rPr>
        <w:t xml:space="preserve">travel time between visits and paid training</w:t>
      </w:r>
      <w:r>
        <w:rPr>
          <w:rFonts w:ascii="Arial" w:cs="Arial" w:eastAsia="Arial" w:hAnsi="Arial"/>
          <w:sz w:val="24"/>
          <w:szCs w:val="24"/>
        </w:rPr>
        <w:t xml:space="preserve">, overtime, sickness and holiday taken. Use approved timesheets.</w:t>
      </w:r>
    </w:p>
    <w:p>
      <w:pPr>
        <w:pStyle w:val="ListParagraph"/>
        <w:numPr>
          <w:ilvl w:val="0"/>
          <w:numId w:val="3"/>
        </w:numPr>
        <w:spacing w:after="80" w:line="290"/>
      </w:pPr>
      <w:r>
        <w:rPr>
          <w:rFonts w:ascii="Arial" w:cs="Arial" w:eastAsia="Arial" w:hAnsi="Arial"/>
          <w:b/>
          <w:bCs/>
          <w:sz w:val="24"/>
          <w:szCs w:val="24"/>
        </w:rPr>
        <w:t xml:space="preserve">Check the minimum wage.</w:t>
      </w:r>
      <w:r>
        <w:rPr>
          <w:rFonts w:ascii="Arial" w:cs="Arial" w:eastAsia="Arial" w:hAnsi="Arial"/>
          <w:sz w:val="24"/>
          <w:szCs w:val="24"/>
        </w:rPr>
        <w:t xml:space="preserve"> Total pay for the period divided by all working hours (including travel and training) must be at least the National Living Wage. This is the most common breach in care.</w:t>
      </w:r>
    </w:p>
    <w:p>
      <w:pPr>
        <w:pStyle w:val="ListParagraph"/>
        <w:numPr>
          <w:ilvl w:val="0"/>
          <w:numId w:val="3"/>
        </w:numPr>
        <w:spacing w:after="80" w:line="290"/>
      </w:pPr>
      <w:r>
        <w:rPr>
          <w:rFonts w:ascii="Arial" w:cs="Arial" w:eastAsia="Arial" w:hAnsi="Arial"/>
          <w:b/>
          <w:bCs/>
          <w:sz w:val="24"/>
          <w:szCs w:val="24"/>
        </w:rPr>
        <w:t xml:space="preserve">Calculate pay in the software.</w:t>
      </w:r>
      <w:r>
        <w:rPr>
          <w:rFonts w:ascii="Arial" w:cs="Arial" w:eastAsia="Arial" w:hAnsi="Arial"/>
          <w:sz w:val="24"/>
          <w:szCs w:val="24"/>
        </w:rPr>
        <w:t xml:space="preserve"> It works out gross pay, income tax (PAYE), employee and employer National Insurance, student loan and pension contributions.</w:t>
      </w:r>
    </w:p>
    <w:p>
      <w:pPr>
        <w:pStyle w:val="ListParagraph"/>
        <w:numPr>
          <w:ilvl w:val="0"/>
          <w:numId w:val="3"/>
        </w:numPr>
        <w:spacing w:after="80" w:line="290"/>
      </w:pPr>
      <w:r>
        <w:rPr>
          <w:rFonts w:ascii="Arial" w:cs="Arial" w:eastAsia="Arial" w:hAnsi="Arial"/>
          <w:b/>
          <w:bCs/>
          <w:sz w:val="24"/>
          <w:szCs w:val="24"/>
        </w:rPr>
        <w:t xml:space="preserve">Review before submitting.</w:t>
      </w:r>
      <w:r>
        <w:rPr>
          <w:rFonts w:ascii="Arial" w:cs="Arial" w:eastAsia="Arial" w:hAnsi="Arial"/>
          <w:sz w:val="24"/>
          <w:szCs w:val="24"/>
        </w:rPr>
        <w:t xml:space="preserve"> Compare totals with last period. Investigate any big change, negative pay or new starter or leaver.</w:t>
      </w:r>
    </w:p>
    <w:p>
      <w:pPr>
        <w:pStyle w:val="ListParagraph"/>
        <w:numPr>
          <w:ilvl w:val="0"/>
          <w:numId w:val="3"/>
        </w:numPr>
        <w:spacing w:after="80" w:line="290"/>
      </w:pPr>
      <w:r>
        <w:rPr>
          <w:rFonts w:ascii="Arial" w:cs="Arial" w:eastAsia="Arial" w:hAnsi="Arial"/>
          <w:b/>
          <w:bCs/>
          <w:sz w:val="24"/>
          <w:szCs w:val="24"/>
        </w:rPr>
        <w:t xml:space="preserve">Send the Full Payment Submission (FPS) to HMRC on or before payday.</w:t>
      </w:r>
      <w:r>
        <w:rPr>
          <w:rFonts w:ascii="Arial" w:cs="Arial" w:eastAsia="Arial" w:hAnsi="Arial"/>
          <w:sz w:val="24"/>
          <w:szCs w:val="24"/>
        </w:rPr>
        <w:t xml:space="preserve"> The software does this. A late FPS can bring penalties from </w:t>
      </w:r>
      <w:r>
        <w:rPr>
          <w:rFonts w:ascii="Arial" w:cs="Arial" w:eastAsia="Arial" w:hAnsi="Arial"/>
          <w:b/>
          <w:bCs/>
          <w:sz w:val="24"/>
          <w:szCs w:val="24"/>
        </w:rPr>
        <w:t xml:space="preserve">£100 a month</w:t>
      </w:r>
      <w:r>
        <w:rPr>
          <w:rFonts w:ascii="Arial" w:cs="Arial" w:eastAsia="Arial" w:hAnsi="Arial"/>
          <w:sz w:val="24"/>
          <w:szCs w:val="24"/>
        </w:rPr>
        <w:t xml:space="preserve"> for 1 to 9 employees.</w:t>
      </w:r>
    </w:p>
    <w:p>
      <w:pPr>
        <w:pStyle w:val="ListParagraph"/>
        <w:numPr>
          <w:ilvl w:val="0"/>
          <w:numId w:val="3"/>
        </w:numPr>
        <w:spacing w:after="80" w:line="290"/>
      </w:pPr>
      <w:r>
        <w:rPr>
          <w:rFonts w:ascii="Arial" w:cs="Arial" w:eastAsia="Arial" w:hAnsi="Arial"/>
          <w:b/>
          <w:bCs/>
          <w:sz w:val="24"/>
          <w:szCs w:val="24"/>
        </w:rPr>
        <w:t xml:space="preserve">Issue payslips</w:t>
      </w:r>
      <w:r>
        <w:rPr>
          <w:rFonts w:ascii="Arial" w:cs="Arial" w:eastAsia="Arial" w:hAnsi="Arial"/>
          <w:sz w:val="24"/>
          <w:szCs w:val="24"/>
        </w:rPr>
        <w:t xml:space="preserve"> on or before payday. Each must show gross pay, each deduction, net pay, and the hours paid where pay varies with hours worked.</w:t>
      </w:r>
    </w:p>
    <w:p>
      <w:pPr>
        <w:pStyle w:val="ListParagraph"/>
        <w:numPr>
          <w:ilvl w:val="0"/>
          <w:numId w:val="3"/>
        </w:numPr>
        <w:spacing w:after="80" w:line="290"/>
      </w:pPr>
      <w:r>
        <w:rPr>
          <w:rFonts w:ascii="Arial" w:cs="Arial" w:eastAsia="Arial" w:hAnsi="Arial"/>
          <w:b/>
          <w:bCs/>
          <w:sz w:val="24"/>
          <w:szCs w:val="24"/>
        </w:rPr>
        <w:t xml:space="preserve">Pay net wages</w:t>
      </w:r>
      <w:r>
        <w:rPr>
          <w:rFonts w:ascii="Arial" w:cs="Arial" w:eastAsia="Arial" w:hAnsi="Arial"/>
          <w:sz w:val="24"/>
          <w:szCs w:val="24"/>
        </w:rPr>
        <w:t xml:space="preserve"> to employees on payday.</w:t>
      </w:r>
    </w:p>
    <w:p>
      <w:pPr>
        <w:pStyle w:val="ListParagraph"/>
        <w:numPr>
          <w:ilvl w:val="0"/>
          <w:numId w:val="3"/>
        </w:numPr>
        <w:spacing w:after="80" w:line="290"/>
      </w:pPr>
      <w:r>
        <w:rPr>
          <w:rFonts w:ascii="Arial" w:cs="Arial" w:eastAsia="Arial" w:hAnsi="Arial"/>
          <w:b/>
          <w:bCs/>
          <w:sz w:val="24"/>
          <w:szCs w:val="24"/>
        </w:rPr>
        <w:t xml:space="preserve">Pay pension contributions</w:t>
      </w:r>
      <w:r>
        <w:rPr>
          <w:rFonts w:ascii="Arial" w:cs="Arial" w:eastAsia="Arial" w:hAnsi="Arial"/>
          <w:sz w:val="24"/>
          <w:szCs w:val="24"/>
        </w:rPr>
        <w:t xml:space="preserve"> to the scheme by the 22nd of the month after deduction (19th if by cheque).</w:t>
      </w:r>
    </w:p>
    <w:p>
      <w:pPr>
        <w:pStyle w:val="ListParagraph"/>
        <w:numPr>
          <w:ilvl w:val="0"/>
          <w:numId w:val="3"/>
        </w:numPr>
        <w:spacing w:after="80" w:line="290"/>
      </w:pPr>
      <w:r>
        <w:rPr>
          <w:rFonts w:ascii="Arial" w:cs="Arial" w:eastAsia="Arial" w:hAnsi="Arial"/>
          <w:b/>
          <w:bCs/>
          <w:sz w:val="24"/>
          <w:szCs w:val="24"/>
        </w:rPr>
        <w:t xml:space="preserve">Send an Employer Payment Summary (EPS)</w:t>
      </w:r>
      <w:r>
        <w:rPr>
          <w:rFonts w:ascii="Arial" w:cs="Arial" w:eastAsia="Arial" w:hAnsi="Arial"/>
          <w:sz w:val="24"/>
          <w:szCs w:val="24"/>
        </w:rPr>
        <w:t xml:space="preserve"> by the 19th of the following tax month when needed: to claim Employment Allowance, recover statutory pay, or tell HMRC you paid no one that month.</w:t>
      </w:r>
    </w:p>
    <w:p>
      <w:pPr>
        <w:pStyle w:val="ListParagraph"/>
        <w:numPr>
          <w:ilvl w:val="0"/>
          <w:numId w:val="3"/>
        </w:numPr>
        <w:spacing w:after="80" w:line="290"/>
      </w:pPr>
      <w:r>
        <w:rPr>
          <w:rFonts w:ascii="Arial" w:cs="Arial" w:eastAsia="Arial" w:hAnsi="Arial"/>
          <w:b/>
          <w:bCs/>
          <w:sz w:val="24"/>
          <w:szCs w:val="24"/>
        </w:rPr>
        <w:t xml:space="preserve">File and back up.</w:t>
      </w:r>
      <w:r>
        <w:rPr>
          <w:rFonts w:ascii="Arial" w:cs="Arial" w:eastAsia="Arial" w:hAnsi="Arial"/>
          <w:sz w:val="24"/>
          <w:szCs w:val="24"/>
        </w:rPr>
        <w:t xml:space="preserve"> Save the payroll report, payslips and submission receipts.</w:t>
      </w:r>
    </w:p>
    <w:p>
      <w:pPr>
        <w:pStyle w:val="Heading1"/>
        <w:keepNext/>
        <w:spacing w:after="120" w:before="320"/>
      </w:pPr>
      <w:r>
        <w:rPr>
          <w:rFonts w:ascii="Arial" w:cs="Arial" w:eastAsia="Arial" w:hAnsi="Arial"/>
          <w:b/>
          <w:bCs/>
          <w:color w:val="1B2B45"/>
          <w:sz w:val="30"/>
          <w:szCs w:val="30"/>
        </w:rPr>
        <w:t xml:space="preserve">6. Paying HMRC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200"/>
        <w:gridCol w:w="3038"/>
      </w:tblGrid>
      <w:tr>
        <w:trPr>
          <w:cantSplit/>
          <w:tblHeader/>
        </w:trPr>
        <w:tc>
          <w:tcPr>
            <w:tcW w:type="dxa" w:w="34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What</w:t>
            </w:r>
          </w:p>
        </w:tc>
        <w:tc>
          <w:tcPr>
            <w:tcW w:type="dxa" w:w="32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Deadline</w:t>
            </w:r>
          </w:p>
        </w:tc>
        <w:tc>
          <w:tcPr>
            <w:tcW w:type="dxa" w:w="30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Notes</w:t>
            </w:r>
          </w:p>
        </w:tc>
      </w:tr>
      <w:tr>
        <w:trPr>
          <w:cantSplit/>
        </w:trPr>
        <w:tc>
          <w:tcPr>
            <w:tcW w:type="dxa" w:w="3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Income tax, employee NI and employer NI (less Employment Allowance)</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22nd of the following tax month if paid electronically; 19th if by cheque</w:t>
            </w:r>
          </w:p>
        </w:tc>
        <w:tc>
          <w:tcPr>
            <w:tcW w:type="dxa" w:w="3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Use your </w:t>
            </w:r>
            <w:r>
              <w:rPr>
                <w:rFonts w:ascii="Arial" w:cs="Arial" w:eastAsia="Arial" w:hAnsi="Arial"/>
                <w:sz w:val="22"/>
                <w:szCs w:val="22"/>
              </w:rPr>
              <w:t xml:space="preserve">Accounts Office reference</w:t>
            </w:r>
            <w:r>
              <w:rPr>
                <w:rFonts w:ascii="Arial" w:cs="Arial" w:eastAsia="Arial" w:hAnsi="Arial"/>
                <w:sz w:val="22"/>
                <w:szCs w:val="22"/>
              </w:rPr>
              <w:t xml:space="preserve"> as the payment reference, with the right month suffix.</w:t>
            </w:r>
          </w:p>
        </w:tc>
      </w:tr>
      <w:tr>
        <w:trPr>
          <w:cantSplit/>
        </w:trPr>
        <w:tc>
          <w:tcPr>
            <w:tcW w:type="dxa" w:w="3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Quarterly option</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22nd after each quarter (quarters end 5 July, 5 October, 5 January, 5 April)</w:t>
            </w:r>
          </w:p>
        </w:tc>
        <w:tc>
          <w:tcPr>
            <w:tcW w:type="dxa" w:w="3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Allowed only if your average monthly payment to HMRC is under £1,500.</w:t>
            </w:r>
          </w:p>
        </w:tc>
      </w:tr>
      <w:tr>
        <w:trPr>
          <w:cantSplit/>
        </w:trPr>
        <w:tc>
          <w:tcPr>
            <w:tcW w:type="dxa" w:w="3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Late payment</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Interest and penalties apply</w:t>
            </w:r>
          </w:p>
        </w:tc>
        <w:tc>
          <w:tcPr>
            <w:tcW w:type="dxa" w:w="3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Set a calendar reminder for the 15th each month.</w:t>
            </w:r>
          </w:p>
        </w:tc>
      </w:tr>
    </w:tbl>
    <w:p>
      <w:pPr>
        <w:pBdr>
          <w:left w:val="single" w:color="B8914A" w:sz="18" w:space="8"/>
        </w:pBdr>
        <w:shd w:fill="FBF6EA" w:color="auto" w:val="clear"/>
        <w:spacing w:after="160" w:before="120" w:line="290"/>
        <w:ind w:left="160"/>
      </w:pPr>
      <w:r>
        <w:rPr>
          <w:rFonts w:ascii="Arial" w:cs="Arial" w:eastAsia="Arial" w:hAnsi="Arial"/>
          <w:b/>
          <w:bCs/>
          <w:sz w:val="22"/>
          <w:szCs w:val="22"/>
        </w:rPr>
        <w:t xml:space="preserve">Cash flow:</w:t>
      </w:r>
      <w:r>
        <w:rPr>
          <w:rFonts w:ascii="Arial" w:cs="Arial" w:eastAsia="Arial" w:hAnsi="Arial"/>
          <w:sz w:val="22"/>
          <w:szCs w:val="22"/>
        </w:rPr>
        <w:t xml:space="preserve"> the money you deduct from staff wages belongs to HMRC and the pension scheme, not to the business. Keep it aside from the day you run payroll.</w:t>
      </w:r>
    </w:p>
    <w:p>
      <w:pPr>
        <w:pStyle w:val="Heading1"/>
        <w:keepNext/>
        <w:spacing w:after="120" w:before="320"/>
      </w:pPr>
      <w:r>
        <w:rPr>
          <w:rFonts w:ascii="Arial" w:cs="Arial" w:eastAsia="Arial" w:hAnsi="Arial"/>
          <w:b/>
          <w:bCs/>
          <w:color w:val="1B2B45"/>
          <w:sz w:val="30"/>
          <w:szCs w:val="30"/>
        </w:rPr>
        <w:t xml:space="preserve">7. Workplace pension (automatic enrolment)</w:t>
      </w:r>
    </w:p>
    <w:p>
      <w:pPr>
        <w:pStyle w:val="ListParagraph"/>
        <w:numPr>
          <w:ilvl w:val="0"/>
          <w:numId w:val="2"/>
        </w:numPr>
        <w:spacing w:after="80" w:line="290"/>
      </w:pPr>
      <w:r>
        <w:rPr>
          <w:rFonts w:ascii="Arial" w:cs="Arial" w:eastAsia="Arial" w:hAnsi="Arial"/>
          <w:b/>
          <w:bCs/>
          <w:sz w:val="24"/>
          <w:szCs w:val="24"/>
        </w:rPr>
        <w:t xml:space="preserve">Assess every worker every pay run.</w:t>
      </w:r>
      <w:r>
        <w:rPr>
          <w:rFonts w:ascii="Arial" w:cs="Arial" w:eastAsia="Arial" w:hAnsi="Arial"/>
          <w:sz w:val="24"/>
          <w:szCs w:val="24"/>
        </w:rPr>
        <w:t xml:space="preserve"> Enrol "eligible jobholders" (aged 22 to State Pension age, earning over £10,000 a year) automatically.</w:t>
      </w:r>
    </w:p>
    <w:p>
      <w:pPr>
        <w:pStyle w:val="ListParagraph"/>
        <w:numPr>
          <w:ilvl w:val="0"/>
          <w:numId w:val="2"/>
        </w:numPr>
        <w:spacing w:after="80" w:line="290"/>
      </w:pPr>
      <w:r>
        <w:rPr>
          <w:rFonts w:ascii="Arial" w:cs="Arial" w:eastAsia="Arial" w:hAnsi="Arial"/>
          <w:b/>
          <w:bCs/>
          <w:sz w:val="24"/>
          <w:szCs w:val="24"/>
        </w:rPr>
        <w:t xml:space="preserve">Postponement:</w:t>
      </w:r>
      <w:r>
        <w:rPr>
          <w:rFonts w:ascii="Arial" w:cs="Arial" w:eastAsia="Arial" w:hAnsi="Arial"/>
          <w:sz w:val="24"/>
          <w:szCs w:val="24"/>
        </w:rPr>
        <w:t xml:space="preserve"> you may postpone assessment for up to 3 months, but you must write to the worker to say so.</w:t>
      </w:r>
    </w:p>
    <w:p>
      <w:pPr>
        <w:pStyle w:val="ListParagraph"/>
        <w:numPr>
          <w:ilvl w:val="0"/>
          <w:numId w:val="2"/>
        </w:numPr>
        <w:spacing w:after="80" w:line="290"/>
      </w:pPr>
      <w:r>
        <w:rPr>
          <w:rFonts w:ascii="Arial" w:cs="Arial" w:eastAsia="Arial" w:hAnsi="Arial"/>
          <w:b/>
          <w:bCs/>
          <w:sz w:val="24"/>
          <w:szCs w:val="24"/>
        </w:rPr>
        <w:t xml:space="preserve">Contributions:</w:t>
      </w:r>
      <w:r>
        <w:rPr>
          <w:rFonts w:ascii="Arial" w:cs="Arial" w:eastAsia="Arial" w:hAnsi="Arial"/>
          <w:sz w:val="24"/>
          <w:szCs w:val="24"/>
        </w:rPr>
        <w:t xml:space="preserve"> at least 8% of qualifying earnings in total, with the employer paying at least 3%.</w:t>
      </w:r>
    </w:p>
    <w:p>
      <w:pPr>
        <w:pStyle w:val="ListParagraph"/>
        <w:numPr>
          <w:ilvl w:val="0"/>
          <w:numId w:val="2"/>
        </w:numPr>
        <w:spacing w:after="80" w:line="290"/>
      </w:pPr>
      <w:r>
        <w:rPr>
          <w:rFonts w:ascii="Arial" w:cs="Arial" w:eastAsia="Arial" w:hAnsi="Arial"/>
          <w:b/>
          <w:bCs/>
          <w:sz w:val="24"/>
          <w:szCs w:val="24"/>
        </w:rPr>
        <w:t xml:space="preserve">Opt-outs:</w:t>
      </w:r>
      <w:r>
        <w:rPr>
          <w:rFonts w:ascii="Arial" w:cs="Arial" w:eastAsia="Arial" w:hAnsi="Arial"/>
          <w:sz w:val="24"/>
          <w:szCs w:val="24"/>
        </w:rPr>
        <w:t xml:space="preserve"> a worker can opt out within one month; refund their contributions. Never encourage anyone to opt out. It is unlawful.</w:t>
      </w:r>
    </w:p>
    <w:p>
      <w:pPr>
        <w:pStyle w:val="ListParagraph"/>
        <w:numPr>
          <w:ilvl w:val="0"/>
          <w:numId w:val="2"/>
        </w:numPr>
        <w:spacing w:after="80" w:line="290"/>
      </w:pPr>
      <w:r>
        <w:rPr>
          <w:rFonts w:ascii="Arial" w:cs="Arial" w:eastAsia="Arial" w:hAnsi="Arial"/>
          <w:b/>
          <w:bCs/>
          <w:sz w:val="24"/>
          <w:szCs w:val="24"/>
        </w:rPr>
        <w:t xml:space="preserve">Declaration of compliance:</w:t>
      </w:r>
      <w:r>
        <w:rPr>
          <w:rFonts w:ascii="Arial" w:cs="Arial" w:eastAsia="Arial" w:hAnsi="Arial"/>
          <w:sz w:val="24"/>
          <w:szCs w:val="24"/>
        </w:rPr>
        <w:t xml:space="preserve"> submit to The Pensions Regulator within </w:t>
      </w:r>
      <w:r>
        <w:rPr>
          <w:rFonts w:ascii="Arial" w:cs="Arial" w:eastAsia="Arial" w:hAnsi="Arial"/>
          <w:b/>
          <w:bCs/>
          <w:sz w:val="24"/>
          <w:szCs w:val="24"/>
        </w:rPr>
        <w:t xml:space="preserve">5 months</w:t>
      </w:r>
      <w:r>
        <w:rPr>
          <w:rFonts w:ascii="Arial" w:cs="Arial" w:eastAsia="Arial" w:hAnsi="Arial"/>
          <w:sz w:val="24"/>
          <w:szCs w:val="24"/>
        </w:rPr>
        <w:t xml:space="preserve"> of your duties start date.</w:t>
      </w:r>
    </w:p>
    <w:p>
      <w:pPr>
        <w:pStyle w:val="ListParagraph"/>
        <w:numPr>
          <w:ilvl w:val="0"/>
          <w:numId w:val="2"/>
        </w:numPr>
        <w:spacing w:after="80" w:line="290"/>
      </w:pPr>
      <w:r>
        <w:rPr>
          <w:rFonts w:ascii="Arial" w:cs="Arial" w:eastAsia="Arial" w:hAnsi="Arial"/>
          <w:b/>
          <w:bCs/>
          <w:sz w:val="24"/>
          <w:szCs w:val="24"/>
        </w:rPr>
        <w:t xml:space="preserve">Re-enrolment:</w:t>
      </w:r>
      <w:r>
        <w:rPr>
          <w:rFonts w:ascii="Arial" w:cs="Arial" w:eastAsia="Arial" w:hAnsi="Arial"/>
          <w:sz w:val="24"/>
          <w:szCs w:val="24"/>
        </w:rPr>
        <w:t xml:space="preserve"> every 3 years, re-enrol staff who opted out, and re-declare.</w:t>
      </w:r>
    </w:p>
    <w:p>
      <w:pPr>
        <w:spacing w:after="120" w:line="300"/>
      </w:pPr>
      <w:r>
        <w:rPr>
          <w:rFonts w:ascii="Arial" w:cs="Arial" w:eastAsia="Arial" w:hAnsi="Arial"/>
          <w:sz w:val="24"/>
          <w:szCs w:val="24"/>
        </w:rPr>
        <w:t xml:space="preserve">Evidence to keep: assessment results, enrolment letters, opt-out notices and the declaration of compliance.</w:t>
      </w:r>
    </w:p>
    <w:p>
      <w:pPr>
        <w:pStyle w:val="Heading1"/>
        <w:keepNext/>
        <w:spacing w:after="120" w:before="320"/>
      </w:pPr>
      <w:r>
        <w:rPr>
          <w:rFonts w:ascii="Arial" w:cs="Arial" w:eastAsia="Arial" w:hAnsi="Arial"/>
          <w:b/>
          <w:bCs/>
          <w:color w:val="1B2B45"/>
          <w:sz w:val="30"/>
          <w:szCs w:val="30"/>
        </w:rPr>
        <w:t xml:space="preserve">8. Holiday, sickness and family pay</w:t>
      </w:r>
    </w:p>
    <w:p>
      <w:pPr>
        <w:pStyle w:val="Heading2"/>
        <w:keepNext/>
        <w:spacing w:after="80" w:before="200"/>
      </w:pPr>
      <w:r>
        <w:rPr>
          <w:rFonts w:ascii="Arial" w:cs="Arial" w:eastAsia="Arial" w:hAnsi="Arial"/>
          <w:b/>
          <w:bCs/>
          <w:color w:val="1B2B45"/>
          <w:sz w:val="26"/>
          <w:szCs w:val="26"/>
        </w:rPr>
        <w:t xml:space="preserve">8.1 Holiday pay</w:t>
      </w:r>
    </w:p>
    <w:p>
      <w:pPr>
        <w:spacing w:after="120" w:line="300"/>
      </w:pPr>
      <w:r>
        <w:rPr>
          <w:rFonts w:ascii="Arial" w:cs="Arial" w:eastAsia="Arial" w:hAnsi="Arial"/>
          <w:sz w:val="24"/>
          <w:szCs w:val="24"/>
        </w:rPr>
        <w:t xml:space="preserve">Every worker is entitled to 5.6 weeks' paid holiday a year. For </w:t>
      </w:r>
      <w:r>
        <w:rPr>
          <w:rFonts w:ascii="Arial" w:cs="Arial" w:eastAsia="Arial" w:hAnsi="Arial"/>
          <w:b/>
          <w:bCs/>
          <w:sz w:val="24"/>
          <w:szCs w:val="24"/>
        </w:rPr>
        <w:t xml:space="preserve">irregular-hours and part-year workers</w:t>
      </w:r>
      <w:r>
        <w:rPr>
          <w:rFonts w:ascii="Arial" w:cs="Arial" w:eastAsia="Arial" w:hAnsi="Arial"/>
          <w:sz w:val="24"/>
          <w:szCs w:val="24"/>
        </w:rPr>
        <w:t xml:space="preserve"> (common in care and temporary work), holiday accrues at </w:t>
      </w:r>
      <w:r>
        <w:rPr>
          <w:rFonts w:ascii="Arial" w:cs="Arial" w:eastAsia="Arial" w:hAnsi="Arial"/>
          <w:b/>
          <w:bCs/>
          <w:sz w:val="24"/>
          <w:szCs w:val="24"/>
        </w:rPr>
        <w:t xml:space="preserve">12.07% of hours worked</w:t>
      </w:r>
      <w:r>
        <w:rPr>
          <w:rFonts w:ascii="Arial" w:cs="Arial" w:eastAsia="Arial" w:hAnsi="Arial"/>
          <w:sz w:val="24"/>
          <w:szCs w:val="24"/>
        </w:rPr>
        <w:t xml:space="preserve">, and you may pay it as "rolled-up" holiday pay with each pay packet, shown as a separate line on the payslip. Holiday pay must include regular overtime and regular allowances.</w:t>
      </w:r>
    </w:p>
    <w:p>
      <w:pPr>
        <w:pStyle w:val="Heading2"/>
        <w:keepNext/>
        <w:spacing w:after="80" w:before="200"/>
      </w:pPr>
      <w:r>
        <w:rPr>
          <w:rFonts w:ascii="Arial" w:cs="Arial" w:eastAsia="Arial" w:hAnsi="Arial"/>
          <w:b/>
          <w:bCs/>
          <w:color w:val="1B2B45"/>
          <w:sz w:val="26"/>
          <w:szCs w:val="26"/>
        </w:rPr>
        <w:t xml:space="preserve">8.2 Statutory Sick Pay (SSP)</w:t>
      </w:r>
    </w:p>
    <w:p>
      <w:pPr>
        <w:spacing w:after="120" w:line="300"/>
      </w:pPr>
      <w:r>
        <w:rPr>
          <w:rFonts w:ascii="Arial" w:cs="Arial" w:eastAsia="Arial" w:hAnsi="Arial"/>
          <w:sz w:val="24"/>
          <w:szCs w:val="24"/>
        </w:rPr>
        <w:t xml:space="preserve">From April 2026, SSP is payable from the </w:t>
      </w:r>
      <w:r>
        <w:rPr>
          <w:rFonts w:ascii="Arial" w:cs="Arial" w:eastAsia="Arial" w:hAnsi="Arial"/>
          <w:b/>
          <w:bCs/>
          <w:sz w:val="24"/>
          <w:szCs w:val="24"/>
        </w:rPr>
        <w:t xml:space="preserve">first day</w:t>
      </w:r>
      <w:r>
        <w:rPr>
          <w:rFonts w:ascii="Arial" w:cs="Arial" w:eastAsia="Arial" w:hAnsi="Arial"/>
          <w:sz w:val="24"/>
          <w:szCs w:val="24"/>
        </w:rPr>
        <w:t xml:space="preserve"> of sickness and to lower earners, at the lower of the weekly flat rate or 80% of average weekly earnings (Employment Rights Act 2025). </w:t>
      </w:r>
      <w:r>
        <w:rPr>
          <w:rFonts w:ascii="Arial" w:cs="Arial" w:eastAsia="Arial" w:hAnsi="Arial"/>
          <w:b/>
          <w:bCs/>
          <w:sz w:val="24"/>
          <w:szCs w:val="24"/>
        </w:rPr>
        <w:t xml:space="preserve">Confirm the current rate and rules on GOV.UK</w:t>
      </w:r>
      <w:r>
        <w:rPr>
          <w:rFonts w:ascii="Arial" w:cs="Arial" w:eastAsia="Arial" w:hAnsi="Arial"/>
          <w:sz w:val="24"/>
          <w:szCs w:val="24"/>
        </w:rPr>
        <w:t xml:space="preserve"> before you pay it. Keep sickness records confidential.</w:t>
      </w:r>
    </w:p>
    <w:p>
      <w:pPr>
        <w:pStyle w:val="Heading2"/>
        <w:keepNext/>
        <w:spacing w:after="80" w:before="200"/>
      </w:pPr>
      <w:r>
        <w:rPr>
          <w:rFonts w:ascii="Arial" w:cs="Arial" w:eastAsia="Arial" w:hAnsi="Arial"/>
          <w:b/>
          <w:bCs/>
          <w:color w:val="1B2B45"/>
          <w:sz w:val="26"/>
          <w:szCs w:val="26"/>
        </w:rPr>
        <w:t xml:space="preserve">8.3 Family pay</w:t>
      </w:r>
    </w:p>
    <w:p>
      <w:pPr>
        <w:spacing w:after="120" w:line="300"/>
      </w:pPr>
      <w:r>
        <w:rPr>
          <w:rFonts w:ascii="Arial" w:cs="Arial" w:eastAsia="Arial" w:hAnsi="Arial"/>
          <w:sz w:val="24"/>
          <w:szCs w:val="24"/>
        </w:rPr>
        <w:t xml:space="preserve">Statutory maternity, paternity, adoption, shared parental and parental bereavement pay are paid through payroll. You can usually recover most of it from HMRC through the EPS. Use the software's calculator and keep the evidence the employee gives you.</w:t>
      </w:r>
    </w:p>
    <w:p>
      <w:pPr>
        <w:pStyle w:val="Heading2"/>
        <w:keepNext/>
        <w:spacing w:after="80" w:before="200"/>
      </w:pPr>
      <w:r>
        <w:rPr>
          <w:rFonts w:ascii="Arial" w:cs="Arial" w:eastAsia="Arial" w:hAnsi="Arial"/>
          <w:b/>
          <w:bCs/>
          <w:color w:val="1B2B45"/>
          <w:sz w:val="26"/>
          <w:szCs w:val="26"/>
        </w:rPr>
        <w:t xml:space="preserve">8.4 Minimum wage records</w:t>
      </w:r>
    </w:p>
    <w:p>
      <w:pPr>
        <w:spacing w:after="120" w:line="300"/>
      </w:pPr>
      <w:r>
        <w:rPr>
          <w:rFonts w:ascii="Arial" w:cs="Arial" w:eastAsia="Arial" w:hAnsi="Arial"/>
          <w:sz w:val="24"/>
          <w:szCs w:val="24"/>
        </w:rPr>
        <w:t xml:space="preserve">Keep records showing every worker was paid at least the minimum wage, including travel and training time, for </w:t>
      </w:r>
      <w:r>
        <w:rPr>
          <w:rFonts w:ascii="Arial" w:cs="Arial" w:eastAsia="Arial" w:hAnsi="Arial"/>
          <w:b/>
          <w:bCs/>
          <w:sz w:val="24"/>
          <w:szCs w:val="24"/>
        </w:rPr>
        <w:t xml:space="preserve">6 years</w:t>
      </w:r>
      <w:r>
        <w:rPr>
          <w:rFonts w:ascii="Arial" w:cs="Arial" w:eastAsia="Arial" w:hAnsi="Arial"/>
          <w:sz w:val="24"/>
          <w:szCs w:val="24"/>
        </w:rPr>
        <w:t xml:space="preserve">. HMRC actively investigates home care and care staffing.</w:t>
      </w:r>
    </w:p>
    <w:p>
      <w:pPr>
        <w:pStyle w:val="Heading1"/>
        <w:keepNext/>
        <w:spacing w:after="120" w:before="320"/>
      </w:pPr>
      <w:r>
        <w:rPr>
          <w:rFonts w:ascii="Arial" w:cs="Arial" w:eastAsia="Arial" w:hAnsi="Arial"/>
          <w:b/>
          <w:bCs/>
          <w:color w:val="1B2B45"/>
          <w:sz w:val="30"/>
          <w:szCs w:val="30"/>
        </w:rPr>
        <w:t xml:space="preserve">9. Year-end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0"/>
        <w:gridCol w:w="3438"/>
      </w:tblGrid>
      <w:tr>
        <w:trPr>
          <w:cantSplit/>
          <w:tblHeader/>
        </w:trPr>
        <w:tc>
          <w:tcPr>
            <w:tcW w:type="dxa" w:w="62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Task</w:t>
            </w:r>
          </w:p>
        </w:tc>
        <w:tc>
          <w:tcPr>
            <w:tcW w:type="dxa" w:w="34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Deadline</w:t>
            </w:r>
          </w:p>
        </w:tc>
      </w:tr>
      <w:tr>
        <w:trPr>
          <w:cantSplit/>
        </w:trPr>
        <w:tc>
          <w:tcPr>
            <w:tcW w:type="dxa" w:w="6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Final FPS of the tax year (marked as final)</w:t>
            </w:r>
          </w:p>
        </w:tc>
        <w:tc>
          <w:tcPr>
            <w:tcW w:type="dxa" w:w="3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On or before the last payday before 5 April</w:t>
            </w:r>
          </w:p>
        </w:tc>
      </w:tr>
      <w:tr>
        <w:trPr>
          <w:cantSplit/>
        </w:trPr>
        <w:tc>
          <w:tcPr>
            <w:tcW w:type="dxa" w:w="6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Final EPS if needed (for example, no payments or a final Employment Allowance claim)</w:t>
            </w:r>
          </w:p>
        </w:tc>
        <w:tc>
          <w:tcPr>
            <w:tcW w:type="dxa" w:w="3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19 April</w:t>
            </w:r>
          </w:p>
        </w:tc>
      </w:tr>
      <w:tr>
        <w:trPr>
          <w:cantSplit/>
        </w:trPr>
        <w:tc>
          <w:tcPr>
            <w:tcW w:type="dxa" w:w="6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Give each employee on payroll at 5 April a </w:t>
            </w:r>
            <w:r>
              <w:rPr>
                <w:rFonts w:ascii="Arial" w:cs="Arial" w:eastAsia="Arial" w:hAnsi="Arial"/>
                <w:sz w:val="22"/>
                <w:szCs w:val="22"/>
              </w:rPr>
              <w:t xml:space="preserve">P60</w:t>
            </w:r>
          </w:p>
        </w:tc>
        <w:tc>
          <w:tcPr>
            <w:tcW w:type="dxa" w:w="3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31 May</w:t>
            </w:r>
          </w:p>
        </w:tc>
      </w:tr>
      <w:tr>
        <w:trPr>
          <w:cantSplit/>
        </w:trPr>
        <w:tc>
          <w:tcPr>
            <w:tcW w:type="dxa" w:w="6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Report benefits and expenses not payrolled (P11D and P11D(b))</w:t>
            </w:r>
          </w:p>
        </w:tc>
        <w:tc>
          <w:tcPr>
            <w:tcW w:type="dxa" w:w="3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6 July</w:t>
            </w:r>
          </w:p>
        </w:tc>
      </w:tr>
      <w:tr>
        <w:trPr>
          <w:cantSplit/>
        </w:trPr>
        <w:tc>
          <w:tcPr>
            <w:tcW w:type="dxa" w:w="6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Update tax codes, rates and thresholds for the new year in the software</w:t>
            </w:r>
          </w:p>
        </w:tc>
        <w:tc>
          <w:tcPr>
            <w:tcW w:type="dxa" w:w="3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pay run after 6 April</w:t>
            </w:r>
          </w:p>
        </w:tc>
      </w:tr>
      <w:tr>
        <w:trPr>
          <w:cantSplit/>
        </w:trPr>
        <w:tc>
          <w:tcPr>
            <w:tcW w:type="dxa" w:w="6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Check minimum wage and pension rates for the new year</w:t>
            </w:r>
          </w:p>
        </w:tc>
        <w:tc>
          <w:tcPr>
            <w:tcW w:type="dxa" w:w="3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pay run after 1 April</w:t>
            </w:r>
          </w:p>
        </w:tc>
      </w:tr>
    </w:tbl>
    <w:p>
      <w:pPr>
        <w:spacing w:after="120" w:line="300"/>
      </w:pPr>
      <w:r>
        <w:rPr>
          <w:rFonts w:ascii="Arial" w:cs="Arial" w:eastAsia="Arial" w:hAnsi="Arial"/>
          <w:b/>
          <w:bCs/>
          <w:sz w:val="24"/>
          <w:szCs w:val="24"/>
        </w:rPr>
        <w:t xml:space="preserve">Records:</w:t>
      </w:r>
      <w:r>
        <w:rPr>
          <w:rFonts w:ascii="Arial" w:cs="Arial" w:eastAsia="Arial" w:hAnsi="Arial"/>
          <w:sz w:val="24"/>
          <w:szCs w:val="24"/>
        </w:rPr>
        <w:t xml:space="preserve"> keep payroll records for at least </w:t>
      </w:r>
      <w:r>
        <w:rPr>
          <w:rFonts w:ascii="Arial" w:cs="Arial" w:eastAsia="Arial" w:hAnsi="Arial"/>
          <w:b/>
          <w:bCs/>
          <w:sz w:val="24"/>
          <w:szCs w:val="24"/>
        </w:rPr>
        <w:t xml:space="preserve">3 years</w:t>
      </w:r>
      <w:r>
        <w:rPr>
          <w:rFonts w:ascii="Arial" w:cs="Arial" w:eastAsia="Arial" w:hAnsi="Arial"/>
          <w:sz w:val="24"/>
          <w:szCs w:val="24"/>
        </w:rPr>
        <w:t xml:space="preserve"> after the end of the tax year they relate to (HMRC), and minimum wage records for </w:t>
      </w:r>
      <w:r>
        <w:rPr>
          <w:rFonts w:ascii="Arial" w:cs="Arial" w:eastAsia="Arial" w:hAnsi="Arial"/>
          <w:b/>
          <w:bCs/>
          <w:sz w:val="24"/>
          <w:szCs w:val="24"/>
        </w:rPr>
        <w:t xml:space="preserve">6 years</w:t>
      </w:r>
      <w:r>
        <w:rPr>
          <w:rFonts w:ascii="Arial" w:cs="Arial" w:eastAsia="Arial" w:hAnsi="Arial"/>
          <w:sz w:val="24"/>
          <w:szCs w:val="24"/>
        </w:rPr>
        <w:t xml:space="preserve">. Give leavers a </w:t>
      </w:r>
      <w:r>
        <w:rPr>
          <w:rFonts w:ascii="Arial" w:cs="Arial" w:eastAsia="Arial" w:hAnsi="Arial"/>
          <w:b/>
          <w:bCs/>
          <w:sz w:val="24"/>
          <w:szCs w:val="24"/>
        </w:rPr>
        <w:t xml:space="preserve">P45</w:t>
      </w:r>
      <w:r>
        <w:rPr>
          <w:rFonts w:ascii="Arial" w:cs="Arial" w:eastAsia="Arial" w:hAnsi="Arial"/>
          <w:sz w:val="24"/>
          <w:szCs w:val="24"/>
        </w:rPr>
        <w:t xml:space="preserve"> on or before their last payday.</w:t>
      </w:r>
    </w:p>
    <w:p>
      <w:pPr>
        <w:pStyle w:val="Heading1"/>
        <w:keepNext/>
        <w:spacing w:after="120" w:before="320"/>
      </w:pPr>
      <w:r>
        <w:rPr>
          <w:rFonts w:ascii="Arial" w:cs="Arial" w:eastAsia="Arial" w:hAnsi="Arial"/>
          <w:b/>
          <w:bCs/>
          <w:color w:val="1B2B45"/>
          <w:sz w:val="30"/>
          <w:szCs w:val="30"/>
        </w:rPr>
        <w:t xml:space="preserve">10. Temporary staffing payroll (only after the Go Live Gate)</w:t>
      </w:r>
    </w:p>
    <w:p>
      <w:pPr>
        <w:spacing w:after="120" w:line="300"/>
      </w:pPr>
      <w:r>
        <w:rPr>
          <w:rFonts w:ascii="Arial" w:cs="Arial" w:eastAsia="Arial" w:hAnsi="Arial"/>
          <w:sz w:val="24"/>
          <w:szCs w:val="24"/>
        </w:rPr>
        <w:t xml:space="preserve">When Haverton supplies temporary workers whom it pays, Haverton acts as an </w:t>
      </w:r>
      <w:r>
        <w:rPr>
          <w:rFonts w:ascii="Arial" w:cs="Arial" w:eastAsia="Arial" w:hAnsi="Arial"/>
          <w:b/>
          <w:bCs/>
          <w:sz w:val="24"/>
          <w:szCs w:val="24"/>
        </w:rPr>
        <w:t xml:space="preserve">employment business</w:t>
      </w:r>
      <w:r>
        <w:rPr>
          <w:rFonts w:ascii="Arial" w:cs="Arial" w:eastAsia="Arial" w:hAnsi="Arial"/>
          <w:sz w:val="24"/>
          <w:szCs w:val="24"/>
        </w:rPr>
        <w:t xml:space="preserve"> and is responsible for paying them correctly, whether or not the client has paid Haverton's invoice. Do not start until the Go Live Gate in Haverton Operations is signed.</w:t>
      </w:r>
    </w:p>
    <w:p>
      <w:pPr>
        <w:pStyle w:val="ListParagraph"/>
        <w:numPr>
          <w:ilvl w:val="0"/>
          <w:numId w:val="2"/>
        </w:numPr>
        <w:spacing w:after="80" w:line="290"/>
      </w:pPr>
      <w:r>
        <w:rPr>
          <w:rFonts w:ascii="Arial" w:cs="Arial" w:eastAsia="Arial" w:hAnsi="Arial"/>
          <w:b/>
          <w:bCs/>
          <w:sz w:val="24"/>
          <w:szCs w:val="24"/>
        </w:rPr>
        <w:t xml:space="preserve">Weekly pay runs</w:t>
      </w:r>
      <w:r>
        <w:rPr>
          <w:rFonts w:ascii="Arial" w:cs="Arial" w:eastAsia="Arial" w:hAnsi="Arial"/>
          <w:sz w:val="24"/>
          <w:szCs w:val="24"/>
        </w:rPr>
        <w:t xml:space="preserve"> are normal for temporary work. Set the software up for weekly frequency.</w:t>
      </w:r>
    </w:p>
    <w:p>
      <w:pPr>
        <w:pStyle w:val="ListParagraph"/>
        <w:numPr>
          <w:ilvl w:val="0"/>
          <w:numId w:val="2"/>
        </w:numPr>
        <w:spacing w:after="80" w:line="290"/>
      </w:pPr>
      <w:r>
        <w:rPr>
          <w:rFonts w:ascii="Arial" w:cs="Arial" w:eastAsia="Arial" w:hAnsi="Arial"/>
          <w:b/>
          <w:bCs/>
          <w:sz w:val="24"/>
          <w:szCs w:val="24"/>
        </w:rPr>
        <w:t xml:space="preserve">Timesheets to payroll:</w:t>
      </w:r>
      <w:r>
        <w:rPr>
          <w:rFonts w:ascii="Arial" w:cs="Arial" w:eastAsia="Arial" w:hAnsi="Arial"/>
          <w:sz w:val="24"/>
          <w:szCs w:val="24"/>
        </w:rPr>
        <w:t xml:space="preserve"> use client-signed timesheets as the only source of hours. Reconcile timesheets, invoices and payroll every week.</w:t>
      </w:r>
    </w:p>
    <w:p>
      <w:pPr>
        <w:pStyle w:val="ListParagraph"/>
        <w:numPr>
          <w:ilvl w:val="0"/>
          <w:numId w:val="2"/>
        </w:numPr>
        <w:spacing w:after="80" w:line="290"/>
      </w:pPr>
      <w:r>
        <w:rPr>
          <w:rFonts w:ascii="Arial" w:cs="Arial" w:eastAsia="Arial" w:hAnsi="Arial"/>
          <w:b/>
          <w:bCs/>
          <w:sz w:val="24"/>
          <w:szCs w:val="24"/>
        </w:rPr>
        <w:t xml:space="preserve">Holiday:</w:t>
      </w:r>
      <w:r>
        <w:rPr>
          <w:rFonts w:ascii="Arial" w:cs="Arial" w:eastAsia="Arial" w:hAnsi="Arial"/>
          <w:sz w:val="24"/>
          <w:szCs w:val="24"/>
        </w:rPr>
        <w:t xml:space="preserve"> accrue 12.07% of hours, or pay rolled-up holiday pay shown separately on payslips.</w:t>
      </w:r>
    </w:p>
    <w:p>
      <w:pPr>
        <w:pStyle w:val="ListParagraph"/>
        <w:numPr>
          <w:ilvl w:val="0"/>
          <w:numId w:val="2"/>
        </w:numPr>
        <w:spacing w:after="80" w:line="290"/>
      </w:pPr>
      <w:r>
        <w:rPr>
          <w:rFonts w:ascii="Arial" w:cs="Arial" w:eastAsia="Arial" w:hAnsi="Arial"/>
          <w:b/>
          <w:bCs/>
          <w:sz w:val="24"/>
          <w:szCs w:val="24"/>
        </w:rPr>
        <w:t xml:space="preserve">Agency Workers Regulations 2010:</w:t>
      </w:r>
      <w:r>
        <w:rPr>
          <w:rFonts w:ascii="Arial" w:cs="Arial" w:eastAsia="Arial" w:hAnsi="Arial"/>
          <w:sz w:val="24"/>
          <w:szCs w:val="24"/>
        </w:rPr>
        <w:t xml:space="preserve"> after </w:t>
      </w:r>
      <w:r>
        <w:rPr>
          <w:rFonts w:ascii="Arial" w:cs="Arial" w:eastAsia="Arial" w:hAnsi="Arial"/>
          <w:b/>
          <w:bCs/>
          <w:sz w:val="24"/>
          <w:szCs w:val="24"/>
        </w:rPr>
        <w:t xml:space="preserve">12 weeks</w:t>
      </w:r>
      <w:r>
        <w:rPr>
          <w:rFonts w:ascii="Arial" w:cs="Arial" w:eastAsia="Arial" w:hAnsi="Arial"/>
          <w:sz w:val="24"/>
          <w:szCs w:val="24"/>
        </w:rPr>
        <w:t xml:space="preserve"> in the same role with the same client, the worker is entitled to the same basic pay and conditions as the client's own staff. Ask clients for comparator pay rates at booking.</w:t>
      </w:r>
    </w:p>
    <w:p>
      <w:pPr>
        <w:pStyle w:val="ListParagraph"/>
        <w:numPr>
          <w:ilvl w:val="0"/>
          <w:numId w:val="2"/>
        </w:numPr>
        <w:spacing w:after="80" w:line="290"/>
      </w:pPr>
      <w:r>
        <w:rPr>
          <w:rFonts w:ascii="Arial" w:cs="Arial" w:eastAsia="Arial" w:hAnsi="Arial"/>
          <w:b/>
          <w:bCs/>
          <w:sz w:val="24"/>
          <w:szCs w:val="24"/>
        </w:rPr>
        <w:t xml:space="preserve">Conduct Regulations 2003:</w:t>
      </w:r>
      <w:r>
        <w:rPr>
          <w:rFonts w:ascii="Arial" w:cs="Arial" w:eastAsia="Arial" w:hAnsi="Arial"/>
          <w:sz w:val="24"/>
          <w:szCs w:val="24"/>
        </w:rPr>
        <w:t xml:space="preserve"> you must pay the worker for work done even if the client does not pay you, and you must not withhold pay because a timesheet is missing.</w:t>
      </w:r>
    </w:p>
    <w:p>
      <w:pPr>
        <w:pStyle w:val="ListParagraph"/>
        <w:numPr>
          <w:ilvl w:val="0"/>
          <w:numId w:val="2"/>
        </w:numPr>
        <w:spacing w:after="80" w:line="290"/>
      </w:pPr>
      <w:r>
        <w:rPr>
          <w:rFonts w:ascii="Arial" w:cs="Arial" w:eastAsia="Arial" w:hAnsi="Arial"/>
          <w:b/>
          <w:bCs/>
          <w:sz w:val="24"/>
          <w:szCs w:val="24"/>
        </w:rPr>
        <w:t xml:space="preserve">Umbrella companies:</w:t>
      </w:r>
      <w:r>
        <w:rPr>
          <w:rFonts w:ascii="Arial" w:cs="Arial" w:eastAsia="Arial" w:hAnsi="Arial"/>
          <w:sz w:val="24"/>
          <w:szCs w:val="24"/>
        </w:rPr>
        <w:t xml:space="preserve"> from April 2026, a recruitment agency can be made responsible for PAYE when a worker is paid through an umbrella company. </w:t>
      </w:r>
      <w:r>
        <w:rPr>
          <w:rFonts w:ascii="Arial" w:cs="Arial" w:eastAsia="Arial" w:hAnsi="Arial"/>
          <w:b/>
          <w:bCs/>
          <w:sz w:val="24"/>
          <w:szCs w:val="24"/>
        </w:rPr>
        <w:t xml:space="preserve">Take advice before using any umbrella company</w:t>
      </w:r>
      <w:r>
        <w:rPr>
          <w:rFonts w:ascii="Arial" w:cs="Arial" w:eastAsia="Arial" w:hAnsi="Arial"/>
          <w:sz w:val="24"/>
          <w:szCs w:val="24"/>
        </w:rPr>
        <w:t xml:space="preserve">; paying temporary workers directly through your own PAYE payroll is the simplest compliant option.</w:t>
      </w:r>
    </w:p>
    <w:p>
      <w:pPr>
        <w:pStyle w:val="ListParagraph"/>
        <w:numPr>
          <w:ilvl w:val="0"/>
          <w:numId w:val="2"/>
        </w:numPr>
        <w:spacing w:after="80" w:line="290"/>
      </w:pPr>
      <w:r>
        <w:rPr>
          <w:rFonts w:ascii="Arial" w:cs="Arial" w:eastAsia="Arial" w:hAnsi="Arial"/>
          <w:b/>
          <w:bCs/>
          <w:sz w:val="24"/>
          <w:szCs w:val="24"/>
        </w:rPr>
        <w:t xml:space="preserve">Consider a payroll bureau</w:t>
      </w:r>
      <w:r>
        <w:rPr>
          <w:rFonts w:ascii="Arial" w:cs="Arial" w:eastAsia="Arial" w:hAnsi="Arial"/>
          <w:sz w:val="24"/>
          <w:szCs w:val="24"/>
        </w:rPr>
        <w:t xml:space="preserve"> once you have more than a handful of temporary workers each week. It reduces error and frees your time for clients and candidates.</w:t>
      </w:r>
    </w:p>
    <w:p>
      <w:pPr>
        <w:pBdr>
          <w:left w:val="single" w:color="B8914A" w:sz="18" w:space="8"/>
        </w:pBdr>
        <w:shd w:fill="FBF6EA" w:color="auto" w:val="clear"/>
        <w:spacing w:after="160" w:before="120" w:line="290"/>
        <w:ind w:left="160"/>
      </w:pPr>
      <w:r>
        <w:rPr>
          <w:rFonts w:ascii="Arial" w:cs="Arial" w:eastAsia="Arial" w:hAnsi="Arial"/>
          <w:sz w:val="22"/>
          <w:szCs w:val="22"/>
        </w:rPr>
        <w:t xml:space="preserve">Use the </w:t>
      </w:r>
      <w:r>
        <w:rPr>
          <w:rFonts w:ascii="Arial" w:cs="Arial" w:eastAsia="Arial" w:hAnsi="Arial"/>
          <w:b/>
          <w:bCs/>
          <w:sz w:val="22"/>
          <w:szCs w:val="22"/>
        </w:rPr>
        <w:t xml:space="preserve">Temp charge and margin</w:t>
      </w:r>
      <w:r>
        <w:rPr>
          <w:rFonts w:ascii="Arial" w:cs="Arial" w:eastAsia="Arial" w:hAnsi="Arial"/>
          <w:sz w:val="22"/>
          <w:szCs w:val="22"/>
        </w:rPr>
        <w:t xml:space="preserve"> tab of the Payroll Calculator to check every charge rate covers pay, holiday pay, employer NI, pension and overheads before you accept a booking.</w:t>
      </w:r>
    </w:p>
    <w:p>
      <w:pPr>
        <w:pStyle w:val="Heading1"/>
        <w:keepNext/>
        <w:spacing w:after="120" w:before="320"/>
      </w:pPr>
      <w:r>
        <w:rPr>
          <w:rFonts w:ascii="Arial" w:cs="Arial" w:eastAsia="Arial" w:hAnsi="Arial"/>
          <w:b/>
          <w:bCs/>
          <w:color w:val="1B2B45"/>
          <w:sz w:val="30"/>
          <w:szCs w:val="30"/>
        </w:rPr>
        <w:t xml:space="preserve">11. Common mistakes to avoid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200"/>
        <w:gridCol w:w="3738"/>
      </w:tblGrid>
      <w:tr>
        <w:trPr>
          <w:cantSplit/>
          <w:tblHeader/>
        </w:trPr>
        <w:tc>
          <w:tcPr>
            <w:tcW w:type="dxa" w:w="27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Mistake</w:t>
            </w:r>
          </w:p>
        </w:tc>
        <w:tc>
          <w:tcPr>
            <w:tcW w:type="dxa" w:w="32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Why it matters</w:t>
            </w:r>
          </w:p>
        </w:tc>
        <w:tc>
          <w:tcPr>
            <w:tcW w:type="dxa" w:w="37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How to prevent it</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Not paying travel and training time</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Breaches the minimum wage; arrears, penalties and public naming</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Record all working time; run the minimum wage check every pay run</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Late or missed FPS</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Automatic monthly penalties</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 run checklist; submit before payday</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Wrong or emergency tax code left in place</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Over- or under-taxed staff</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Act on HMRC coding notices; get P45 or starter checklist</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Not enrolling eligible staff</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Pensions Regulator fines</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Let the software assess every pay run; send letters on time</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Treating care workers as self-employed</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Tax, NI and employment rights liability</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 care workers through PAYE unless an accountant confirms otherwise in writing</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Using deducted tax to fund cash flow</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HMRC debt and interest</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Hold PAYE and pension money aside</w:t>
            </w:r>
          </w:p>
        </w:tc>
      </w:tr>
      <w:tr>
        <w:trPr>
          <w:cantSplit/>
        </w:trPr>
        <w:tc>
          <w:tcPr>
            <w:tcW w:type="dxa" w:w="27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Payroll data shared insecurely</w:t>
            </w:r>
          </w:p>
        </w:tc>
        <w:tc>
          <w:tcPr>
            <w:tcW w:type="dxa" w:w="3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Data breach; possible ICO report</w:t>
            </w:r>
          </w:p>
        </w:tc>
        <w:tc>
          <w:tcPr>
            <w:tcW w:type="dxa" w:w="37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Keep data in payroll software; restrict access</w:t>
            </w:r>
          </w:p>
        </w:tc>
      </w:tr>
    </w:tbl>
    <w:p>
      <w:pPr>
        <w:pStyle w:val="Heading1"/>
        <w:keepNext/>
        <w:spacing w:after="120" w:before="320"/>
      </w:pPr>
      <w:r>
        <w:rPr>
          <w:rFonts w:ascii="Arial" w:cs="Arial" w:eastAsia="Arial" w:hAnsi="Arial"/>
          <w:b/>
          <w:bCs/>
          <w:color w:val="1B2B45"/>
          <w:sz w:val="30"/>
          <w:szCs w:val="30"/>
        </w:rPr>
        <w:t xml:space="preserve">12. Monitoring and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5600"/>
        <w:gridCol w:w="2438"/>
      </w:tblGrid>
      <w:tr>
        <w:trPr>
          <w:cantSplit/>
          <w:tblHeader/>
        </w:trPr>
        <w:tc>
          <w:tcPr>
            <w:tcW w:type="dxa" w:w="16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Stage</w:t>
            </w:r>
          </w:p>
        </w:tc>
        <w:tc>
          <w:tcPr>
            <w:tcW w:type="dxa" w:w="56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Action</w:t>
            </w:r>
          </w:p>
        </w:tc>
        <w:tc>
          <w:tcPr>
            <w:tcW w:type="dxa" w:w="24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Frequency</w:t>
            </w:r>
          </w:p>
        </w:tc>
      </w:tr>
      <w:tr>
        <w:trPr>
          <w:cantSplit/>
        </w:trPr>
        <w:tc>
          <w:tcPr>
            <w:tcW w:type="dxa" w:w="1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Assess</w:t>
            </w:r>
          </w:p>
        </w:tc>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Before the first pay run, check every item in Section 15 is complete.</w:t>
            </w:r>
          </w:p>
        </w:tc>
        <w:tc>
          <w:tcPr>
            <w:tcW w:type="dxa" w:w="2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Once, then at each new tax year</w:t>
            </w:r>
          </w:p>
        </w:tc>
      </w:tr>
      <w:tr>
        <w:trPr>
          <w:cantSplit/>
        </w:trPr>
        <w:tc>
          <w:tcPr>
            <w:tcW w:type="dxa" w:w="1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Plan</w:t>
            </w:r>
          </w:p>
        </w:tc>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Set pay dates, HMRC and pension payment dates in the calendar.</w:t>
            </w:r>
          </w:p>
        </w:tc>
        <w:tc>
          <w:tcPr>
            <w:tcW w:type="dxa" w:w="2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Each tax year</w:t>
            </w:r>
          </w:p>
        </w:tc>
      </w:tr>
      <w:tr>
        <w:trPr>
          <w:cantSplit/>
        </w:trPr>
        <w:tc>
          <w:tcPr>
            <w:tcW w:type="dxa" w:w="1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Implement</w:t>
            </w:r>
          </w:p>
        </w:tc>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Follow the Section 5 routine each pay run.</w:t>
            </w:r>
          </w:p>
        </w:tc>
        <w:tc>
          <w:tcPr>
            <w:tcW w:type="dxa" w:w="2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Every pay run</w:t>
            </w:r>
          </w:p>
        </w:tc>
      </w:tr>
      <w:tr>
        <w:trPr>
          <w:cantSplit/>
        </w:trPr>
        <w:tc>
          <w:tcPr>
            <w:tcW w:type="dxa" w:w="1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Monitor</w:t>
            </w:r>
          </w:p>
        </w:tc>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Check FPS receipts, payslips issued, HMRC and pension payments made, minimum wage check passed.</w:t>
            </w:r>
          </w:p>
        </w:tc>
        <w:tc>
          <w:tcPr>
            <w:tcW w:type="dxa" w:w="2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Every pay run</w:t>
            </w:r>
          </w:p>
        </w:tc>
      </w:tr>
      <w:tr>
        <w:trPr>
          <w:cantSplit/>
        </w:trPr>
        <w:tc>
          <w:tcPr>
            <w:tcW w:type="dxa" w:w="1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Review</w:t>
            </w:r>
          </w:p>
        </w:tc>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Accountant or bureau reviews payroll; update this guide for new rates.</w:t>
            </w:r>
          </w:p>
        </w:tc>
        <w:tc>
          <w:tcPr>
            <w:tcW w:type="dxa" w:w="24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After the first 2 pay runs, then yearly</w:t>
            </w:r>
          </w:p>
        </w:tc>
      </w:tr>
    </w:tbl>
    <w:p>
      <w:pPr>
        <w:pStyle w:val="Heading1"/>
        <w:keepNext/>
        <w:spacing w:after="120" w:before="320"/>
      </w:pPr>
      <w:r>
        <w:rPr>
          <w:rFonts w:ascii="Arial" w:cs="Arial" w:eastAsia="Arial" w:hAnsi="Arial"/>
          <w:b/>
          <w:bCs/>
          <w:color w:val="1B2B45"/>
          <w:sz w:val="30"/>
          <w:szCs w:val="30"/>
        </w:rPr>
        <w:t xml:space="preserve">13. Typical costs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038"/>
      </w:tblGrid>
      <w:tr>
        <w:trPr>
          <w:cantSplit/>
          <w:tblHeader/>
        </w:trPr>
        <w:tc>
          <w:tcPr>
            <w:tcW w:type="dxa" w:w="56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Item</w:t>
            </w:r>
          </w:p>
        </w:tc>
        <w:tc>
          <w:tcPr>
            <w:tcW w:type="dxa" w:w="40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Estimated cost</w:t>
            </w:r>
          </w:p>
        </w:tc>
      </w:tr>
      <w:tr>
        <w:trPr>
          <w:cantSplit/>
        </w:trPr>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HMRC employer registration</w:t>
            </w:r>
          </w:p>
        </w:tc>
        <w:tc>
          <w:tcPr>
            <w:tcW w:type="dxa" w:w="4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Free</w:t>
            </w:r>
          </w:p>
        </w:tc>
      </w:tr>
      <w:tr>
        <w:trPr>
          <w:cantSplit/>
        </w:trPr>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Workplace pension scheme (NEST)</w:t>
            </w:r>
          </w:p>
        </w:tc>
        <w:tc>
          <w:tcPr>
            <w:tcW w:type="dxa" w:w="4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Free to set up</w:t>
            </w:r>
          </w:p>
        </w:tc>
      </w:tr>
      <w:tr>
        <w:trPr>
          <w:cantSplit/>
        </w:trPr>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Payroll software</w:t>
            </w:r>
          </w:p>
        </w:tc>
        <w:tc>
          <w:tcPr>
            <w:tcW w:type="dxa" w:w="4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Free (under 10 employees, some products) to £15 a month</w:t>
            </w:r>
          </w:p>
        </w:tc>
      </w:tr>
      <w:tr>
        <w:trPr>
          <w:cantSplit/>
        </w:trPr>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Accountant or bureau setup check</w:t>
            </w:r>
          </w:p>
        </w:tc>
        <w:tc>
          <w:tcPr>
            <w:tcW w:type="dxa" w:w="4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About £100 to £300 one-off</w:t>
            </w:r>
          </w:p>
        </w:tc>
      </w:tr>
      <w:tr>
        <w:trPr>
          <w:cantSplit/>
        </w:trPr>
        <w:tc>
          <w:tcPr>
            <w:tcW w:type="dxa" w:w="56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Payroll bureau (temporary staffing)</w:t>
            </w:r>
          </w:p>
        </w:tc>
        <w:tc>
          <w:tcPr>
            <w:tcW w:type="dxa" w:w="40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About £3 to £8 per payslip</w:t>
            </w:r>
          </w:p>
        </w:tc>
      </w:tr>
    </w:tbl>
    <w:p>
      <w:pPr>
        <w:spacing w:after="120" w:line="300"/>
      </w:pPr>
      <w:r>
        <w:rPr>
          <w:rFonts w:ascii="Arial" w:cs="Arial" w:eastAsia="Arial" w:hAnsi="Arial"/>
          <w:sz w:val="24"/>
          <w:szCs w:val="24"/>
        </w:rPr>
        <w:t xml:space="preserve">These are planning estimates, not quotes. Confirm current prices with providers.</w:t>
      </w:r>
    </w:p>
    <w:p>
      <w:pPr>
        <w:pStyle w:val="Heading1"/>
        <w:keepNext/>
        <w:spacing w:after="120" w:before="320"/>
      </w:pPr>
      <w:r>
        <w:rPr>
          <w:rFonts w:ascii="Arial" w:cs="Arial" w:eastAsia="Arial" w:hAnsi="Arial"/>
          <w:b/>
          <w:bCs/>
          <w:color w:val="1B2B45"/>
          <w:sz w:val="30"/>
          <w:szCs w:val="30"/>
        </w:rPr>
        <w:t xml:space="preserve">14. When to get specialist help</w:t>
      </w:r>
    </w:p>
    <w:p>
      <w:pPr>
        <w:pStyle w:val="ListParagraph"/>
        <w:numPr>
          <w:ilvl w:val="0"/>
          <w:numId w:val="2"/>
        </w:numPr>
        <w:spacing w:after="80" w:line="290"/>
      </w:pPr>
      <w:r>
        <w:rPr>
          <w:rFonts w:ascii="Arial" w:cs="Arial" w:eastAsia="Arial" w:hAnsi="Arial"/>
          <w:b/>
          <w:bCs/>
          <w:sz w:val="24"/>
          <w:szCs w:val="24"/>
        </w:rPr>
        <w:t xml:space="preserve">Accountant:</w:t>
      </w:r>
      <w:r>
        <w:rPr>
          <w:rFonts w:ascii="Arial" w:cs="Arial" w:eastAsia="Arial" w:hAnsi="Arial"/>
          <w:sz w:val="24"/>
          <w:szCs w:val="24"/>
        </w:rPr>
        <w:t xml:space="preserve"> Employment Allowance eligibility, director's salary and dividends, VAT interaction, year-end. Prepare: company details, expected staff numbers and pay.</w:t>
      </w:r>
    </w:p>
    <w:p>
      <w:pPr>
        <w:pStyle w:val="ListParagraph"/>
        <w:numPr>
          <w:ilvl w:val="0"/>
          <w:numId w:val="2"/>
        </w:numPr>
        <w:spacing w:after="80" w:line="290"/>
      </w:pPr>
      <w:r>
        <w:rPr>
          <w:rFonts w:ascii="Arial" w:cs="Arial" w:eastAsia="Arial" w:hAnsi="Arial"/>
          <w:b/>
          <w:bCs/>
          <w:sz w:val="24"/>
          <w:szCs w:val="24"/>
        </w:rPr>
        <w:t xml:space="preserve">Payroll bureau:</w:t>
      </w:r>
      <w:r>
        <w:rPr>
          <w:rFonts w:ascii="Arial" w:cs="Arial" w:eastAsia="Arial" w:hAnsi="Arial"/>
          <w:sz w:val="24"/>
          <w:szCs w:val="24"/>
        </w:rPr>
        <w:t xml:space="preserve"> when temporary staffing starts or pay runs take more than a couple of hours a week.</w:t>
      </w:r>
    </w:p>
    <w:p>
      <w:pPr>
        <w:pStyle w:val="ListParagraph"/>
        <w:numPr>
          <w:ilvl w:val="0"/>
          <w:numId w:val="2"/>
        </w:numPr>
        <w:spacing w:after="80" w:line="290"/>
      </w:pPr>
      <w:r>
        <w:rPr>
          <w:rFonts w:ascii="Arial" w:cs="Arial" w:eastAsia="Arial" w:hAnsi="Arial"/>
          <w:b/>
          <w:bCs/>
          <w:sz w:val="24"/>
          <w:szCs w:val="24"/>
        </w:rPr>
        <w:t xml:space="preserve">Employment solicitor or ACAS:</w:t>
      </w:r>
      <w:r>
        <w:rPr>
          <w:rFonts w:ascii="Arial" w:cs="Arial" w:eastAsia="Arial" w:hAnsi="Arial"/>
          <w:sz w:val="24"/>
          <w:szCs w:val="24"/>
        </w:rPr>
        <w:t xml:space="preserve"> contracts, holiday pay disputes, Agency Workers Regulations questions.</w:t>
      </w:r>
    </w:p>
    <w:p>
      <w:pPr>
        <w:pStyle w:val="ListParagraph"/>
        <w:numPr>
          <w:ilvl w:val="0"/>
          <w:numId w:val="2"/>
        </w:numPr>
        <w:spacing w:after="80" w:line="290"/>
      </w:pPr>
      <w:r>
        <w:rPr>
          <w:rFonts w:ascii="Arial" w:cs="Arial" w:eastAsia="Arial" w:hAnsi="Arial"/>
          <w:b/>
          <w:bCs/>
          <w:sz w:val="24"/>
          <w:szCs w:val="24"/>
        </w:rPr>
        <w:t xml:space="preserve">HMRC Employer helpline and The Pensions Regulator:</w:t>
      </w:r>
      <w:r>
        <w:rPr>
          <w:rFonts w:ascii="Arial" w:cs="Arial" w:eastAsia="Arial" w:hAnsi="Arial"/>
          <w:sz w:val="24"/>
          <w:szCs w:val="24"/>
        </w:rPr>
        <w:t xml:space="preserve"> free official guidance.</w:t>
      </w:r>
    </w:p>
    <w:p>
      <w:pPr>
        <w:spacing w:after="120" w:line="300"/>
      </w:pPr>
      <w:r>
        <w:rPr>
          <w:rFonts w:ascii="Arial" w:cs="Arial" w:eastAsia="Arial" w:hAnsi="Arial"/>
          <w:b/>
          <w:bCs/>
          <w:sz w:val="24"/>
          <w:szCs w:val="24"/>
        </w:rPr>
        <w:t xml:space="preserve">Risk of proceeding without help:</w:t>
      </w:r>
      <w:r>
        <w:rPr>
          <w:rFonts w:ascii="Arial" w:cs="Arial" w:eastAsia="Arial" w:hAnsi="Arial"/>
          <w:sz w:val="24"/>
          <w:szCs w:val="24"/>
        </w:rPr>
        <w:t xml:space="preserve"> errors in tax, NI, pension or minimum wage repeat every pay run and are expensive to unwind.</w:t>
      </w:r>
    </w:p>
    <w:p>
      <w:pPr>
        <w:pStyle w:val="Heading1"/>
        <w:keepNext/>
        <w:spacing w:after="120" w:before="320"/>
      </w:pPr>
      <w:r>
        <w:rPr>
          <w:rFonts w:ascii="Arial" w:cs="Arial" w:eastAsia="Arial" w:hAnsi="Arial"/>
          <w:b/>
          <w:bCs/>
          <w:color w:val="1B2B45"/>
          <w:sz w:val="30"/>
          <w:szCs w:val="30"/>
        </w:rPr>
        <w:t xml:space="preserve">15. Setup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400"/>
        <w:gridCol w:w="2338"/>
      </w:tblGrid>
      <w:tr>
        <w:trPr>
          <w:cantSplit/>
          <w:tblHeader/>
        </w:trPr>
        <w:tc>
          <w:tcPr>
            <w:tcW w:type="dxa" w:w="9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Done</w:t>
            </w:r>
          </w:p>
        </w:tc>
        <w:tc>
          <w:tcPr>
            <w:tcW w:type="dxa" w:w="64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Step</w:t>
            </w:r>
          </w:p>
        </w:tc>
        <w:tc>
          <w:tcPr>
            <w:tcW w:type="dxa" w:w="23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Owner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Registered as an employer; PAYE and Accounts Office references received</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HMRC-recognised payroll software chosen and company record set up</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 frequency and pay dates set</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Workplace pension scheme set up; duties start date recorded</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Employment Allowance eligibility confirmed</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 and accountant</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Payroll access secured; Data Protection Record updated</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Calendar reminders: FPS on payday, EPS by 19th, HMRC and pension by 22nd</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New starter pack ready: right to work, DBS, contract, P45 or starter checklist, bank details</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Minimum wage check (including travel and training time) built into the pay run</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Accountant or bureau booked to check the first two pay runs</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r>
        <w:trPr>
          <w:cantSplit/>
        </w:trPr>
        <w:tc>
          <w:tcPr>
            <w:tcW w:type="dxa" w:w="9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w:t>
            </w:r>
          </w:p>
        </w:tc>
        <w:tc>
          <w:tcPr>
            <w:tcW w:type="dxa" w:w="64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Declaration of compliance diarised (within 5 months of duties start date)</w:t>
            </w:r>
          </w:p>
        </w:tc>
        <w:tc>
          <w:tcPr>
            <w:tcW w:type="dxa" w:w="23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Director</w:t>
            </w:r>
          </w:p>
        </w:tc>
      </w:tr>
    </w:tbl>
    <w:p>
      <w:pPr>
        <w:pStyle w:val="Heading1"/>
        <w:keepNext/>
        <w:spacing w:after="120" w:before="320"/>
      </w:pPr>
      <w:r>
        <w:rPr>
          <w:rFonts w:ascii="Arial" w:cs="Arial" w:eastAsia="Arial" w:hAnsi="Arial"/>
          <w:b/>
          <w:bCs/>
          <w:color w:val="1B2B45"/>
          <w:sz w:val="30"/>
          <w:szCs w:val="30"/>
        </w:rPr>
        <w:t xml:space="preserve">16. Related documents and sources</w:t>
      </w:r>
    </w:p>
    <w:p>
      <w:pPr>
        <w:pStyle w:val="ListParagraph"/>
        <w:numPr>
          <w:ilvl w:val="0"/>
          <w:numId w:val="2"/>
        </w:numPr>
        <w:spacing w:after="80" w:line="290"/>
      </w:pPr>
      <w:r>
        <w:rPr>
          <w:rFonts w:ascii="Arial" w:cs="Arial" w:eastAsia="Arial" w:hAnsi="Arial"/>
          <w:sz w:val="24"/>
          <w:szCs w:val="24"/>
        </w:rPr>
        <w:t xml:space="preserve">Haverton Payroll Calculator (folder 12) and Finance Tool (folder 10).</w:t>
      </w:r>
    </w:p>
    <w:p>
      <w:pPr>
        <w:pStyle w:val="ListParagraph"/>
        <w:numPr>
          <w:ilvl w:val="0"/>
          <w:numId w:val="2"/>
        </w:numPr>
        <w:spacing w:after="80" w:line="290"/>
      </w:pPr>
      <w:r>
        <w:rPr>
          <w:rFonts w:ascii="Arial" w:cs="Arial" w:eastAsia="Arial" w:hAnsi="Arial"/>
          <w:sz w:val="24"/>
          <w:szCs w:val="24"/>
        </w:rPr>
        <w:t xml:space="preserve">Temporary Staffing Drafts and Go Live Checklist (folder 6).</w:t>
      </w:r>
    </w:p>
    <w:p>
      <w:pPr>
        <w:pStyle w:val="ListParagraph"/>
        <w:numPr>
          <w:ilvl w:val="0"/>
          <w:numId w:val="2"/>
        </w:numPr>
        <w:spacing w:after="80" w:line="290"/>
      </w:pPr>
      <w:r>
        <w:rPr>
          <w:rFonts w:ascii="Arial" w:cs="Arial" w:eastAsia="Arial" w:hAnsi="Arial"/>
          <w:sz w:val="24"/>
          <w:szCs w:val="24"/>
        </w:rPr>
        <w:t xml:space="preserve">Data Protection Record and Recruitment Privacy Notice (folder 3).</w:t>
      </w:r>
    </w:p>
    <w:p>
      <w:pPr>
        <w:pStyle w:val="ListParagraph"/>
        <w:numPr>
          <w:ilvl w:val="0"/>
          <w:numId w:val="2"/>
        </w:numPr>
        <w:spacing w:after="80" w:line="290"/>
      </w:pPr>
      <w:r>
        <w:rPr>
          <w:rFonts w:ascii="Arial" w:cs="Arial" w:eastAsia="Arial" w:hAnsi="Arial"/>
          <w:sz w:val="24"/>
          <w:szCs w:val="24"/>
        </w:rPr>
        <w:t xml:space="preserve">GOV.UK: Register as an employer; Running payroll; PAYE and payroll for employers; National Minimum Wage rates.</w:t>
      </w:r>
    </w:p>
    <w:p>
      <w:pPr>
        <w:pStyle w:val="ListParagraph"/>
        <w:numPr>
          <w:ilvl w:val="0"/>
          <w:numId w:val="2"/>
        </w:numPr>
        <w:spacing w:after="80" w:line="290"/>
      </w:pPr>
      <w:r>
        <w:rPr>
          <w:rFonts w:ascii="Arial" w:cs="Arial" w:eastAsia="Arial" w:hAnsi="Arial"/>
          <w:sz w:val="24"/>
          <w:szCs w:val="24"/>
        </w:rPr>
        <w:t xml:space="preserve">The Pensions Regulator: Automatic enrolment duties for employers.</w:t>
      </w:r>
    </w:p>
    <w:p>
      <w:pPr>
        <w:pStyle w:val="ListParagraph"/>
        <w:numPr>
          <w:ilvl w:val="0"/>
          <w:numId w:val="2"/>
        </w:numPr>
        <w:spacing w:after="80" w:line="290"/>
      </w:pPr>
      <w:r>
        <w:rPr>
          <w:rFonts w:ascii="Arial" w:cs="Arial" w:eastAsia="Arial" w:hAnsi="Arial"/>
          <w:sz w:val="24"/>
          <w:szCs w:val="24"/>
        </w:rPr>
        <w:t xml:space="preserve">ACAS: Holiday pay, Agency workers.</w:t>
      </w:r>
    </w:p>
    <w:p>
      <w:pPr>
        <w:pStyle w:val="Heading2"/>
        <w:keepNext/>
        <w:spacing w:after="80" w:before="200"/>
      </w:pPr>
      <w:r>
        <w:rPr>
          <w:rFonts w:ascii="Arial" w:cs="Arial" w:eastAsia="Arial" w:hAnsi="Arial"/>
          <w:b/>
          <w:bCs/>
          <w:color w:val="1B2B45"/>
          <w:sz w:val="26"/>
          <w:szCs w:val="26"/>
        </w:rPr>
        <w:t xml:space="preserve">Version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000"/>
        <w:gridCol w:w="4200"/>
        <w:gridCol w:w="2138"/>
      </w:tblGrid>
      <w:tr>
        <w:trPr>
          <w:cantSplit/>
          <w:tblHeader/>
        </w:trPr>
        <w:tc>
          <w:tcPr>
            <w:tcW w:type="dxa" w:w="13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Version</w:t>
            </w:r>
          </w:p>
        </w:tc>
        <w:tc>
          <w:tcPr>
            <w:tcW w:type="dxa" w:w="20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Date</w:t>
            </w:r>
          </w:p>
        </w:tc>
        <w:tc>
          <w:tcPr>
            <w:tcW w:type="dxa" w:w="420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Change</w:t>
            </w:r>
          </w:p>
        </w:tc>
        <w:tc>
          <w:tcPr>
            <w:tcW w:type="dxa" w:w="213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tcPr>
          <w:p>
            <w:pPr>
              <w:spacing w:after="40" w:line="270"/>
            </w:pPr>
            <w:r>
              <w:rPr>
                <w:rFonts w:ascii="Arial" w:cs="Arial" w:eastAsia="Arial" w:hAnsi="Arial"/>
                <w:b/>
                <w:bCs/>
                <w:color w:val="1B2B45"/>
                <w:sz w:val="22"/>
                <w:szCs w:val="22"/>
              </w:rPr>
              <w:t xml:space="preserve">By</w:t>
            </w:r>
          </w:p>
        </w:tc>
      </w:tr>
      <w:tr>
        <w:trPr>
          <w:cantSplit/>
        </w:trPr>
        <w:tc>
          <w:tcPr>
            <w:tcW w:type="dxa" w:w="13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1.0</w:t>
            </w:r>
          </w:p>
        </w:tc>
        <w:tc>
          <w:tcPr>
            <w:tcW w:type="dxa" w:w="20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October 2026</w:t>
            </w:r>
          </w:p>
        </w:tc>
        <w:tc>
          <w:tcPr>
            <w:tcW w:type="dxa" w:w="4200"/>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First issue</w:t>
            </w:r>
          </w:p>
        </w:tc>
        <w:tc>
          <w:tcPr>
            <w:tcW w:type="dxa" w:w="2138"/>
            <w:tcBorders>
              <w:top w:val="single" w:color="D9D2C3" w:sz="4"/>
              <w:left w:val="single" w:color="D9D2C3" w:sz="4"/>
              <w:bottom w:val="single" w:color="D9D2C3" w:sz="4"/>
              <w:right w:val="single" w:color="D9D2C3" w:sz="4"/>
            </w:tcBorders>
            <w:tcMar>
              <w:top w:type="dxa" w:w="80"/>
              <w:left w:type="dxa" w:w="110"/>
              <w:bottom w:type="dxa" w:w="80"/>
              <w:right w:type="dxa" w:w="110"/>
            </w:tcMar>
          </w:tcPr>
          <w:p>
            <w:pPr>
              <w:spacing w:after="40" w:line="270"/>
            </w:pPr>
            <w:r>
              <w:rPr>
                <w:rFonts w:ascii="Arial" w:cs="Arial" w:eastAsia="Arial" w:hAnsi="Arial"/>
                <w:sz w:val="22"/>
                <w:szCs w:val="22"/>
              </w:rPr>
              <w:t xml:space="preserve">Suroj Aryal, Director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A66"/>
        <w:sz w:val="16"/>
        <w:szCs w:val="16"/>
      </w:rPr>
      <w:t xml:space="preserve">Payroll Setup Guide | Version 1.0 | October 2026 | Page </w:t>
    </w:r>
    <w:r>
      <w:rPr>
        <w:rFonts w:ascii="Arial" w:cs="Arial" w:eastAsia="Arial" w:hAnsi="Arial"/>
        <w:color w:val="4A5A66"/>
        <w:sz w:val="16"/>
        <w:szCs w:val="16"/>
      </w:rPr>
      <w:fldChar w:fldCharType="begin"/>
      <w:instrText xml:space="preserve">PAGE</w:instrText>
      <w:fldChar w:fldCharType="separate"/>
      <w:fldChar w:fldCharType="end"/>
    </w:r>
    <w:r>
      <w:rPr>
        <w:rFonts w:ascii="Arial" w:cs="Arial" w:eastAsia="Arial" w:hAnsi="Arial"/>
        <w:color w:val="4A5A66"/>
        <w:sz w:val="16"/>
        <w:szCs w:val="16"/>
      </w:rPr>
      <w:t xml:space="preserve"> of </w:t>
    </w:r>
    <w:r>
      <w:rPr>
        <w:rFonts w:ascii="Arial" w:cs="Arial" w:eastAsia="Arial" w:hAnsi="Arial"/>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2B45"/>
      <w:sz w:val="30"/>
      <w:szCs w:val="30"/>
    </w:rPr>
  </w:style>
  <w:style w:type="paragraph" w:styleId="Heading2">
    <w:name w:val="Heading 2"/>
    <w:basedOn w:val="Normal"/>
    <w:next w:val="Normal"/>
    <w:qFormat/>
    <w:pPr>
      <w:outlineLvl w:val="1"/>
    </w:pPr>
    <w:rPr>
      <w:rFonts w:ascii="Arial" w:cs="Arial" w:eastAsia="Arial" w:hAnsi="Arial"/>
      <w:b/>
      <w:bCs/>
      <w:color w:val="1B2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Haverton Payroll Setup Guide</dc:title>
  <dc:creator>Haverton Care Limited</dc:creator>
  <cp:lastModifiedBy>Un-named</cp:lastModifiedBy>
  <cp:revision>1</cp:revision>
  <dcterms:created xsi:type="dcterms:W3CDTF">2026-10-08T15:19:11.726Z</dcterms:created>
  <dcterms:modified xsi:type="dcterms:W3CDTF">2026-10-08T15:19:11.726Z</dcterms:modified>
</cp:coreProperties>
</file>

<file path=docProps/custom.xml><?xml version="1.0" encoding="utf-8"?>
<Properties xmlns="http://schemas.openxmlformats.org/officeDocument/2006/custom-properties" xmlns:vt="http://schemas.openxmlformats.org/officeDocument/2006/docPropsVTypes"/>
</file>