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14A"/>
          <w:spacing w:val="40"/>
          <w:sz w:val="18"/>
          <w:szCs w:val="18"/>
        </w:rPr>
        <w:t xml:space="preserve">HAVERTON CARE LIMITED</w:t>
      </w:r>
    </w:p>
    <w:p>
      <w:pPr>
        <w:spacing w:after="80"/>
      </w:pPr>
      <w:r>
        <w:rPr>
          <w:b/>
          <w:bCs/>
          <w:color w:val="1B2B45"/>
          <w:sz w:val="40"/>
          <w:szCs w:val="40"/>
        </w:rPr>
        <w:t xml:space="preserve">Insurance Broker Brief</w:t>
      </w:r>
    </w:p>
    <w:p>
      <w:pPr>
        <w:spacing w:after="160"/>
      </w:pPr>
      <w:r>
        <w:rPr>
          <w:color w:val="4A5A66"/>
          <w:sz w:val="24"/>
          <w:szCs w:val="24"/>
        </w:rPr>
        <w:t xml:space="preserve">Send this to 2 or 3 brokers to get comparable quotes</w:t>
      </w:r>
    </w:p>
    <w:p>
      <w:pPr>
        <w:pBdr>
          <w:bottom w:val="single" w:color="B8914A" w:sz="12" w:space="4"/>
        </w:pBdr>
        <w:spacing w:after="200"/>
      </w:pPr>
    </w:p>
    <w:p>
      <w:pPr>
        <w:pStyle w:val="Heading1"/>
      </w:pPr>
      <w:r>
        <w:t xml:space="preserve">About 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Business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Haverton Care Limited (company 17025493), trading as Haverton Recruitment And Staffing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Suroj Aryal, Director | info@havertoncare.co.uk | 01322 879778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What we do now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Permanent recruitment for adult social care providers (employment agency). We introduce candidates; clients employ them.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What we plan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From around month 5 to 7: temporary supply of non-registered care staff (Care Assistants, Senior Care Assistants, Support Workers, Healthcare Assistants, night staff, domestic and kitchen staff) to CQC-registered care homes, nursing homes, supported living and home care providers (employment business). No nurses or clinicians at first.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Permanent recruitment: clients across England. Temporary supply: pilot in Kent and South East London first, then region by region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Expected Year 1 turnover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£98,000 (cautious) to £545,050 (target)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Staff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Director only at launch; temporary workers from the pilot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Cover we are asking about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2628"/>
        <w:gridCol w:w="2630"/>
      </w:tblGrid>
      <w:tr>
        <w:trPr>
          <w:tblHeader/>
        </w:trPr>
        <w:tc>
          <w:tcPr>
            <w:tcW w:type="dxa" w:w="4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Cover</w:t>
            </w:r>
          </w:p>
        </w:tc>
        <w:tc>
          <w:tcPr>
            <w:tcW w:type="dxa" w:w="262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Level to quote</w:t>
            </w:r>
          </w:p>
        </w:tc>
        <w:tc>
          <w:tcPr>
            <w:tcW w:type="dxa" w:w="2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Needed from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Professional indemnity (recruitment, including negligent vetting and advice)</w:t>
            </w:r>
          </w:p>
        </w:tc>
        <w:tc>
          <w:tcPr>
            <w:tcW w:type="dxa" w:w="262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£1m and £2m</w:t>
            </w:r>
          </w:p>
        </w:tc>
        <w:tc>
          <w:tcPr>
            <w:tcW w:type="dxa" w:w="2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Now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Employers’ liability</w:t>
            </w:r>
          </w:p>
        </w:tc>
        <w:tc>
          <w:tcPr>
            <w:tcW w:type="dxa" w:w="262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At least £5m (legal minimum); quote £10m</w:t>
            </w:r>
          </w:p>
        </w:tc>
        <w:tc>
          <w:tcPr>
            <w:tcW w:type="dxa" w:w="2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we employ anyone, including temporary workers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Public liability</w:t>
            </w:r>
          </w:p>
        </w:tc>
        <w:tc>
          <w:tcPr>
            <w:tcW w:type="dxa" w:w="262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£5m and £10m</w:t>
            </w:r>
          </w:p>
        </w:tc>
        <w:tc>
          <w:tcPr>
            <w:tcW w:type="dxa" w:w="2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temporary supply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Cyber and data breach</w:t>
            </w:r>
          </w:p>
        </w:tc>
        <w:tc>
          <w:tcPr>
            <w:tcW w:type="dxa" w:w="262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£250,000 and £500,000</w:t>
            </w:r>
          </w:p>
        </w:tc>
        <w:tc>
          <w:tcPr>
            <w:tcW w:type="dxa" w:w="2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Now, if affordable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Directors and officers; legal expenses; crime and fidelity</w:t>
            </w:r>
          </w:p>
        </w:tc>
        <w:tc>
          <w:tcPr>
            <w:tcW w:type="dxa" w:w="2628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As you recommend</w:t>
            </w:r>
          </w:p>
        </w:tc>
        <w:tc>
          <w:tcPr>
            <w:tcW w:type="dxa" w:w="263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Optional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Please confirm the policy covers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Temporary healthcare and social care staffing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Care homes, nursing homes, supported living and workers visiting people’s homes (home care)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Worker negligence and abuse or safeguarding allegations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Night shifts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Workers giving medication support under the client’s procedures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Workers travelling between community visits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Cyber incidents and personal data breaches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Employment disputes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Any exclusions for overseas workers, clinical tasks or specific settings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Whether cover would extend to registered nurses in future, and on what conditions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914A" w:sz="4"/>
              <w:left w:val="single" w:color="B8914A" w:sz="18"/>
              <w:bottom w:val="single" w:color="B8914A" w:sz="4"/>
              <w:right w:val="single" w:color="B8914A" w:sz="4"/>
            </w:tcBorders>
            <w:shd w:fill="FBF6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2B45"/>
              </w:rPr>
              <w:t xml:space="preserve">Important</w:t>
            </w:r>
          </w:p>
          <w:p>
            <w:pPr>
              <w:spacing w:after="60" w:line="280"/>
            </w:pPr>
            <w:r>
              <w:t xml:space="preserve">Do not accept ordinary office insurance. Ask for a policy designed for healthcare recruitment and staffing, and read the exclusions before buying.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6"/>
        <w:sz w:val="16"/>
        <w:szCs w:val="16"/>
      </w:rPr>
      <w:t xml:space="preserve">Version 1.1 | September 2026 | Page </w:t>
    </w:r>
    <w:r>
      <w:rPr>
        <w:color w:val="4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A66"/>
        <w:sz w:val="16"/>
        <w:szCs w:val="16"/>
      </w:rPr>
      <w:t xml:space="preserve"> of </w:t>
    </w:r>
    <w:r>
      <w:rPr>
        <w:color w:val="4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6"/>
        <w:sz w:val="16"/>
        <w:szCs w:val="16"/>
      </w:rPr>
      <w:t xml:space="preserve">Haverton Care Limited | Haverton Recruitment And Staffing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2B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B2B4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89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Insurance Broker Brief</dc:title>
  <dc:creator>Haverton Care Limited</dc:creator>
  <cp:lastModifiedBy>Un-named</cp:lastModifiedBy>
  <cp:revision>1</cp:revision>
  <dcterms:created xsi:type="dcterms:W3CDTF">2026-09-25T20:40:45.523Z</dcterms:created>
  <dcterms:modified xsi:type="dcterms:W3CDTF">2026-09-25T20:40:45.523Z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