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60A2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Пациент: Тестовый Пациент</w:t>
      </w:r>
    </w:p>
    <w:p w14:paraId="727DE9C3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01.03.2026</w:t>
      </w:r>
    </w:p>
    <w:p w14:paraId="637DBF8B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2A324D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Ген: BRCA1</w:t>
      </w:r>
    </w:p>
    <w:p w14:paraId="6FD8A902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мутация не обнаружена</w:t>
      </w:r>
    </w:p>
    <w:p w14:paraId="65D8A749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69B92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Ген: BRCA2</w:t>
      </w:r>
    </w:p>
    <w:p w14:paraId="03DB1A24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гетерозиготная мутация</w:t>
      </w:r>
    </w:p>
    <w:p w14:paraId="0786925A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A92DCF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Ген: TP53</w:t>
      </w:r>
    </w:p>
    <w:p w14:paraId="054F3100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норма</w:t>
      </w:r>
    </w:p>
    <w:p w14:paraId="4A177576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020D02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Ген: MTHFR</w:t>
      </w:r>
    </w:p>
    <w:p w14:paraId="46B9B0BC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C677T (гетерозигота)</w:t>
      </w:r>
    </w:p>
    <w:p w14:paraId="5CBE002D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19A886" w14:textId="77777777" w:rsidR="009D4965" w:rsidRPr="009D4965" w:rsidRDefault="009D4965" w:rsidP="009D49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Ген: VDR</w:t>
      </w:r>
    </w:p>
    <w:p w14:paraId="6C943E8B" w14:textId="7362DEEA" w:rsidR="00306D6F" w:rsidRDefault="009D4965" w:rsidP="009D4965"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proofErr w:type="spellStart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FokI</w:t>
      </w:r>
      <w:proofErr w:type="spellEnd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ff</w:t>
      </w:r>
      <w:proofErr w:type="spellEnd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гомозигота</w:t>
      </w:r>
      <w:proofErr w:type="spellEnd"/>
      <w:r w:rsidRPr="009D496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306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6F"/>
    <w:rsid w:val="00306D6F"/>
    <w:rsid w:val="009D4965"/>
    <w:rsid w:val="00AB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E33335-7C37-4D6C-B86A-BBD050F9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0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Саликов</dc:creator>
  <cp:keywords/>
  <dc:description/>
  <cp:lastModifiedBy>Саликов</cp:lastModifiedBy>
  <cp:revision>3</cp:revision>
  <dcterms:created xsi:type="dcterms:W3CDTF">2026-02-17T14:39:00Z</dcterms:created>
  <dcterms:modified xsi:type="dcterms:W3CDTF">2026-02-17T14:50:00Z</dcterms:modified>
</cp:coreProperties>
</file>