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Broadband Scraping Project Technical Review and Interview Guide</w:t>
      </w:r>
    </w:p>
    <w:p>
      <w:r/>
      <w:r>
        <w:rPr>
          <w:b/>
        </w:rPr>
        <w:t>Prepared for:</w:t>
      </w:r>
      <w:r>
        <w:t xml:space="preserve"> Suro · </w:t>
      </w:r>
      <w:r>
        <w:rPr>
          <w:b/>
        </w:rPr>
        <w:t>Review date:</w:t>
      </w:r>
      <w:r>
        <w:t xml:space="preserve"> 26 October 2026, India time  </w:t>
      </w:r>
    </w:p>
    <w:p>
      <w:r/>
      <w:r>
        <w:rPr>
          <w:b/>
        </w:rPr>
        <w:t>Repository:</w:t>
      </w:r>
      <w:r>
        <w:t xml:space="preserve"> </w:t>
      </w:r>
      <w:hyperlink r:id="rId9">
        <w:r>
          <w:t>surothaaman/WEB-SCARPING-FOR-JIO-ACT-HATHWAY-VERZION-</w:t>
        </w:r>
      </w:hyperlink>
      <w:r>
        <w:t xml:space="preserve">  </w:t>
      </w:r>
    </w:p>
    <w:p>
      <w:r/>
      <w:r>
        <w:rPr>
          <w:b/>
        </w:rPr>
        <w:t>Reviewed snapshot:</w:t>
      </w:r>
      <w:r>
        <w:t xml:space="preserve"> </w:t>
      </w:r>
      <w:hyperlink r:id="rId10">
        <w:r>
          <w:t>`0d062a3b3cca1c9a38557fcca3710191e49482d8`</w:t>
        </w:r>
      </w:hyperlink>
      <w:r>
        <w:t xml:space="preserve">, branch </w:t>
      </w:r>
      <w:r>
        <w:rPr>
          <w:rFonts w:ascii="Consolas" w:hAnsi="Consolas"/>
          <w:sz w:val="18"/>
        </w:rPr>
        <w:t>main</w:t>
      </w:r>
      <w:r>
        <w:t>.</w:t>
      </w:r>
    </w:p>
    <w:p>
      <w:pPr>
        <w:pStyle w:val="Heading1"/>
      </w:pPr>
      <w:r>
        <w:t>Evidence and review boundaries</w:t>
      </w:r>
    </w:p>
    <w:p>
      <w:r>
        <w:t xml:space="preserve">The repository was scanned before writing this report. The recursive tree was complete: </w:t>
      </w:r>
      <w:r>
        <w:rPr>
          <w:b/>
        </w:rPr>
        <w:t>23 files, two directories, and 15 Python source files</w:t>
      </w:r>
      <w:r>
        <w:t xml:space="preserve">. Every text file was read. The committed </w:t>
      </w:r>
      <w:r>
        <w:rPr>
          <w:rFonts w:ascii="Consolas" w:hAnsi="Consolas"/>
          <w:sz w:val="18"/>
        </w:rPr>
        <w:t>verizon-latest.zip</w:t>
      </w:r>
      <w:r>
        <w:t xml:space="preserve"> was decoded, its Git blob hash checked against the repository, and its five captured files inspected. Both available commits were inspected for their messages and dates. No application source was changed during this review.</w:t>
      </w:r>
    </w:p>
    <w:p>
      <w:r>
        <w:t>Use these evidence labels throughout the report:</w:t>
      </w:r>
    </w:p>
    <w:p>
      <w:pPr>
        <w:pStyle w:val="ListBullet"/>
      </w:pPr>
      <w:r/>
      <w:r>
        <w:rPr>
          <w:b/>
        </w:rPr>
        <w:t>Implemented:</w:t>
      </w:r>
      <w:r>
        <w:t xml:space="preserve"> directly visible in the pinned source.</w:t>
      </w:r>
    </w:p>
    <w:p>
      <w:pPr>
        <w:pStyle w:val="ListBullet"/>
      </w:pPr>
      <w:r/>
      <w:r>
        <w:rPr>
          <w:b/>
        </w:rPr>
        <w:t>Verified offline:</w:t>
      </w:r>
      <w:r>
        <w:t xml:space="preserve"> exercised during this review with the committed functions, an archived capture, or a temporary database.</w:t>
      </w:r>
    </w:p>
    <w:p>
      <w:pPr>
        <w:pStyle w:val="ListBullet"/>
      </w:pPr>
      <w:r/>
      <w:r>
        <w:rPr>
          <w:b/>
        </w:rPr>
        <w:t>Recorded:</w:t>
      </w:r>
      <w:r>
        <w:t xml:space="preserve"> present in a captured result or historical artifact; not a fresh live test.</w:t>
      </w:r>
    </w:p>
    <w:p>
      <w:pPr>
        <w:pStyle w:val="ListBullet"/>
      </w:pPr>
      <w:r/>
      <w:r>
        <w:rPr>
          <w:b/>
        </w:rPr>
        <w:t>Inference:</w:t>
      </w:r>
      <w:r>
        <w:t xml:space="preserve"> an engineering explanation or probable design fit, not documented author intent.</w:t>
      </w:r>
    </w:p>
    <w:p>
      <w:pPr>
        <w:pStyle w:val="ListBullet"/>
      </w:pPr>
      <w:r/>
      <w:r>
        <w:rPr>
          <w:b/>
        </w:rPr>
        <w:t>Pending/unverified:</w:t>
      </w:r>
      <w:r>
        <w:t xml:space="preserve"> absent, incomplete, or not exercised in the live environment.</w:t>
      </w:r>
    </w:p>
    <w:p>
      <w:r>
        <w:t xml:space="preserve">The real local </w:t>
      </w:r>
      <w:r>
        <w:rPr>
          <w:rFonts w:ascii="Consolas" w:hAnsi="Consolas"/>
          <w:sz w:val="18"/>
        </w:rPr>
        <w:t>plans.db</w:t>
      </w:r>
      <w:r>
        <w:t xml:space="preserve">, </w:t>
      </w:r>
      <w:r>
        <w:rPr>
          <w:rFonts w:ascii="Consolas" w:hAnsi="Consolas"/>
          <w:sz w:val="18"/>
        </w:rPr>
        <w:t>.env</w:t>
      </w:r>
      <w:r>
        <w:t>, installed dependency versions, Browserbase account configuration, and current Windows project files are not in the repository. Their contents and deployment state cannot be verified. This review did not execute live scraping or API HTTP tests: FastAPI, Playwright, Browserbase, python-dotenv, and HTTPX were unavailable in the review interpreter, and production credentials were not supplied. Those missing packages describe the review environment, not an installation failure on your computer.</w:t>
      </w:r>
    </w:p>
    <w:p>
      <w:r/>
      <w:r>
        <w:rPr>
          <w:b/>
        </w:rPr>
        <w:t>Important snapshot difference:</w:t>
      </w:r>
      <w:r>
        <w:t xml:space="preserve"> the committed Verizon scraper identifies itself as </w:t>
      </w:r>
      <w:r>
        <w:rPr>
          <w:b/>
        </w:rPr>
        <w:t>`verizon-sales-cards-fix-6`</w:t>
      </w:r>
      <w:r>
        <w:t>. The separate Verizon unit-input patch discussed earlier is not in this snapshot. The committed API request model and frontend have no separate Verizon unit field. Do not demonstrate that feature as completed on this GitHub version.</w:t>
      </w:r>
    </w:p>
    <w:p>
      <w:pPr>
        <w:pStyle w:val="Heading1"/>
      </w:pPr>
      <w:r>
        <w:t>1. Project overview</w:t>
      </w:r>
    </w:p>
    <w:p>
      <w:pPr>
        <w:pStyle w:val="Heading2"/>
      </w:pPr>
      <w:r>
        <w:t>Name and objective</w:t>
      </w:r>
    </w:p>
    <w:p>
      <w:r>
        <w:t xml:space="preserve">The repository name is </w:t>
      </w:r>
      <w:r>
        <w:rPr>
          <w:rFonts w:ascii="Consolas" w:hAnsi="Consolas"/>
          <w:sz w:val="18"/>
        </w:rPr>
        <w:t>WEB-SCARPING-FOR-JIO-ACT-HATHWAY-VERZION-</w:t>
      </w:r>
      <w:r>
        <w:t xml:space="preserve">. Its documentation uses the descriptive name </w:t>
      </w:r>
      <w:r>
        <w:rPr>
          <w:b/>
        </w:rPr>
        <w:t>Broadband Plan Scraping and Comparison</w:t>
      </w:r>
      <w:r>
        <w:t xml:space="preserve">, and the frontend displays the brand </w:t>
      </w:r>
      <w:r>
        <w:rPr>
          <w:b/>
        </w:rPr>
        <w:t>signal. / Broadband explorer</w:t>
      </w:r>
      <w:r>
        <w:t>. There is no separate formal product name configuration.</w:t>
      </w:r>
    </w:p>
    <w:p>
      <w:r>
        <w:t>The objective is to collect residential broadband information from provider websites, retain structured results locally, expose them through an API, and let a user inspect or compare plans. It combines a catalogue workflow for Indian providers with an address-specific workflow for Verizon. Spectrum is an additional inspection experiment.</w:t>
      </w:r>
    </w:p>
    <w:p>
      <w:pPr>
        <w:pStyle w:val="Heading2"/>
      </w:pPr>
      <w:r>
        <w:t>Problem and motivation</w:t>
      </w:r>
    </w:p>
    <w:p>
      <w:r>
        <w:t>Prices, speeds, billing periods, and conditions appear in different layouts. Some offers are address-dependent, and low advertised prices may require Auto Pay or another service bundle. Manually opening each website makes repeat comparisons and change tracking difficult.</w:t>
      </w:r>
    </w:p>
    <w:p>
      <w:r>
        <w:t>The code addresses this by using provider-specific extraction, a shared local database, explicit capture timestamps, and a dashboard. This motivation is supported by the implementation and README. A formal business requirements document, target user study, or quantified business benefit is not committed, so those reasons should not be presented as documented stakeholder findings.</w:t>
      </w:r>
    </w:p>
    <w:p>
      <w:pPr>
        <w:pStyle w:val="Heading2"/>
      </w:pPr>
      <w:r>
        <w:t>Implemented feature status</w:t>
      </w:r>
    </w:p>
    <w:tbl>
      <w:tblPr>
        <w:tblStyle w:val="TableGrid"/>
        <w:tblW w:type="auto" w:w="0"/>
        <w:tblLook w:firstColumn="1" w:firstRow="1" w:lastColumn="0" w:lastRow="0" w:noHBand="0" w:noVBand="1" w:val="04A0"/>
      </w:tblPr>
      <w:tblGrid>
        <w:gridCol w:w="5184"/>
        <w:gridCol w:w="5184"/>
      </w:tblGrid>
      <w:tr>
        <w:trPr>
          <w:tblHeader/>
        </w:trPr>
        <w:tc>
          <w:tcPr>
            <w:tcW w:type="dxa" w:w="5184"/>
            <w:shd w:fill="DBE5ED"/>
          </w:tcPr>
          <w:p>
            <w:pPr>
              <w:spacing w:after="80"/>
            </w:pPr>
            <w:r>
              <w:rPr>
                <w:b/>
                <w:sz w:val="18"/>
              </w:rPr>
              <w:t>Feature</w:t>
            </w:r>
          </w:p>
        </w:tc>
        <w:tc>
          <w:tcPr>
            <w:tcW w:type="dxa" w:w="5184"/>
            <w:shd w:fill="DBE5ED"/>
          </w:tcPr>
          <w:p>
            <w:pPr>
              <w:spacing w:after="80"/>
            </w:pPr>
            <w:r>
              <w:rPr>
                <w:b/>
                <w:sz w:val="18"/>
              </w:rPr>
              <w:t>Evidence and current status</w:t>
            </w:r>
          </w:p>
        </w:tc>
      </w:tr>
      <w:tr>
        <w:tc>
          <w:tcPr>
            <w:tcW w:type="dxa" w:w="5184"/>
          </w:tcPr>
          <w:p>
            <w:pPr>
              <w:spacing w:after="80"/>
            </w:pPr>
            <w:r>
              <w:rPr>
                <w:sz w:val="18"/>
              </w:rPr>
              <w:t>JioFiber browser extraction and storage</w:t>
            </w:r>
          </w:p>
        </w:tc>
        <w:tc>
          <w:tcPr>
            <w:tcW w:type="dxa" w:w="5184"/>
          </w:tcPr>
          <w:p>
            <w:pPr>
              <w:spacing w:after="80"/>
            </w:pPr>
            <w:r>
              <w:rPr>
                <w:sz w:val="18"/>
              </w:rPr>
              <w:t xml:space="preserve">Implemented in </w:t>
            </w:r>
            <w:r>
              <w:rPr>
                <w:rFonts w:ascii="Consolas" w:hAnsi="Consolas"/>
                <w:sz w:val="18"/>
              </w:rPr>
              <w:t>scrape_jio_browserbase.py</w:t>
            </w:r>
            <w:r>
              <w:rPr>
                <w:sz w:val="18"/>
              </w:rPr>
              <w:t>; no fresh live run in this review</w:t>
            </w:r>
          </w:p>
        </w:tc>
      </w:tr>
      <w:tr>
        <w:tc>
          <w:tcPr>
            <w:tcW w:type="dxa" w:w="5184"/>
          </w:tcPr>
          <w:p>
            <w:pPr>
              <w:spacing w:after="80"/>
            </w:pPr>
            <w:r>
              <w:rPr>
                <w:sz w:val="18"/>
              </w:rPr>
              <w:t>ACT Chennai extraction</w:t>
            </w:r>
          </w:p>
        </w:tc>
        <w:tc>
          <w:tcPr>
            <w:tcW w:type="dxa" w:w="5184"/>
          </w:tcPr>
          <w:p>
            <w:pPr>
              <w:spacing w:after="80"/>
            </w:pPr>
            <w:r>
              <w:rPr>
                <w:sz w:val="18"/>
              </w:rPr>
              <w:t>Implemented with strict four-pack/seven-speed validation; current website not retested</w:t>
            </w:r>
          </w:p>
        </w:tc>
      </w:tr>
      <w:tr>
        <w:tc>
          <w:tcPr>
            <w:tcW w:type="dxa" w:w="5184"/>
          </w:tcPr>
          <w:p>
            <w:pPr>
              <w:spacing w:after="80"/>
            </w:pPr>
            <w:r>
              <w:rPr>
                <w:sz w:val="18"/>
              </w:rPr>
              <w:t>Hathway Chennai extraction</w:t>
            </w:r>
          </w:p>
        </w:tc>
        <w:tc>
          <w:tcPr>
            <w:tcW w:type="dxa" w:w="5184"/>
          </w:tcPr>
          <w:p>
            <w:pPr>
              <w:spacing w:after="80"/>
            </w:pPr>
            <w:r>
              <w:rPr>
                <w:sz w:val="18"/>
              </w:rPr>
              <w:t>Implemented for its configured plan section; current website not retested</w:t>
            </w:r>
          </w:p>
        </w:tc>
      </w:tr>
      <w:tr>
        <w:tc>
          <w:tcPr>
            <w:tcW w:type="dxa" w:w="5184"/>
          </w:tcPr>
          <w:p>
            <w:pPr>
              <w:spacing w:after="80"/>
            </w:pPr>
            <w:r>
              <w:rPr>
                <w:sz w:val="18"/>
              </w:rPr>
              <w:t>Concurrent Indian scraper runner</w:t>
            </w:r>
          </w:p>
        </w:tc>
        <w:tc>
          <w:tcPr>
            <w:tcW w:type="dxa" w:w="5184"/>
          </w:tcPr>
          <w:p>
            <w:pPr>
              <w:spacing w:after="80"/>
            </w:pPr>
            <w:r>
              <w:rPr>
                <w:sz w:val="18"/>
              </w:rPr>
              <w:t>Implemented; default three workers, configurable one to three</w:t>
            </w:r>
          </w:p>
        </w:tc>
      </w:tr>
      <w:tr>
        <w:tc>
          <w:tcPr>
            <w:tcW w:type="dxa" w:w="5184"/>
          </w:tcPr>
          <w:p>
            <w:pPr>
              <w:spacing w:after="80"/>
            </w:pPr>
            <w:r>
              <w:rPr>
                <w:sz w:val="18"/>
              </w:rPr>
              <w:t>SQLite persistence</w:t>
            </w:r>
          </w:p>
        </w:tc>
        <w:tc>
          <w:tcPr>
            <w:tcW w:type="dxa" w:w="5184"/>
          </w:tcPr>
          <w:p>
            <w:pPr>
              <w:spacing w:after="80"/>
            </w:pPr>
            <w:r>
              <w:rPr>
                <w:sz w:val="18"/>
              </w:rPr>
              <w:t>Four tables implemented; creation, rollback, and representative round trips verified offline</w:t>
            </w:r>
          </w:p>
        </w:tc>
      </w:tr>
      <w:tr>
        <w:tc>
          <w:tcPr>
            <w:tcW w:type="dxa" w:w="5184"/>
          </w:tcPr>
          <w:p>
            <w:pPr>
              <w:spacing w:after="80"/>
            </w:pPr>
            <w:r>
              <w:rPr>
                <w:sz w:val="18"/>
              </w:rPr>
              <w:t>Provider API reads</w:t>
            </w:r>
          </w:p>
        </w:tc>
        <w:tc>
          <w:tcPr>
            <w:tcW w:type="dxa" w:w="5184"/>
          </w:tcPr>
          <w:p>
            <w:pPr>
              <w:spacing w:after="80"/>
            </w:pPr>
            <w:r>
              <w:rPr>
                <w:sz w:val="18"/>
              </w:rPr>
              <w:t>Implemented in FastAPI; HTTP behavior not executed here</w:t>
            </w:r>
          </w:p>
        </w:tc>
      </w:tr>
      <w:tr>
        <w:tc>
          <w:tcPr>
            <w:tcW w:type="dxa" w:w="5184"/>
          </w:tcPr>
          <w:p>
            <w:pPr>
              <w:spacing w:after="80"/>
            </w:pPr>
            <w:r>
              <w:rPr>
                <w:sz w:val="18"/>
              </w:rPr>
              <w:t>Protected Swagger documentation</w:t>
            </w:r>
          </w:p>
        </w:tc>
        <w:tc>
          <w:tcPr>
            <w:tcW w:type="dxa" w:w="5184"/>
          </w:tcPr>
          <w:p>
            <w:pPr>
              <w:spacing w:after="80"/>
            </w:pPr>
            <w:r>
              <w:rPr>
                <w:sz w:val="18"/>
              </w:rPr>
              <w:t>Basic authentication implemented for documentation/schema only</w:t>
            </w:r>
          </w:p>
        </w:tc>
      </w:tr>
      <w:tr>
        <w:tc>
          <w:tcPr>
            <w:tcW w:type="dxa" w:w="5184"/>
          </w:tcPr>
          <w:p>
            <w:pPr>
              <w:spacing w:after="80"/>
            </w:pPr>
            <w:r>
              <w:rPr>
                <w:sz w:val="18"/>
              </w:rPr>
              <w:t>Indian-plan dashboard</w:t>
            </w:r>
          </w:p>
        </w:tc>
        <w:tc>
          <w:tcPr>
            <w:tcW w:type="dxa" w:w="5184"/>
          </w:tcPr>
          <w:p>
            <w:pPr>
              <w:spacing w:after="80"/>
            </w:pPr>
            <w:r>
              <w:rPr>
                <w:sz w:val="18"/>
              </w:rPr>
              <w:t>Filters, sorting, three-plan comparison, CSV export, periodic saved-data refresh implemented</w:t>
            </w:r>
          </w:p>
        </w:tc>
      </w:tr>
      <w:tr>
        <w:tc>
          <w:tcPr>
            <w:tcW w:type="dxa" w:w="5184"/>
          </w:tcPr>
          <w:p>
            <w:pPr>
              <w:spacing w:after="80"/>
            </w:pPr>
            <w:r>
              <w:rPr>
                <w:sz w:val="18"/>
              </w:rPr>
              <w:t>Verizon address entry</w:t>
            </w:r>
          </w:p>
        </w:tc>
        <w:tc>
          <w:tcPr>
            <w:tcW w:type="dxa" w:w="5184"/>
          </w:tcPr>
          <w:p>
            <w:pPr>
              <w:spacing w:after="80"/>
            </w:pPr>
            <w:r>
              <w:rPr>
                <w:sz w:val="18"/>
              </w:rPr>
              <w:t>Read-only launcher handling, editable-field detection, typing, and unique suggestion matching implemented</w:t>
            </w:r>
          </w:p>
        </w:tc>
      </w:tr>
      <w:tr>
        <w:tc>
          <w:tcPr>
            <w:tcW w:type="dxa" w:w="5184"/>
          </w:tcPr>
          <w:p>
            <w:pPr>
              <w:spacing w:after="80"/>
            </w:pPr>
            <w:r>
              <w:rPr>
                <w:sz w:val="18"/>
              </w:rPr>
              <w:t>Verizon sales cards</w:t>
            </w:r>
          </w:p>
        </w:tc>
        <w:tc>
          <w:tcPr>
            <w:tcW w:type="dxa" w:w="5184"/>
          </w:tcPr>
          <w:p>
            <w:pPr>
              <w:spacing w:after="80"/>
            </w:pPr>
            <w:r>
              <w:rPr>
                <w:sz w:val="18"/>
              </w:rPr>
              <w:t>Three captured 5G Home variants verified offline; broader Fios/layout support unverified</w:t>
            </w:r>
          </w:p>
        </w:tc>
      </w:tr>
      <w:tr>
        <w:tc>
          <w:tcPr>
            <w:tcW w:type="dxa" w:w="5184"/>
          </w:tcPr>
          <w:p>
            <w:pPr>
              <w:spacing w:after="80"/>
            </w:pPr>
            <w:r>
              <w:rPr>
                <w:sz w:val="18"/>
              </w:rPr>
              <w:t>Verizon automatic unit entry</w:t>
            </w:r>
          </w:p>
        </w:tc>
        <w:tc>
          <w:tcPr>
            <w:tcW w:type="dxa" w:w="5184"/>
          </w:tcPr>
          <w:p>
            <w:pPr>
              <w:spacing w:after="80"/>
            </w:pPr>
            <w:r>
              <w:rPr>
                <w:sz w:val="18"/>
              </w:rPr>
              <w:t>Pending in the committed version; unit mismatch detection exists</w:t>
            </w:r>
          </w:p>
        </w:tc>
      </w:tr>
      <w:tr>
        <w:tc>
          <w:tcPr>
            <w:tcW w:type="dxa" w:w="5184"/>
          </w:tcPr>
          <w:p>
            <w:pPr>
              <w:spacing w:after="80"/>
            </w:pPr>
            <w:r>
              <w:rPr>
                <w:sz w:val="18"/>
              </w:rPr>
              <w:t>Spectrum</w:t>
            </w:r>
          </w:p>
        </w:tc>
        <w:tc>
          <w:tcPr>
            <w:tcW w:type="dxa" w:w="5184"/>
          </w:tcPr>
          <w:p>
            <w:pPr>
              <w:spacing w:after="80"/>
            </w:pPr>
            <w:r>
              <w:rPr>
                <w:sz w:val="18"/>
              </w:rPr>
              <w:t>Local/cloud inspection with optional unit; no integrated offer import or dashboard</w:t>
            </w:r>
          </w:p>
        </w:tc>
      </w:tr>
      <w:tr>
        <w:tc>
          <w:tcPr>
            <w:tcW w:type="dxa" w:w="5184"/>
          </w:tcPr>
          <w:p>
            <w:pPr>
              <w:spacing w:after="80"/>
            </w:pPr>
            <w:r>
              <w:rPr>
                <w:sz w:val="18"/>
              </w:rPr>
              <w:t>Scheduling and production deployment</w:t>
            </w:r>
          </w:p>
        </w:tc>
        <w:tc>
          <w:tcPr>
            <w:tcW w:type="dxa" w:w="5184"/>
          </w:tcPr>
          <w:p>
            <w:pPr>
              <w:spacing w:after="80"/>
            </w:pPr>
            <w:r>
              <w:rPr>
                <w:sz w:val="18"/>
              </w:rPr>
              <w:t>No recurring scheduler, queue worker, deployment manifest, or production authentication layer committed</w:t>
            </w:r>
          </w:p>
        </w:tc>
      </w:tr>
    </w:tbl>
    <w:p>
      <w:pPr>
        <w:spacing w:after="40"/>
      </w:pPr>
    </w:p>
    <w:p>
      <w:pPr>
        <w:pStyle w:val="Heading2"/>
      </w:pPr>
      <w:r>
        <w:t>End-to-end workflow</w:t>
      </w:r>
    </w:p>
    <w:p>
      <w:r/>
      <w:r>
        <w:rPr>
          <w:b/>
        </w:rPr>
        <w:t>Indian catalogue workflow:</w:t>
      </w:r>
      <w:r>
        <w:t xml:space="preserve"> configure Browserbase → initialize SQLite → run one scraper or </w:t>
      </w:r>
      <w:r>
        <w:rPr>
          <w:rFonts w:ascii="Consolas" w:hAnsi="Consolas"/>
          <w:sz w:val="18"/>
        </w:rPr>
        <w:t>main_scrapers.py</w:t>
      </w:r>
      <w:r>
        <w:t xml:space="preserve"> → create cloud sessions → navigate provider pages → extract and validate fields → transactionally replace matching provider snapshots → read saved records through FastAPI → normalize and render them in the dashboard.</w:t>
      </w:r>
    </w:p>
    <w:p>
      <w:r/>
      <w:r>
        <w:rPr>
          <w:b/>
        </w:rPr>
        <w:t>Verizon workflow:</w:t>
      </w:r>
      <w:r>
        <w:t xml:space="preserve"> user submits an address → FastAPI validates its shape → local Chromium opens Verizon → scraper handles the address launcher and matches a suggestion → browser reaches the sales page → parser reads supported offer cards and the resolved address → result status and offers are appended to SQLite → API returns JSON → frontend displays prices, conditions, and confirmation status.</w:t>
      </w:r>
    </w:p>
    <w:p>
      <w:r/>
      <w:r>
        <w:rPr>
          <w:b/>
        </w:rPr>
        <w:t>Recovery workflow:</w:t>
      </w:r>
      <w:r>
        <w:t xml:space="preserve"> read an earlier </w:t>
      </w:r>
      <w:r>
        <w:rPr>
          <w:rFonts w:ascii="Consolas" w:hAnsi="Consolas"/>
          <w:sz w:val="18"/>
        </w:rPr>
        <w:t>verizon_page_text.txt</w:t>
      </w:r>
      <w:r>
        <w:t xml:space="preserve"> together with its original result JSON → verify the original requested address → reparse the saved text → preserve capture time and add recovery time → optionally save the recovered result. This cannot retrieve data absent from the capture.</w:t>
      </w:r>
    </w:p>
    <w:p>
      <w:pPr>
        <w:pStyle w:val="Heading1"/>
      </w:pPr>
      <w:r>
        <w:t>2. Technologies used: comparison and selection</w:t>
      </w:r>
    </w:p>
    <w:p>
      <w:r>
        <w:t xml:space="preserve">Exact installed package versions are </w:t>
      </w:r>
      <w:r>
        <w:rPr>
          <w:b/>
        </w:rPr>
        <w:t>not available</w:t>
      </w:r>
      <w:r>
        <w:t xml:space="preserve">: </w:t>
      </w:r>
      <w:r>
        <w:rPr>
          <w:rFonts w:ascii="Consolas" w:hAnsi="Consolas"/>
          <w:sz w:val="18"/>
        </w:rPr>
        <w:t>requirements.txt</w:t>
      </w:r>
      <w:r>
        <w:t xml:space="preserve"> contains five unpinned names. The review used Python 3.12.14, SQLite 3.53.1, and Node.js 24.22.1 for offline checks; these are review-environment versions, not proof of the user's installed stack. Python 3.11 is recommended in the project guide, while union type syntax in the code requires Python 3.10 or newer.</w:t>
      </w:r>
    </w:p>
    <w:p>
      <w:r>
        <w:t xml:space="preserve">The selection reasons below are </w:t>
      </w:r>
      <w:r>
        <w:rPr>
          <w:b/>
        </w:rPr>
        <w:t>inferred engineering fits</w:t>
      </w:r>
      <w:r>
        <w:t xml:space="preserve"> unless explicitly identified as documented behavior. No comparative technology-selection benchmark is committed.</w:t>
      </w:r>
    </w:p>
    <w:tbl>
      <w:tblPr>
        <w:tblStyle w:val="TableGrid"/>
        <w:tblW w:type="auto" w:w="0"/>
        <w:tblLook w:firstColumn="1" w:firstRow="1" w:lastColumn="0" w:lastRow="0" w:noHBand="0" w:noVBand="1" w:val="04A0"/>
      </w:tblPr>
      <w:tblGrid>
        <w:gridCol w:w="1728"/>
        <w:gridCol w:w="1728"/>
        <w:gridCol w:w="1728"/>
        <w:gridCol w:w="1728"/>
        <w:gridCol w:w="1728"/>
        <w:gridCol w:w="1728"/>
      </w:tblGrid>
      <w:tr>
        <w:trPr>
          <w:tblHeader/>
        </w:trPr>
        <w:tc>
          <w:tcPr>
            <w:tcW w:type="dxa" w:w="1728"/>
            <w:shd w:fill="DBE5ED"/>
          </w:tcPr>
          <w:p>
            <w:pPr>
              <w:spacing w:after="80"/>
            </w:pPr>
            <w:r>
              <w:rPr>
                <w:b/>
                <w:sz w:val="16"/>
              </w:rPr>
              <w:t>Technology/version evidence</w:t>
            </w:r>
          </w:p>
        </w:tc>
        <w:tc>
          <w:tcPr>
            <w:tcW w:type="dxa" w:w="1728"/>
            <w:shd w:fill="DBE5ED"/>
          </w:tcPr>
          <w:p>
            <w:pPr>
              <w:spacing w:after="80"/>
            </w:pPr>
            <w:r>
              <w:rPr>
                <w:b/>
                <w:sz w:val="16"/>
              </w:rPr>
              <w:t>Why it fits this implementation</w:t>
            </w:r>
          </w:p>
        </w:tc>
        <w:tc>
          <w:tcPr>
            <w:tcW w:type="dxa" w:w="1728"/>
            <w:shd w:fill="DBE5ED"/>
          </w:tcPr>
          <w:p>
            <w:pPr>
              <w:spacing w:after="80"/>
            </w:pPr>
            <w:r>
              <w:rPr>
                <w:b/>
                <w:sz w:val="16"/>
              </w:rPr>
              <w:t>Exact use and files</w:t>
            </w:r>
          </w:p>
        </w:tc>
        <w:tc>
          <w:tcPr>
            <w:tcW w:type="dxa" w:w="1728"/>
            <w:shd w:fill="DBE5ED"/>
          </w:tcPr>
          <w:p>
            <w:pPr>
              <w:spacing w:after="80"/>
            </w:pPr>
            <w:r>
              <w:rPr>
                <w:b/>
                <w:sz w:val="16"/>
              </w:rPr>
              <w:t>Advantages here</w:t>
            </w:r>
          </w:p>
        </w:tc>
        <w:tc>
          <w:tcPr>
            <w:tcW w:type="dxa" w:w="1728"/>
            <w:shd w:fill="DBE5ED"/>
          </w:tcPr>
          <w:p>
            <w:pPr>
              <w:spacing w:after="80"/>
            </w:pPr>
            <w:r>
              <w:rPr>
                <w:b/>
                <w:sz w:val="16"/>
              </w:rPr>
              <w:t>Disadvantages here</w:t>
            </w:r>
          </w:p>
        </w:tc>
        <w:tc>
          <w:tcPr>
            <w:tcW w:type="dxa" w:w="1728"/>
            <w:shd w:fill="DBE5ED"/>
          </w:tcPr>
          <w:p>
            <w:pPr>
              <w:spacing w:after="80"/>
            </w:pPr>
            <w:r>
              <w:rPr>
                <w:b/>
                <w:sz w:val="16"/>
              </w:rPr>
              <w:t>Possible alternative and trade-off</w:t>
            </w:r>
          </w:p>
        </w:tc>
      </w:tr>
      <w:tr>
        <w:tc>
          <w:tcPr>
            <w:tcW w:type="dxa" w:w="1728"/>
          </w:tcPr>
          <w:p>
            <w:pPr>
              <w:spacing w:after="80"/>
            </w:pPr>
            <w:r>
              <w:rPr>
                <w:sz w:val="16"/>
              </w:rPr>
              <w:t>Python; installed project version unknown</w:t>
            </w:r>
          </w:p>
        </w:tc>
        <w:tc>
          <w:tcPr>
            <w:tcW w:type="dxa" w:w="1728"/>
          </w:tcPr>
          <w:p>
            <w:pPr>
              <w:spacing w:after="80"/>
            </w:pPr>
            <w:r>
              <w:rPr>
                <w:sz w:val="16"/>
              </w:rPr>
              <w:t>One language can control browsers, transform data, run SQL, and serve an API</w:t>
            </w:r>
          </w:p>
        </w:tc>
        <w:tc>
          <w:tcPr>
            <w:tcW w:type="dxa" w:w="1728"/>
          </w:tcPr>
          <w:p>
            <w:pPr>
              <w:spacing w:after="80"/>
            </w:pPr>
            <w:r>
              <w:rPr>
                <w:sz w:val="16"/>
              </w:rPr>
              <w:t xml:space="preserve">All 15 </w:t>
            </w:r>
            <w:r>
              <w:rPr>
                <w:rFonts w:ascii="Consolas" w:hAnsi="Consolas"/>
                <w:sz w:val="16"/>
              </w:rPr>
              <w:t>.py</w:t>
            </w:r>
            <w:r>
              <w:rPr>
                <w:sz w:val="16"/>
              </w:rPr>
              <w:t xml:space="preserve"> files</w:t>
            </w:r>
          </w:p>
        </w:tc>
        <w:tc>
          <w:tcPr>
            <w:tcW w:type="dxa" w:w="1728"/>
          </w:tcPr>
          <w:p>
            <w:pPr>
              <w:spacing w:after="80"/>
            </w:pPr>
            <w:r>
              <w:rPr>
                <w:sz w:val="16"/>
              </w:rPr>
              <w:t>Small implementation surface; strong standard library</w:t>
            </w:r>
          </w:p>
        </w:tc>
        <w:tc>
          <w:tcPr>
            <w:tcW w:type="dxa" w:w="1728"/>
          </w:tcPr>
          <w:p>
            <w:pPr>
              <w:spacing w:after="80"/>
            </w:pPr>
            <w:r>
              <w:rPr>
                <w:sz w:val="16"/>
              </w:rPr>
              <w:t>Top-level scripts and broad exceptions reduce reuse; environment must be reproducible</w:t>
            </w:r>
          </w:p>
        </w:tc>
        <w:tc>
          <w:tcPr>
            <w:tcW w:type="dxa" w:w="1728"/>
          </w:tcPr>
          <w:p>
            <w:pPr>
              <w:spacing w:after="80"/>
            </w:pPr>
            <w:r>
              <w:rPr>
                <w:sz w:val="16"/>
              </w:rPr>
              <w:t>TypeScript could share language with the UI but would require rewriting Python extraction/storage logic</w:t>
            </w:r>
          </w:p>
        </w:tc>
      </w:tr>
      <w:tr>
        <w:tc>
          <w:tcPr>
            <w:tcW w:type="dxa" w:w="1728"/>
          </w:tcPr>
          <w:p>
            <w:pPr>
              <w:spacing w:after="80"/>
            </w:pPr>
            <w:r>
              <w:rPr>
                <w:sz w:val="16"/>
              </w:rPr>
              <w:t>Playwright; unpinned</w:t>
            </w:r>
          </w:p>
        </w:tc>
        <w:tc>
          <w:tcPr>
            <w:tcW w:type="dxa" w:w="1728"/>
          </w:tcPr>
          <w:p>
            <w:pPr>
              <w:spacing w:after="80"/>
            </w:pPr>
            <w:r>
              <w:rPr>
                <w:sz w:val="16"/>
              </w:rPr>
              <w:t>The target flow requires JavaScript pages and interactive controls</w:t>
            </w:r>
          </w:p>
        </w:tc>
        <w:tc>
          <w:tcPr>
            <w:tcW w:type="dxa" w:w="1728"/>
          </w:tcPr>
          <w:p>
            <w:pPr>
              <w:spacing w:after="80"/>
            </w:pPr>
            <w:r>
              <w:rPr>
                <w:sz w:val="16"/>
              </w:rPr>
              <w:t xml:space="preserve">Provider scrapers, </w:t>
            </w:r>
            <w:r>
              <w:rPr>
                <w:rFonts w:ascii="Consolas" w:hAnsi="Consolas"/>
                <w:sz w:val="16"/>
              </w:rPr>
              <w:t>inspect_*.py</w:t>
            </w:r>
            <w:r>
              <w:rPr>
                <w:sz w:val="16"/>
              </w:rPr>
              <w:t xml:space="preserve">, </w:t>
            </w:r>
            <w:r>
              <w:rPr>
                <w:rFonts w:ascii="Consolas" w:hAnsi="Consolas"/>
                <w:sz w:val="16"/>
              </w:rPr>
              <w:t>explore_website.py</w:t>
            </w:r>
            <w:r>
              <w:rPr>
                <w:sz w:val="16"/>
              </w:rPr>
            </w:r>
          </w:p>
        </w:tc>
        <w:tc>
          <w:tcPr>
            <w:tcW w:type="dxa" w:w="1728"/>
          </w:tcPr>
          <w:p>
            <w:pPr>
              <w:spacing w:after="80"/>
            </w:pPr>
            <w:r>
              <w:rPr>
                <w:sz w:val="16"/>
              </w:rPr>
              <w:t>Locators, frame access, browser events, DOM extraction, actionability checks</w:t>
            </w:r>
          </w:p>
        </w:tc>
        <w:tc>
          <w:tcPr>
            <w:tcW w:type="dxa" w:w="1728"/>
          </w:tcPr>
          <w:p>
            <w:pPr>
              <w:spacing w:after="80"/>
            </w:pPr>
            <w:r>
              <w:rPr>
                <w:sz w:val="16"/>
              </w:rPr>
              <w:t>Browsers consume resources; selectors and UI timing can change</w:t>
            </w:r>
          </w:p>
        </w:tc>
        <w:tc>
          <w:tcPr>
            <w:tcW w:type="dxa" w:w="1728"/>
          </w:tcPr>
          <w:p>
            <w:pPr>
              <w:spacing w:after="80"/>
            </w:pPr>
            <w:r>
              <w:rPr>
                <w:sz w:val="16"/>
              </w:rPr>
              <w:t>HTTP requests plus a parser could be lighter where a permitted stable data endpoint exists, but cannot directly reproduce these browser interactions</w:t>
            </w:r>
          </w:p>
        </w:tc>
      </w:tr>
      <w:tr>
        <w:tc>
          <w:tcPr>
            <w:tcW w:type="dxa" w:w="1728"/>
          </w:tcPr>
          <w:p>
            <w:pPr>
              <w:spacing w:after="80"/>
            </w:pPr>
            <w:r>
              <w:rPr>
                <w:sz w:val="16"/>
              </w:rPr>
              <w:t>Chromium; managed by Playwright locally, cloud version unknown</w:t>
            </w:r>
          </w:p>
        </w:tc>
        <w:tc>
          <w:tcPr>
            <w:tcW w:type="dxa" w:w="1728"/>
          </w:tcPr>
          <w:p>
            <w:pPr>
              <w:spacing w:after="80"/>
            </w:pPr>
            <w:r>
              <w:rPr>
                <w:sz w:val="16"/>
              </w:rPr>
              <w:t>Local Verizon and Spectrum require an actual browser engine</w:t>
            </w:r>
          </w:p>
        </w:tc>
        <w:tc>
          <w:tcPr>
            <w:tcW w:type="dxa" w:w="1728"/>
          </w:tcPr>
          <w:p>
            <w:pPr>
              <w:spacing w:after="80"/>
            </w:pPr>
            <w:r>
              <w:rPr>
                <w:sz w:val="16"/>
              </w:rPr>
            </w:r>
            <w:r>
              <w:rPr>
                <w:rFonts w:ascii="Consolas" w:hAnsi="Consolas"/>
                <w:sz w:val="16"/>
              </w:rPr>
              <w:t>chromium.launch()</w:t>
            </w:r>
            <w:r>
              <w:rPr>
                <w:sz w:val="16"/>
              </w:rPr>
              <w:t xml:space="preserve"> in local inspectors; CDP connection in cloud scripts</w:t>
            </w:r>
          </w:p>
        </w:tc>
        <w:tc>
          <w:tcPr>
            <w:tcW w:type="dxa" w:w="1728"/>
          </w:tcPr>
          <w:p>
            <w:pPr>
              <w:spacing w:after="80"/>
            </w:pPr>
            <w:r>
              <w:rPr>
                <w:sz w:val="16"/>
              </w:rPr>
              <w:t>Reproduces modern site behavior</w:t>
            </w:r>
          </w:p>
        </w:tc>
        <w:tc>
          <w:tcPr>
            <w:tcW w:type="dxa" w:w="1728"/>
          </w:tcPr>
          <w:p>
            <w:pPr>
              <w:spacing w:after="80"/>
            </w:pPr>
            <w:r>
              <w:rPr>
                <w:sz w:val="16"/>
              </w:rPr>
              <w:t>Browser install, memory, permissions, crashes, and headless differences</w:t>
            </w:r>
          </w:p>
        </w:tc>
        <w:tc>
          <w:tcPr>
            <w:tcW w:type="dxa" w:w="1728"/>
          </w:tcPr>
          <w:p>
            <w:pPr>
              <w:spacing w:after="80"/>
            </w:pPr>
            <w:r>
              <w:rPr>
                <w:sz w:val="16"/>
              </w:rPr>
              <w:t>Other Playwright engines require retesting; the cloud path is written around Chromium/CDP</w:t>
            </w:r>
          </w:p>
        </w:tc>
      </w:tr>
      <w:tr>
        <w:tc>
          <w:tcPr>
            <w:tcW w:type="dxa" w:w="1728"/>
          </w:tcPr>
          <w:p>
            <w:pPr>
              <w:spacing w:after="80"/>
            </w:pPr>
            <w:r>
              <w:rPr>
                <w:sz w:val="16"/>
              </w:rPr>
              <w:t>Browserbase Python SDK; unpinned</w:t>
            </w:r>
          </w:p>
        </w:tc>
        <w:tc>
          <w:tcPr>
            <w:tcW w:type="dxa" w:w="1728"/>
          </w:tcPr>
          <w:p>
            <w:pPr>
              <w:spacing w:after="80"/>
            </w:pPr>
            <w:r>
              <w:rPr>
                <w:sz w:val="16"/>
              </w:rPr>
              <w:t>Creates and connects to remote sessions</w:t>
            </w:r>
          </w:p>
        </w:tc>
        <w:tc>
          <w:tcPr>
            <w:tcW w:type="dxa" w:w="1728"/>
          </w:tcPr>
          <w:p>
            <w:pPr>
              <w:spacing w:after="80"/>
            </w:pPr>
            <w:r>
              <w:rPr>
                <w:sz w:val="16"/>
              </w:rPr>
              <w:t>Jio/ACT/Hathway scripts, ACT/Hathway inspectors, explorer, optional Spectrum cloud mode</w:t>
            </w:r>
          </w:p>
        </w:tc>
        <w:tc>
          <w:tcPr>
            <w:tcW w:type="dxa" w:w="1728"/>
          </w:tcPr>
          <w:p>
            <w:pPr>
              <w:spacing w:after="80"/>
            </w:pPr>
            <w:r>
              <w:rPr>
                <w:sz w:val="16"/>
              </w:rPr>
              <w:t>Remote session hosting and cloud inspection</w:t>
            </w:r>
          </w:p>
        </w:tc>
        <w:tc>
          <w:tcPr>
            <w:tcW w:type="dxa" w:w="1728"/>
          </w:tcPr>
          <w:p>
            <w:pPr>
              <w:spacing w:after="80"/>
            </w:pPr>
            <w:r>
              <w:rPr>
                <w:sz w:val="16"/>
              </w:rPr>
              <w:t>Account quota, session capacity, network latency, and service cost</w:t>
            </w:r>
          </w:p>
        </w:tc>
        <w:tc>
          <w:tcPr>
            <w:tcW w:type="dxa" w:w="1728"/>
          </w:tcPr>
          <w:p>
            <w:pPr>
              <w:spacing w:after="80"/>
            </w:pPr>
            <w:r>
              <w:rPr>
                <w:sz w:val="16"/>
              </w:rPr>
              <w:t>Local Playwright reduces cloud dependency but moves browser operation to the developer/server machine</w:t>
            </w:r>
          </w:p>
        </w:tc>
      </w:tr>
      <w:tr>
        <w:tc>
          <w:tcPr>
            <w:tcW w:type="dxa" w:w="1728"/>
          </w:tcPr>
          <w:p>
            <w:pPr>
              <w:spacing w:after="80"/>
            </w:pPr>
            <w:r>
              <w:rPr>
                <w:sz w:val="16"/>
              </w:rPr>
              <w:t>FastAPI; unpinned</w:t>
            </w:r>
          </w:p>
        </w:tc>
        <w:tc>
          <w:tcPr>
            <w:tcW w:type="dxa" w:w="1728"/>
          </w:tcPr>
          <w:p>
            <w:pPr>
              <w:spacing w:after="80"/>
            </w:pPr>
            <w:r>
              <w:rPr>
                <w:sz w:val="16"/>
              </w:rPr>
              <w:t>Provides typed request models, route handlers, schema generation, and file responses</w:t>
            </w:r>
          </w:p>
        </w:tc>
        <w:tc>
          <w:tcPr>
            <w:tcW w:type="dxa" w:w="1728"/>
          </w:tcPr>
          <w:p>
            <w:pPr>
              <w:spacing w:after="80"/>
            </w:pPr>
            <w:r>
              <w:rPr>
                <w:sz w:val="16"/>
              </w:rPr>
            </w:r>
            <w:r>
              <w:rPr>
                <w:rFonts w:ascii="Consolas" w:hAnsi="Consolas"/>
                <w:sz w:val="16"/>
              </w:rPr>
              <w:t>api.py</w:t>
            </w:r>
            <w:r>
              <w:rPr>
                <w:sz w:val="16"/>
              </w:rPr>
            </w:r>
          </w:p>
        </w:tc>
        <w:tc>
          <w:tcPr>
            <w:tcW w:type="dxa" w:w="1728"/>
          </w:tcPr>
          <w:p>
            <w:pPr>
              <w:spacing w:after="80"/>
            </w:pPr>
            <w:r>
              <w:rPr>
                <w:sz w:val="16"/>
              </w:rPr>
              <w:t>Compact API and automatic OpenAPI schema</w:t>
            </w:r>
          </w:p>
        </w:tc>
        <w:tc>
          <w:tcPr>
            <w:tcW w:type="dxa" w:w="1728"/>
          </w:tcPr>
          <w:p>
            <w:pPr>
              <w:spacing w:after="80"/>
            </w:pPr>
            <w:r>
              <w:rPr>
                <w:sz w:val="16"/>
              </w:rPr>
              <w:t>Long browser work remains inside an HTTP request; app routes lack authentication</w:t>
            </w:r>
          </w:p>
        </w:tc>
        <w:tc>
          <w:tcPr>
            <w:tcW w:type="dxa" w:w="1728"/>
          </w:tcPr>
          <w:p>
            <w:pPr>
              <w:spacing w:after="80"/>
            </w:pPr>
            <w:r>
              <w:rPr>
                <w:sz w:val="16"/>
              </w:rPr>
              <w:t>Flask could serve the same operations but would need more manual schema/validation work; a job API would suit long operations better</w:t>
            </w:r>
          </w:p>
        </w:tc>
      </w:tr>
      <w:tr>
        <w:tc>
          <w:tcPr>
            <w:tcW w:type="dxa" w:w="1728"/>
          </w:tcPr>
          <w:p>
            <w:pPr>
              <w:spacing w:after="80"/>
            </w:pPr>
            <w:r>
              <w:rPr>
                <w:sz w:val="16"/>
              </w:rPr>
              <w:t>Pydantic; imported directly, version resolved through dependencies</w:t>
            </w:r>
          </w:p>
        </w:tc>
        <w:tc>
          <w:tcPr>
            <w:tcW w:type="dxa" w:w="1728"/>
          </w:tcPr>
          <w:p>
            <w:pPr>
              <w:spacing w:after="80"/>
            </w:pPr>
            <w:r>
              <w:rPr>
                <w:sz w:val="16"/>
              </w:rPr>
              <w:t>Describes Verizon input constraints</w:t>
            </w:r>
          </w:p>
        </w:tc>
        <w:tc>
          <w:tcPr>
            <w:tcW w:type="dxa" w:w="1728"/>
          </w:tcPr>
          <w:p>
            <w:pPr>
              <w:spacing w:after="80"/>
            </w:pPr>
            <w:r>
              <w:rPr>
                <w:sz w:val="16"/>
              </w:rPr>
            </w:r>
            <w:r>
              <w:rPr>
                <w:rFonts w:ascii="Consolas" w:hAnsi="Consolas"/>
                <w:sz w:val="16"/>
              </w:rPr>
              <w:t>VerizonAddressRequest</w:t>
            </w:r>
            <w:r>
              <w:rPr>
                <w:sz w:val="16"/>
              </w:rPr>
              <w:t xml:space="preserve"> in </w:t>
            </w:r>
            <w:r>
              <w:rPr>
                <w:rFonts w:ascii="Consolas" w:hAnsi="Consolas"/>
                <w:sz w:val="16"/>
              </w:rPr>
              <w:t>api.py</w:t>
            </w:r>
            <w:r>
              <w:rPr>
                <w:sz w:val="16"/>
              </w:rPr>
            </w:r>
          </w:p>
        </w:tc>
        <w:tc>
          <w:tcPr>
            <w:tcW w:type="dxa" w:w="1728"/>
          </w:tcPr>
          <w:p>
            <w:pPr>
              <w:spacing w:after="80"/>
            </w:pPr>
            <w:r>
              <w:rPr>
                <w:sz w:val="16"/>
              </w:rPr>
              <w:t>Declarative lengths and numeric ranges</w:t>
            </w:r>
          </w:p>
        </w:tc>
        <w:tc>
          <w:tcPr>
            <w:tcW w:type="dxa" w:w="1728"/>
          </w:tcPr>
          <w:p>
            <w:pPr>
              <w:spacing w:after="80"/>
            </w:pPr>
            <w:r>
              <w:rPr>
                <w:sz w:val="16"/>
              </w:rPr>
              <w:t>Exact version is not pinned; post-trim blank-address validation is incomplete</w:t>
            </w:r>
          </w:p>
        </w:tc>
        <w:tc>
          <w:tcPr>
            <w:tcW w:type="dxa" w:w="1728"/>
          </w:tcPr>
          <w:p>
            <w:pPr>
              <w:spacing w:after="80"/>
            </w:pPr>
            <w:r>
              <w:rPr>
                <w:sz w:val="16"/>
              </w:rPr>
              <w:t>Explicit validation functions are simpler for tiny inputs but more repetitive; directly declaring/pinning Pydantic would improve reproducibility</w:t>
            </w:r>
          </w:p>
        </w:tc>
      </w:tr>
      <w:tr>
        <w:tc>
          <w:tcPr>
            <w:tcW w:type="dxa" w:w="1728"/>
          </w:tcPr>
          <w:p>
            <w:pPr>
              <w:spacing w:after="80"/>
            </w:pPr>
            <w:r>
              <w:rPr>
                <w:sz w:val="16"/>
              </w:rPr>
              <w:t>Starlette/ASGI; indirect framework infrastructure, version unknown</w:t>
            </w:r>
          </w:p>
        </w:tc>
        <w:tc>
          <w:tcPr>
            <w:tcW w:type="dxa" w:w="1728"/>
          </w:tcPr>
          <w:p>
            <w:pPr>
              <w:spacing w:after="80"/>
            </w:pPr>
            <w:r>
              <w:rPr>
                <w:sz w:val="16"/>
              </w:rPr>
              <w:t>FastAPI relies on its web infrastructure; Uvicorn serves the ASGI app</w:t>
            </w:r>
          </w:p>
        </w:tc>
        <w:tc>
          <w:tcPr>
            <w:tcW w:type="dxa" w:w="1728"/>
          </w:tcPr>
          <w:p>
            <w:pPr>
              <w:spacing w:after="80"/>
            </w:pPr>
            <w:r>
              <w:rPr>
                <w:sz w:val="16"/>
              </w:rPr>
              <w:t xml:space="preserve">Framework behavior, </w:t>
            </w:r>
            <w:r>
              <w:rPr>
                <w:rFonts w:ascii="Consolas" w:hAnsi="Consolas"/>
                <w:sz w:val="16"/>
              </w:rPr>
              <w:t>lifespan</w:t>
            </w:r>
            <w:r>
              <w:rPr>
                <w:sz w:val="16"/>
              </w:rPr>
              <w:t>, middleware, responses</w:t>
            </w:r>
          </w:p>
        </w:tc>
        <w:tc>
          <w:tcPr>
            <w:tcW w:type="dxa" w:w="1728"/>
          </w:tcPr>
          <w:p>
            <w:pPr>
              <w:spacing w:after="80"/>
            </w:pPr>
            <w:r>
              <w:rPr>
                <w:sz w:val="16"/>
              </w:rPr>
              <w:t>Suitable separation between application and server</w:t>
            </w:r>
          </w:p>
        </w:tc>
        <w:tc>
          <w:tcPr>
            <w:tcW w:type="dxa" w:w="1728"/>
          </w:tcPr>
          <w:p>
            <w:pPr>
              <w:spacing w:after="80"/>
            </w:pPr>
            <w:r>
              <w:rPr>
                <w:sz w:val="16"/>
              </w:rPr>
              <w:t>It is easy to confuse async middleware with fully asynchronous scraping</w:t>
            </w:r>
          </w:p>
        </w:tc>
        <w:tc>
          <w:tcPr>
            <w:tcW w:type="dxa" w:w="1728"/>
          </w:tcPr>
          <w:p>
            <w:pPr>
              <w:spacing w:after="80"/>
            </w:pPr>
            <w:r>
              <w:rPr>
                <w:sz w:val="16"/>
              </w:rPr>
              <w:t>Another ASGI server can replace Uvicorn; the actual scraping design still needs lifecycle and concurrency controls</w:t>
            </w:r>
          </w:p>
        </w:tc>
      </w:tr>
      <w:tr>
        <w:tc>
          <w:tcPr>
            <w:tcW w:type="dxa" w:w="1728"/>
          </w:tcPr>
          <w:p>
            <w:pPr>
              <w:spacing w:after="80"/>
            </w:pPr>
            <w:r>
              <w:rPr>
                <w:sz w:val="16"/>
              </w:rPr>
              <w:t>Uvicorn; unpinned</w:t>
            </w:r>
          </w:p>
        </w:tc>
        <w:tc>
          <w:tcPr>
            <w:tcW w:type="dxa" w:w="1728"/>
          </w:tcPr>
          <w:p>
            <w:pPr>
              <w:spacing w:after="80"/>
            </w:pPr>
            <w:r>
              <w:rPr>
                <w:sz w:val="16"/>
              </w:rPr>
              <w:t xml:space="preserve">Starts and serves </w:t>
            </w:r>
            <w:r>
              <w:rPr>
                <w:rFonts w:ascii="Consolas" w:hAnsi="Consolas"/>
                <w:sz w:val="16"/>
              </w:rPr>
              <w:t>api:app</w:t>
            </w:r>
            <w:r>
              <w:rPr>
                <w:sz w:val="16"/>
              </w:rPr>
            </w:r>
          </w:p>
        </w:tc>
        <w:tc>
          <w:tcPr>
            <w:tcW w:type="dxa" w:w="1728"/>
          </w:tcPr>
          <w:p>
            <w:pPr>
              <w:spacing w:after="80"/>
            </w:pPr>
            <w:r>
              <w:rPr>
                <w:sz w:val="16"/>
              </w:rPr>
              <w:t>Startup commands in README</w:t>
            </w:r>
          </w:p>
        </w:tc>
        <w:tc>
          <w:tcPr>
            <w:tcW w:type="dxa" w:w="1728"/>
          </w:tcPr>
          <w:p>
            <w:pPr>
              <w:spacing w:after="80"/>
            </w:pPr>
            <w:r>
              <w:rPr>
                <w:sz w:val="16"/>
              </w:rPr>
              <w:t>Simple local development server and reload mode</w:t>
            </w:r>
          </w:p>
        </w:tc>
        <w:tc>
          <w:tcPr>
            <w:tcW w:type="dxa" w:w="1728"/>
          </w:tcPr>
          <w:p>
            <w:pPr>
              <w:spacing w:after="80"/>
            </w:pPr>
            <w:r>
              <w:rPr>
                <w:sz w:val="16"/>
              </w:rPr>
              <w:t>Reload mode is not a production deployment plan</w:t>
            </w:r>
          </w:p>
        </w:tc>
        <w:tc>
          <w:tcPr>
            <w:tcW w:type="dxa" w:w="1728"/>
          </w:tcPr>
          <w:p>
            <w:pPr>
              <w:spacing w:after="80"/>
            </w:pPr>
            <w:r>
              <w:rPr>
                <w:sz w:val="16"/>
              </w:rPr>
              <w:t>Hypercorn is an ASGI alternative; no comparison was performed in this project</w:t>
            </w:r>
          </w:p>
        </w:tc>
      </w:tr>
      <w:tr>
        <w:tc>
          <w:tcPr>
            <w:tcW w:type="dxa" w:w="1728"/>
          </w:tcPr>
          <w:p>
            <w:pPr>
              <w:spacing w:after="80"/>
            </w:pPr>
            <w:r>
              <w:rPr>
                <w:sz w:val="16"/>
              </w:rPr>
              <w:t xml:space="preserve">SQLite through </w:t>
            </w:r>
            <w:r>
              <w:rPr>
                <w:rFonts w:ascii="Consolas" w:hAnsi="Consolas"/>
                <w:sz w:val="16"/>
              </w:rPr>
              <w:t>sqlite3</w:t>
            </w:r>
            <w:r>
              <w:rPr>
                <w:sz w:val="16"/>
              </w:rPr>
              <w:t>; deployed engine version unknown</w:t>
            </w:r>
          </w:p>
        </w:tc>
        <w:tc>
          <w:tcPr>
            <w:tcW w:type="dxa" w:w="1728"/>
          </w:tcPr>
          <w:p>
            <w:pPr>
              <w:spacing w:after="80"/>
            </w:pPr>
            <w:r>
              <w:rPr>
                <w:sz w:val="16"/>
              </w:rPr>
              <w:t>Single-machine persistence without another database service</w:t>
            </w:r>
          </w:p>
        </w:tc>
        <w:tc>
          <w:tcPr>
            <w:tcW w:type="dxa" w:w="1728"/>
          </w:tcPr>
          <w:p>
            <w:pPr>
              <w:spacing w:after="80"/>
            </w:pPr>
            <w:r>
              <w:rPr>
                <w:sz w:val="16"/>
              </w:rPr>
            </w:r>
            <w:r>
              <w:rPr>
                <w:rFonts w:ascii="Consolas" w:hAnsi="Consolas"/>
                <w:sz w:val="16"/>
              </w:rPr>
              <w:t>database.py</w:t>
            </w:r>
            <w:r>
              <w:rPr>
                <w:sz w:val="16"/>
              </w:rPr>
              <w:t xml:space="preserve">, API read helpers, </w:t>
            </w:r>
            <w:r>
              <w:rPr>
                <w:rFonts w:ascii="Consolas" w:hAnsi="Consolas"/>
                <w:sz w:val="16"/>
              </w:rPr>
              <w:t>view_plans.py</w:t>
            </w:r>
            <w:r>
              <w:rPr>
                <w:sz w:val="16"/>
              </w:rPr>
            </w:r>
          </w:p>
        </w:tc>
        <w:tc>
          <w:tcPr>
            <w:tcW w:type="dxa" w:w="1728"/>
          </w:tcPr>
          <w:p>
            <w:pPr>
              <w:spacing w:after="80"/>
            </w:pPr>
            <w:r>
              <w:rPr>
                <w:sz w:val="16"/>
              </w:rPr>
              <w:t>Portable database file; SQL and transactions; minimal setup</w:t>
            </w:r>
          </w:p>
        </w:tc>
        <w:tc>
          <w:tcPr>
            <w:tcW w:type="dxa" w:w="1728"/>
          </w:tcPr>
          <w:p>
            <w:pPr>
              <w:spacing w:after="80"/>
            </w:pPr>
            <w:r>
              <w:rPr>
                <w:sz w:val="16"/>
              </w:rPr>
              <w:t>One writer at a time; no committed WAL setting or migrations; weak multi-host scaling</w:t>
            </w:r>
          </w:p>
        </w:tc>
        <w:tc>
          <w:tcPr>
            <w:tcW w:type="dxa" w:w="1728"/>
          </w:tcPr>
          <w:p>
            <w:pPr>
              <w:spacing w:after="80"/>
            </w:pPr>
            <w:r>
              <w:rPr>
                <w:sz w:val="16"/>
              </w:rPr>
              <w:t>PostgreSQL is a better fit for larger concurrent/multi-host deployments but adds a server and administration</w:t>
            </w:r>
          </w:p>
        </w:tc>
      </w:tr>
      <w:tr>
        <w:tc>
          <w:tcPr>
            <w:tcW w:type="dxa" w:w="1728"/>
          </w:tcPr>
          <w:p>
            <w:pPr>
              <w:spacing w:after="80"/>
            </w:pPr>
            <w:r>
              <w:rPr>
                <w:sz w:val="16"/>
              </w:rPr>
              <w:t>HTML/CSS/JavaScript; no package-based frontend version</w:t>
            </w:r>
          </w:p>
        </w:tc>
        <w:tc>
          <w:tcPr>
            <w:tcW w:type="dxa" w:w="1728"/>
          </w:tcPr>
          <w:p>
            <w:pPr>
              <w:spacing w:after="80"/>
            </w:pPr>
            <w:r>
              <w:rPr>
                <w:sz w:val="16"/>
              </w:rPr>
              <w:t>A single served page can present the current feature set</w:t>
            </w:r>
          </w:p>
        </w:tc>
        <w:tc>
          <w:tcPr>
            <w:tcW w:type="dxa" w:w="1728"/>
          </w:tcPr>
          <w:p>
            <w:pPr>
              <w:spacing w:after="80"/>
            </w:pPr>
            <w:r>
              <w:rPr>
                <w:sz w:val="16"/>
              </w:rPr>
            </w:r>
            <w:r>
              <w:rPr>
                <w:rFonts w:ascii="Consolas" w:hAnsi="Consolas"/>
                <w:sz w:val="16"/>
              </w:rPr>
              <w:t>frontend/index.html</w:t>
            </w:r>
            <w:r>
              <w:rPr>
                <w:sz w:val="16"/>
              </w:rPr>
            </w:r>
          </w:p>
        </w:tc>
        <w:tc>
          <w:tcPr>
            <w:tcW w:type="dxa" w:w="1728"/>
          </w:tcPr>
          <w:p>
            <w:pPr>
              <w:spacing w:after="80"/>
            </w:pPr>
            <w:r>
              <w:rPr>
                <w:sz w:val="16"/>
              </w:rPr>
              <w:t>No build pipeline; direct fetch calls; easy local serving</w:t>
            </w:r>
          </w:p>
        </w:tc>
        <w:tc>
          <w:tcPr>
            <w:tcW w:type="dxa" w:w="1728"/>
          </w:tcPr>
          <w:p>
            <w:pPr>
              <w:spacing w:after="80"/>
            </w:pPr>
            <w:r>
              <w:rPr>
                <w:sz w:val="16"/>
              </w:rPr>
              <w:t>CSS, state, rendering, requests, and export logic share one large file</w:t>
            </w:r>
          </w:p>
        </w:tc>
        <w:tc>
          <w:tcPr>
            <w:tcW w:type="dxa" w:w="1728"/>
          </w:tcPr>
          <w:p>
            <w:pPr>
              <w:spacing w:after="80"/>
            </w:pPr>
            <w:r>
              <w:rPr>
                <w:sz w:val="16"/>
              </w:rPr>
              <w:t>React/Vue could improve component structure as scope grows, at the cost of a build/dependency toolchain</w:t>
            </w:r>
          </w:p>
        </w:tc>
      </w:tr>
      <w:tr>
        <w:tc>
          <w:tcPr>
            <w:tcW w:type="dxa" w:w="1728"/>
          </w:tcPr>
          <w:p>
            <w:pPr>
              <w:spacing w:after="80"/>
            </w:pPr>
            <w:r>
              <w:rPr>
                <w:sz w:val="16"/>
              </w:rPr>
              <w:t>HTTP, JSON, OpenAPI, and CDP; protocol/schema versions not pinned</w:t>
            </w:r>
          </w:p>
        </w:tc>
        <w:tc>
          <w:tcPr>
            <w:tcW w:type="dxa" w:w="1728"/>
          </w:tcPr>
          <w:p>
            <w:pPr>
              <w:spacing w:after="80"/>
            </w:pPr>
            <w:r>
              <w:rPr>
                <w:sz w:val="16"/>
              </w:rPr>
              <w:t>Carry API data, describe endpoints, and control remote Chromium</w:t>
            </w:r>
          </w:p>
        </w:tc>
        <w:tc>
          <w:tcPr>
            <w:tcW w:type="dxa" w:w="1728"/>
          </w:tcPr>
          <w:p>
            <w:pPr>
              <w:spacing w:after="80"/>
            </w:pPr>
            <w:r>
              <w:rPr>
                <w:sz w:val="16"/>
              </w:rPr>
            </w:r>
            <w:r>
              <w:rPr>
                <w:rFonts w:ascii="Consolas" w:hAnsi="Consolas"/>
                <w:sz w:val="16"/>
              </w:rPr>
              <w:t>fetch()</w:t>
            </w:r>
            <w:r>
              <w:rPr>
                <w:sz w:val="16"/>
              </w:rPr>
              <w:t xml:space="preserve">, FastAPI, </w:t>
            </w:r>
            <w:r>
              <w:rPr>
                <w:rFonts w:ascii="Consolas" w:hAnsi="Consolas"/>
                <w:sz w:val="16"/>
              </w:rPr>
              <w:t>connect_over_cdp()</w:t>
            </w:r>
            <w:r>
              <w:rPr>
                <w:sz w:val="16"/>
              </w:rPr>
              <w:t>, Browserbase sessions</w:t>
            </w:r>
          </w:p>
        </w:tc>
        <w:tc>
          <w:tcPr>
            <w:tcW w:type="dxa" w:w="1728"/>
          </w:tcPr>
          <w:p>
            <w:pPr>
              <w:spacing w:after="80"/>
            </w:pPr>
            <w:r>
              <w:rPr>
                <w:sz w:val="16"/>
              </w:rPr>
              <w:t>Clear browser/backend contract and machine-readable results</w:t>
            </w:r>
          </w:p>
        </w:tc>
        <w:tc>
          <w:tcPr>
            <w:tcW w:type="dxa" w:w="1728"/>
          </w:tcPr>
          <w:p>
            <w:pPr>
              <w:spacing w:after="80"/>
            </w:pPr>
            <w:r>
              <w:rPr>
                <w:sz w:val="16"/>
              </w:rPr>
              <w:t>HTTP success can be mistaken for domain success; CDP adds another network dependency</w:t>
            </w:r>
          </w:p>
        </w:tc>
        <w:tc>
          <w:tcPr>
            <w:tcW w:type="dxa" w:w="1728"/>
          </w:tcPr>
          <w:p>
            <w:pPr>
              <w:spacing w:after="80"/>
            </w:pPr>
            <w:r>
              <w:rPr>
                <w:sz w:val="16"/>
              </w:rPr>
              <w:t>A background-task contract would improve long lookup handling; direct provider APIs would require separate validation and integration</w:t>
            </w:r>
          </w:p>
        </w:tc>
      </w:tr>
      <w:tr>
        <w:tc>
          <w:tcPr>
            <w:tcW w:type="dxa" w:w="1728"/>
          </w:tcPr>
          <w:p>
            <w:pPr>
              <w:spacing w:after="80"/>
            </w:pPr>
            <w:r>
              <w:rPr>
                <w:sz w:val="16"/>
              </w:rPr>
              <w:t>Git and GitHub; client versions unknown</w:t>
            </w:r>
          </w:p>
        </w:tc>
        <w:tc>
          <w:tcPr>
            <w:tcW w:type="dxa" w:w="1728"/>
          </w:tcPr>
          <w:p>
            <w:pPr>
              <w:spacing w:after="80"/>
            </w:pPr>
            <w:r>
              <w:rPr>
                <w:sz w:val="16"/>
              </w:rPr>
              <w:t>Source tracking and sharing</w:t>
            </w:r>
          </w:p>
        </w:tc>
        <w:tc>
          <w:tcPr>
            <w:tcW w:type="dxa" w:w="1728"/>
          </w:tcPr>
          <w:p>
            <w:pPr>
              <w:spacing w:after="80"/>
            </w:pPr>
            <w:r>
              <w:rPr>
                <w:sz w:val="16"/>
              </w:rPr>
              <w:t xml:space="preserve">Two repository commits, </w:t>
            </w:r>
            <w:r>
              <w:rPr>
                <w:rFonts w:ascii="Consolas" w:hAnsi="Consolas"/>
                <w:sz w:val="16"/>
              </w:rPr>
              <w:t>.gitignore</w:t>
            </w:r>
            <w:r>
              <w:rPr>
                <w:sz w:val="16"/>
              </w:rPr>
              <w:t>, hosted code</w:t>
            </w:r>
          </w:p>
        </w:tc>
        <w:tc>
          <w:tcPr>
            <w:tcW w:type="dxa" w:w="1728"/>
          </w:tcPr>
          <w:p>
            <w:pPr>
              <w:spacing w:after="80"/>
            </w:pPr>
            <w:r>
              <w:rPr>
                <w:sz w:val="16"/>
              </w:rPr>
              <w:t>Reviewable snapshots and source history</w:t>
            </w:r>
          </w:p>
        </w:tc>
        <w:tc>
          <w:tcPr>
            <w:tcW w:type="dxa" w:w="1728"/>
          </w:tcPr>
          <w:p>
            <w:pPr>
              <w:spacing w:after="80"/>
            </w:pPr>
            <w:r>
              <w:rPr>
                <w:sz w:val="16"/>
              </w:rPr>
              <w:t>Only an aggregate code commit plus documentation commit are available; detailed debugging history is absent</w:t>
            </w:r>
          </w:p>
        </w:tc>
        <w:tc>
          <w:tcPr>
            <w:tcW w:type="dxa" w:w="1728"/>
          </w:tcPr>
          <w:p>
            <w:pPr>
              <w:spacing w:after="80"/>
            </w:pPr>
            <w:r>
              <w:rPr>
                <w:sz w:val="16"/>
              </w:rPr>
              <w:t>Another Git host preserves version control but changes collaboration/integration setup</w:t>
            </w:r>
          </w:p>
        </w:tc>
      </w:tr>
      <w:tr>
        <w:tc>
          <w:tcPr>
            <w:tcW w:type="dxa" w:w="1728"/>
          </w:tcPr>
          <w:p>
            <w:pPr>
              <w:spacing w:after="80"/>
            </w:pPr>
            <w:r>
              <w:rPr>
                <w:sz w:val="16"/>
              </w:rPr>
              <w:t xml:space="preserve">VS Code, PowerShell, </w:t>
            </w:r>
            <w:r>
              <w:rPr>
                <w:rFonts w:ascii="Consolas" w:hAnsi="Consolas"/>
                <w:sz w:val="16"/>
              </w:rPr>
              <w:t>venv</w:t>
            </w:r>
            <w:r>
              <w:rPr>
                <w:sz w:val="16"/>
              </w:rPr>
              <w:t>; installed versions unknown</w:t>
            </w:r>
          </w:p>
        </w:tc>
        <w:tc>
          <w:tcPr>
            <w:tcW w:type="dxa" w:w="1728"/>
          </w:tcPr>
          <w:p>
            <w:pPr>
              <w:spacing w:after="80"/>
            </w:pPr>
            <w:r>
              <w:rPr>
                <w:sz w:val="16"/>
              </w:rPr>
              <w:t>Development environment shown/configured by the project</w:t>
            </w:r>
          </w:p>
        </w:tc>
        <w:tc>
          <w:tcPr>
            <w:tcW w:type="dxa" w:w="1728"/>
          </w:tcPr>
          <w:p>
            <w:pPr>
              <w:spacing w:after="80"/>
            </w:pPr>
            <w:r>
              <w:rPr>
                <w:sz w:val="16"/>
              </w:rPr>
            </w:r>
            <w:r>
              <w:rPr>
                <w:rFonts w:ascii="Consolas" w:hAnsi="Consolas"/>
                <w:sz w:val="16"/>
              </w:rPr>
              <w:t>.vscode/settings.json</w:t>
            </w:r>
            <w:r>
              <w:rPr>
                <w:sz w:val="16"/>
              </w:rPr>
              <w:t>, Windows commands in README</w:t>
            </w:r>
          </w:p>
        </w:tc>
        <w:tc>
          <w:tcPr>
            <w:tcW w:type="dxa" w:w="1728"/>
          </w:tcPr>
          <w:p>
            <w:pPr>
              <w:spacing w:after="80"/>
            </w:pPr>
            <w:r>
              <w:rPr>
                <w:sz w:val="16"/>
              </w:rPr>
              <w:t>Explicit interpreter commands reduce activation confusion</w:t>
            </w:r>
          </w:p>
        </w:tc>
        <w:tc>
          <w:tcPr>
            <w:tcW w:type="dxa" w:w="1728"/>
          </w:tcPr>
          <w:p>
            <w:pPr>
              <w:spacing w:after="80"/>
            </w:pPr>
            <w:r>
              <w:rPr>
                <w:sz w:val="16"/>
              </w:rPr>
              <w:t>Developer paths and execution-policy differences can cause setup problems</w:t>
            </w:r>
          </w:p>
        </w:tc>
        <w:tc>
          <w:tcPr>
            <w:tcW w:type="dxa" w:w="1728"/>
          </w:tcPr>
          <w:p>
            <w:pPr>
              <w:spacing w:after="80"/>
            </w:pPr>
            <w:r>
              <w:rPr>
                <w:sz w:val="16"/>
              </w:rPr>
              <w:t>Any editor/shell can work; commands and interpreter paths must be adapted</w:t>
            </w:r>
          </w:p>
        </w:tc>
      </w:tr>
    </w:tbl>
    <w:p>
      <w:pPr>
        <w:spacing w:after="40"/>
      </w:pPr>
    </w:p>
    <w:p>
      <w:r>
        <w:t>The repository does not implement an LLM integration, a React/Vite build, a Node.js backend, an ORM, or a general AI scraping agent. Browserbase is used through its browser-session SDK here.</w:t>
      </w:r>
    </w:p>
    <w:p>
      <w:pPr>
        <w:pStyle w:val="Heading1"/>
      </w:pPr>
      <w:r>
        <w:t>3. Tools, libraries, external services, and costs</w:t>
      </w:r>
    </w:p>
    <w:p>
      <w:pPr>
        <w:pStyle w:val="Heading2"/>
      </w:pPr>
      <w:r>
        <w:t>Runtime dependency inventory</w:t>
      </w:r>
    </w:p>
    <w:p>
      <w:r/>
      <w:r>
        <w:rPr>
          <w:rFonts w:ascii="Consolas" w:hAnsi="Consolas"/>
          <w:sz w:val="18"/>
        </w:rPr>
        <w:t>requirements.txt</w:t>
      </w:r>
      <w:r>
        <w:t xml:space="preserve"> lists </w:t>
      </w:r>
      <w:r>
        <w:rPr>
          <w:rFonts w:ascii="Consolas" w:hAnsi="Consolas"/>
          <w:sz w:val="18"/>
        </w:rPr>
        <w:t>fastapi</w:t>
      </w:r>
      <w:r>
        <w:t xml:space="preserve">, </w:t>
      </w:r>
      <w:r>
        <w:rPr>
          <w:rFonts w:ascii="Consolas" w:hAnsi="Consolas"/>
          <w:sz w:val="18"/>
        </w:rPr>
        <w:t>uvicorn</w:t>
      </w:r>
      <w:r>
        <w:t xml:space="preserve">, </w:t>
      </w:r>
      <w:r>
        <w:rPr>
          <w:rFonts w:ascii="Consolas" w:hAnsi="Consolas"/>
          <w:sz w:val="18"/>
        </w:rPr>
        <w:t>python-dotenv</w:t>
      </w:r>
      <w:r>
        <w:t xml:space="preserve">, </w:t>
      </w:r>
      <w:r>
        <w:rPr>
          <w:rFonts w:ascii="Consolas" w:hAnsi="Consolas"/>
          <w:sz w:val="18"/>
        </w:rPr>
        <w:t>browserbase</w:t>
      </w:r>
      <w:r>
        <w:t xml:space="preserve">, and </w:t>
      </w:r>
      <w:r>
        <w:rPr>
          <w:rFonts w:ascii="Consolas" w:hAnsi="Consolas"/>
          <w:sz w:val="18"/>
        </w:rPr>
        <w:t>playwright</w:t>
      </w:r>
      <w:r>
        <w:t xml:space="preserve">. </w:t>
      </w:r>
      <w:r>
        <w:rPr>
          <w:rFonts w:ascii="Consolas" w:hAnsi="Consolas"/>
          <w:sz w:val="18"/>
        </w:rPr>
        <w:t>pydantic</w:t>
      </w:r>
      <w:r>
        <w:t xml:space="preserve"> is imported explicitly by </w:t>
      </w:r>
      <w:r>
        <w:rPr>
          <w:rFonts w:ascii="Consolas" w:hAnsi="Consolas"/>
          <w:sz w:val="18"/>
        </w:rPr>
        <w:t>api.py</w:t>
      </w:r>
      <w:r>
        <w:t xml:space="preserve"> but is not separately listed. Other framework/SDK dependencies are resolved transitively; their exact installed versions and full dependency graph are unverified.</w:t>
      </w:r>
    </w:p>
    <w:tbl>
      <w:tblPr>
        <w:tblStyle w:val="TableGrid"/>
        <w:tblW w:type="auto" w:w="0"/>
        <w:tblLook w:firstColumn="1" w:firstRow="1" w:lastColumn="0" w:lastRow="0" w:noHBand="0" w:noVBand="1" w:val="04A0"/>
      </w:tblPr>
      <w:tblGrid>
        <w:gridCol w:w="2074"/>
        <w:gridCol w:w="2074"/>
        <w:gridCol w:w="2074"/>
        <w:gridCol w:w="2074"/>
        <w:gridCol w:w="2074"/>
      </w:tblGrid>
      <w:tr>
        <w:trPr>
          <w:tblHeader/>
        </w:trPr>
        <w:tc>
          <w:tcPr>
            <w:tcW w:type="dxa" w:w="2074"/>
            <w:shd w:fill="DBE5ED"/>
          </w:tcPr>
          <w:p>
            <w:pPr>
              <w:spacing w:after="80"/>
            </w:pPr>
            <w:r>
              <w:rPr>
                <w:b/>
                <w:sz w:val="16"/>
              </w:rPr>
              <w:t>Package/tool</w:t>
            </w:r>
          </w:p>
        </w:tc>
        <w:tc>
          <w:tcPr>
            <w:tcW w:type="dxa" w:w="2074"/>
            <w:shd w:fill="DBE5ED"/>
          </w:tcPr>
          <w:p>
            <w:pPr>
              <w:spacing w:after="80"/>
            </w:pPr>
            <w:r>
              <w:rPr>
                <w:b/>
                <w:sz w:val="16"/>
              </w:rPr>
              <w:t>What it does here</w:t>
            </w:r>
          </w:p>
        </w:tc>
        <w:tc>
          <w:tcPr>
            <w:tcW w:type="dxa" w:w="2074"/>
            <w:shd w:fill="DBE5ED"/>
          </w:tcPr>
          <w:p>
            <w:pPr>
              <w:spacing w:after="80"/>
            </w:pPr>
            <w:r>
              <w:rPr>
                <w:b/>
                <w:sz w:val="16"/>
              </w:rPr>
              <w:t>Where used</w:t>
            </w:r>
          </w:p>
        </w:tc>
        <w:tc>
          <w:tcPr>
            <w:tcW w:type="dxa" w:w="2074"/>
            <w:shd w:fill="DBE5ED"/>
          </w:tcPr>
          <w:p>
            <w:pPr>
              <w:spacing w:after="80"/>
            </w:pPr>
            <w:r>
              <w:rPr>
                <w:b/>
                <w:sz w:val="16"/>
              </w:rPr>
              <w:t>Removal/replacement impact</w:t>
            </w:r>
          </w:p>
        </w:tc>
        <w:tc>
          <w:tcPr>
            <w:tcW w:type="dxa" w:w="2074"/>
            <w:shd w:fill="DBE5ED"/>
          </w:tcPr>
          <w:p>
            <w:pPr>
              <w:spacing w:after="80"/>
            </w:pPr>
            <w:r>
              <w:rPr>
                <w:b/>
                <w:sz w:val="16"/>
              </w:rPr>
              <w:t>Licensing/cost evidence</w:t>
            </w:r>
          </w:p>
        </w:tc>
      </w:tr>
      <w:tr>
        <w:tc>
          <w:tcPr>
            <w:tcW w:type="dxa" w:w="2074"/>
          </w:tcPr>
          <w:p>
            <w:pPr>
              <w:spacing w:after="80"/>
            </w:pPr>
            <w:r>
              <w:rPr>
                <w:sz w:val="16"/>
              </w:rPr>
              <w:t>FastAPI</w:t>
            </w:r>
          </w:p>
        </w:tc>
        <w:tc>
          <w:tcPr>
            <w:tcW w:type="dxa" w:w="2074"/>
          </w:tcPr>
          <w:p>
            <w:pPr>
              <w:spacing w:after="80"/>
            </w:pPr>
            <w:r>
              <w:rPr>
                <w:sz w:val="16"/>
              </w:rPr>
              <w:t>Routing, validation integration, docs generation, HTTP errors</w:t>
            </w:r>
          </w:p>
        </w:tc>
        <w:tc>
          <w:tcPr>
            <w:tcW w:type="dxa" w:w="2074"/>
          </w:tcPr>
          <w:p>
            <w:pPr>
              <w:spacing w:after="80"/>
            </w:pPr>
            <w:r>
              <w:rPr>
                <w:sz w:val="16"/>
              </w:rPr>
            </w:r>
            <w:r>
              <w:rPr>
                <w:rFonts w:ascii="Consolas" w:hAnsi="Consolas"/>
                <w:sz w:val="16"/>
              </w:rPr>
              <w:t>api.py</w:t>
            </w:r>
            <w:r>
              <w:rPr>
                <w:sz w:val="16"/>
              </w:rPr>
            </w:r>
          </w:p>
        </w:tc>
        <w:tc>
          <w:tcPr>
            <w:tcW w:type="dxa" w:w="2074"/>
          </w:tcPr>
          <w:p>
            <w:pPr>
              <w:spacing w:after="80"/>
            </w:pPr>
            <w:r>
              <w:rPr>
                <w:sz w:val="16"/>
              </w:rPr>
              <w:t>API/dashboard serving stops until rewritten</w:t>
            </w:r>
          </w:p>
        </w:tc>
        <w:tc>
          <w:tcPr>
            <w:tcW w:type="dxa" w:w="2074"/>
          </w:tcPr>
          <w:p>
            <w:pPr>
              <w:spacing w:after="80"/>
            </w:pPr>
            <w:r>
              <w:rPr>
                <w:sz w:val="16"/>
              </w:rPr>
              <w:t>Maintainer PyPI metadata identifies MIT; no framework usage fee [E1]</w:t>
            </w:r>
          </w:p>
        </w:tc>
      </w:tr>
      <w:tr>
        <w:tc>
          <w:tcPr>
            <w:tcW w:type="dxa" w:w="2074"/>
          </w:tcPr>
          <w:p>
            <w:pPr>
              <w:spacing w:after="80"/>
            </w:pPr>
            <w:r>
              <w:rPr>
                <w:sz w:val="16"/>
              </w:rPr>
              <w:t>Uvicorn</w:t>
            </w:r>
          </w:p>
        </w:tc>
        <w:tc>
          <w:tcPr>
            <w:tcW w:type="dxa" w:w="2074"/>
          </w:tcPr>
          <w:p>
            <w:pPr>
              <w:spacing w:after="80"/>
            </w:pPr>
            <w:r>
              <w:rPr>
                <w:sz w:val="16"/>
              </w:rPr>
              <w:t>Runs the ASGI app</w:t>
            </w:r>
          </w:p>
        </w:tc>
        <w:tc>
          <w:tcPr>
            <w:tcW w:type="dxa" w:w="2074"/>
          </w:tcPr>
          <w:p>
            <w:pPr>
              <w:spacing w:after="80"/>
            </w:pPr>
            <w:r>
              <w:rPr>
                <w:sz w:val="16"/>
              </w:rPr>
            </w:r>
            <w:r>
              <w:rPr>
                <w:rFonts w:ascii="Consolas" w:hAnsi="Consolas"/>
                <w:sz w:val="16"/>
              </w:rPr>
              <w:t>requirements.txt</w:t>
            </w:r>
            <w:r>
              <w:rPr>
                <w:sz w:val="16"/>
              </w:rPr>
              <w:t>, README start command</w:t>
            </w:r>
          </w:p>
        </w:tc>
        <w:tc>
          <w:tcPr>
            <w:tcW w:type="dxa" w:w="2074"/>
          </w:tcPr>
          <w:p>
            <w:pPr>
              <w:spacing w:after="80"/>
            </w:pPr>
            <w:r>
              <w:rPr>
                <w:sz w:val="16"/>
              </w:rPr>
              <w:t>Need another compatible server</w:t>
            </w:r>
          </w:p>
        </w:tc>
        <w:tc>
          <w:tcPr>
            <w:tcW w:type="dxa" w:w="2074"/>
          </w:tcPr>
          <w:p>
            <w:pPr>
              <w:spacing w:after="80"/>
            </w:pPr>
            <w:r>
              <w:rPr>
                <w:sz w:val="16"/>
              </w:rPr>
              <w:t>BSD-3-Clause in maintainer metadata [E2]</w:t>
            </w:r>
          </w:p>
        </w:tc>
      </w:tr>
      <w:tr>
        <w:tc>
          <w:tcPr>
            <w:tcW w:type="dxa" w:w="2074"/>
          </w:tcPr>
          <w:p>
            <w:pPr>
              <w:spacing w:after="80"/>
            </w:pPr>
            <w:r>
              <w:rPr>
                <w:sz w:val="16"/>
              </w:rPr>
              <w:t>python-dotenv</w:t>
            </w:r>
          </w:p>
        </w:tc>
        <w:tc>
          <w:tcPr>
            <w:tcW w:type="dxa" w:w="2074"/>
          </w:tcPr>
          <w:p>
            <w:pPr>
              <w:spacing w:after="80"/>
            </w:pPr>
            <w:r>
              <w:rPr>
                <w:sz w:val="16"/>
              </w:rPr>
              <w:t xml:space="preserve">Loads local </w:t>
            </w:r>
            <w:r>
              <w:rPr>
                <w:rFonts w:ascii="Consolas" w:hAnsi="Consolas"/>
                <w:sz w:val="16"/>
              </w:rPr>
              <w:t>.env</w:t>
            </w:r>
            <w:r>
              <w:rPr>
                <w:sz w:val="16"/>
              </w:rPr>
              <w:t xml:space="preserve"> configuration</w:t>
            </w:r>
          </w:p>
        </w:tc>
        <w:tc>
          <w:tcPr>
            <w:tcW w:type="dxa" w:w="2074"/>
          </w:tcPr>
          <w:p>
            <w:pPr>
              <w:spacing w:after="80"/>
            </w:pPr>
            <w:r>
              <w:rPr>
                <w:sz w:val="16"/>
              </w:rPr>
              <w:t>API, cloud scripts, optional cloud inspector modes</w:t>
            </w:r>
          </w:p>
        </w:tc>
        <w:tc>
          <w:tcPr>
            <w:tcW w:type="dxa" w:w="2074"/>
          </w:tcPr>
          <w:p>
            <w:pPr>
              <w:spacing w:after="80"/>
            </w:pPr>
            <w:r>
              <w:rPr>
                <w:sz w:val="16"/>
              </w:rPr>
              <w:t>Supply environment variables directly or replace configuration loading</w:t>
            </w:r>
          </w:p>
        </w:tc>
        <w:tc>
          <w:tcPr>
            <w:tcW w:type="dxa" w:w="2074"/>
          </w:tcPr>
          <w:p>
            <w:pPr>
              <w:spacing w:after="80"/>
            </w:pPr>
            <w:r>
              <w:rPr>
                <w:sz w:val="16"/>
              </w:rPr>
              <w:t>BSD-3-Clause [E3]</w:t>
            </w:r>
          </w:p>
        </w:tc>
      </w:tr>
      <w:tr>
        <w:tc>
          <w:tcPr>
            <w:tcW w:type="dxa" w:w="2074"/>
          </w:tcPr>
          <w:p>
            <w:pPr>
              <w:spacing w:after="80"/>
            </w:pPr>
            <w:r>
              <w:rPr>
                <w:sz w:val="16"/>
              </w:rPr>
              <w:t>Playwright</w:t>
            </w:r>
          </w:p>
        </w:tc>
        <w:tc>
          <w:tcPr>
            <w:tcW w:type="dxa" w:w="2074"/>
          </w:tcPr>
          <w:p>
            <w:pPr>
              <w:spacing w:after="80"/>
            </w:pPr>
            <w:r>
              <w:rPr>
                <w:sz w:val="16"/>
              </w:rPr>
              <w:t>Browser interaction and DOM reads</w:t>
            </w:r>
          </w:p>
        </w:tc>
        <w:tc>
          <w:tcPr>
            <w:tcW w:type="dxa" w:w="2074"/>
          </w:tcPr>
          <w:p>
            <w:pPr>
              <w:spacing w:after="80"/>
            </w:pPr>
            <w:r>
              <w:rPr>
                <w:sz w:val="16"/>
              </w:rPr>
              <w:t>Scrapers and inspectors</w:t>
            </w:r>
          </w:p>
        </w:tc>
        <w:tc>
          <w:tcPr>
            <w:tcW w:type="dxa" w:w="2074"/>
          </w:tcPr>
          <w:p>
            <w:pPr>
              <w:spacing w:after="80"/>
            </w:pPr>
            <w:r>
              <w:rPr>
                <w:sz w:val="16"/>
              </w:rPr>
              <w:t>Browser workflows need another automation implementation</w:t>
            </w:r>
          </w:p>
        </w:tc>
        <w:tc>
          <w:tcPr>
            <w:tcW w:type="dxa" w:w="2074"/>
          </w:tcPr>
          <w:p>
            <w:pPr>
              <w:spacing w:after="80"/>
            </w:pPr>
            <w:r>
              <w:rPr>
                <w:sz w:val="16"/>
              </w:rPr>
              <w:t>Apache-2.0 maintainer metadata [E4]; browser hosting is a separate concern</w:t>
            </w:r>
          </w:p>
        </w:tc>
      </w:tr>
      <w:tr>
        <w:tc>
          <w:tcPr>
            <w:tcW w:type="dxa" w:w="2074"/>
          </w:tcPr>
          <w:p>
            <w:pPr>
              <w:spacing w:after="80"/>
            </w:pPr>
            <w:r>
              <w:rPr>
                <w:sz w:val="16"/>
              </w:rPr>
              <w:t>Browserbase SDK</w:t>
            </w:r>
          </w:p>
        </w:tc>
        <w:tc>
          <w:tcPr>
            <w:tcW w:type="dxa" w:w="2074"/>
          </w:tcPr>
          <w:p>
            <w:pPr>
              <w:spacing w:after="80"/>
            </w:pPr>
            <w:r>
              <w:rPr>
                <w:sz w:val="16"/>
              </w:rPr>
              <w:t>Requests cloud sessions and returns connection URLs</w:t>
            </w:r>
          </w:p>
        </w:tc>
        <w:tc>
          <w:tcPr>
            <w:tcW w:type="dxa" w:w="2074"/>
          </w:tcPr>
          <w:p>
            <w:pPr>
              <w:spacing w:after="80"/>
            </w:pPr>
            <w:r>
              <w:rPr>
                <w:sz w:val="16"/>
              </w:rPr>
              <w:t>Cloud paths</w:t>
            </w:r>
          </w:p>
        </w:tc>
        <w:tc>
          <w:tcPr>
            <w:tcW w:type="dxa" w:w="2074"/>
          </w:tcPr>
          <w:p>
            <w:pPr>
              <w:spacing w:after="80"/>
            </w:pPr>
            <w:r>
              <w:rPr>
                <w:sz w:val="16"/>
              </w:rPr>
              <w:t>Indian cloud scripts need another session provider or local-browser adaptation</w:t>
            </w:r>
          </w:p>
        </w:tc>
        <w:tc>
          <w:tcPr>
            <w:tcW w:type="dxa" w:w="2074"/>
          </w:tcPr>
          <w:p>
            <w:pPr>
              <w:spacing w:after="80"/>
            </w:pPr>
            <w:r>
              <w:rPr>
                <w:sz w:val="16"/>
              </w:rPr>
              <w:t>SDK Apache-2.0 [E5]; SDK availability does not make the hosted service unlimited/free</w:t>
            </w:r>
          </w:p>
        </w:tc>
      </w:tr>
      <w:tr>
        <w:tc>
          <w:tcPr>
            <w:tcW w:type="dxa" w:w="2074"/>
          </w:tcPr>
          <w:p>
            <w:pPr>
              <w:spacing w:after="80"/>
            </w:pPr>
            <w:r>
              <w:rPr>
                <w:sz w:val="16"/>
              </w:rPr>
              <w:t>Browserbase hosted service</w:t>
            </w:r>
          </w:p>
        </w:tc>
        <w:tc>
          <w:tcPr>
            <w:tcW w:type="dxa" w:w="2074"/>
          </w:tcPr>
          <w:p>
            <w:pPr>
              <w:spacing w:after="80"/>
            </w:pPr>
            <w:r>
              <w:rPr>
                <w:sz w:val="16"/>
              </w:rPr>
              <w:t>Runs remote browsers</w:t>
            </w:r>
          </w:p>
        </w:tc>
        <w:tc>
          <w:tcPr>
            <w:tcW w:type="dxa" w:w="2074"/>
          </w:tcPr>
          <w:p>
            <w:pPr>
              <w:spacing w:after="80"/>
            </w:pPr>
            <w:r>
              <w:rPr>
                <w:sz w:val="16"/>
              </w:rPr>
              <w:t>Jio, ACT, Hathway, explorer, optional Spectrum</w:t>
            </w:r>
          </w:p>
        </w:tc>
        <w:tc>
          <w:tcPr>
            <w:tcW w:type="dxa" w:w="2074"/>
          </w:tcPr>
          <w:p>
            <w:pPr>
              <w:spacing w:after="80"/>
            </w:pPr>
            <w:r>
              <w:rPr>
                <w:sz w:val="16"/>
              </w:rPr>
              <w:t>Existing cloud connection workflow fails without account/network/session access</w:t>
            </w:r>
          </w:p>
        </w:tc>
        <w:tc>
          <w:tcPr>
            <w:tcW w:type="dxa" w:w="2074"/>
          </w:tcPr>
          <w:p>
            <w:pPr>
              <w:spacing w:after="80"/>
            </w:pPr>
            <w:r>
              <w:rPr>
                <w:sz w:val="16"/>
              </w:rPr>
              <w:t>Commercial service with free and paid tiers on the official pricing page; actual account tier not inspected [E6]</w:t>
            </w:r>
          </w:p>
        </w:tc>
      </w:tr>
      <w:tr>
        <w:tc>
          <w:tcPr>
            <w:tcW w:type="dxa" w:w="2074"/>
          </w:tcPr>
          <w:p>
            <w:pPr>
              <w:spacing w:after="80"/>
            </w:pPr>
            <w:r>
              <w:rPr>
                <w:sz w:val="16"/>
              </w:rPr>
              <w:t>Pydantic</w:t>
            </w:r>
          </w:p>
        </w:tc>
        <w:tc>
          <w:tcPr>
            <w:tcW w:type="dxa" w:w="2074"/>
          </w:tcPr>
          <w:p>
            <w:pPr>
              <w:spacing w:after="80"/>
            </w:pPr>
            <w:r>
              <w:rPr>
                <w:sz w:val="16"/>
              </w:rPr>
              <w:t xml:space="preserve">Builds </w:t>
            </w:r>
            <w:r>
              <w:rPr>
                <w:rFonts w:ascii="Consolas" w:hAnsi="Consolas"/>
                <w:sz w:val="16"/>
              </w:rPr>
              <w:t>VerizonAddressRequest</w:t>
            </w:r>
            <w:r>
              <w:rPr>
                <w:sz w:val="16"/>
              </w:rPr>
              <w:t xml:space="preserve"> constraints</w:t>
            </w:r>
          </w:p>
        </w:tc>
        <w:tc>
          <w:tcPr>
            <w:tcW w:type="dxa" w:w="2074"/>
          </w:tcPr>
          <w:p>
            <w:pPr>
              <w:spacing w:after="80"/>
            </w:pPr>
            <w:r>
              <w:rPr>
                <w:sz w:val="16"/>
              </w:rPr>
              <w:t>API</w:t>
            </w:r>
          </w:p>
        </w:tc>
        <w:tc>
          <w:tcPr>
            <w:tcW w:type="dxa" w:w="2074"/>
          </w:tcPr>
          <w:p>
            <w:pPr>
              <w:spacing w:after="80"/>
            </w:pPr>
            <w:r>
              <w:rPr>
                <w:sz w:val="16"/>
              </w:rPr>
              <w:t>Replace model validation and schema support</w:t>
            </w:r>
          </w:p>
        </w:tc>
        <w:tc>
          <w:tcPr>
            <w:tcW w:type="dxa" w:w="2074"/>
          </w:tcPr>
          <w:p>
            <w:pPr>
              <w:spacing w:after="80"/>
            </w:pPr>
            <w:r>
              <w:rPr>
                <w:sz w:val="16"/>
              </w:rPr>
              <w:t>MIT in maintainer metadata; exact installed version not known [E7]</w:t>
            </w:r>
          </w:p>
        </w:tc>
      </w:tr>
      <w:tr>
        <w:tc>
          <w:tcPr>
            <w:tcW w:type="dxa" w:w="2074"/>
          </w:tcPr>
          <w:p>
            <w:pPr>
              <w:spacing w:after="80"/>
            </w:pPr>
            <w:r>
              <w:rPr>
                <w:sz w:val="16"/>
              </w:rPr>
              <w:t>SQLite</w:t>
            </w:r>
          </w:p>
        </w:tc>
        <w:tc>
          <w:tcPr>
            <w:tcW w:type="dxa" w:w="2074"/>
          </w:tcPr>
          <w:p>
            <w:pPr>
              <w:spacing w:after="80"/>
            </w:pPr>
            <w:r>
              <w:rPr>
                <w:sz w:val="16"/>
              </w:rPr>
              <w:t>Local relational storage</w:t>
            </w:r>
          </w:p>
        </w:tc>
        <w:tc>
          <w:tcPr>
            <w:tcW w:type="dxa" w:w="2074"/>
          </w:tcPr>
          <w:p>
            <w:pPr>
              <w:spacing w:after="80"/>
            </w:pPr>
            <w:r>
              <w:rPr>
                <w:sz w:val="16"/>
              </w:rPr>
              <w:t>Database/API modules</w:t>
            </w:r>
          </w:p>
        </w:tc>
        <w:tc>
          <w:tcPr>
            <w:tcW w:type="dxa" w:w="2074"/>
          </w:tcPr>
          <w:p>
            <w:pPr>
              <w:spacing w:after="80"/>
            </w:pPr>
            <w:r>
              <w:rPr>
                <w:sz w:val="16"/>
              </w:rPr>
              <w:t>Rewrite SQL and connection management or accept no persistence</w:t>
            </w:r>
          </w:p>
        </w:tc>
        <w:tc>
          <w:tcPr>
            <w:tcW w:type="dxa" w:w="2074"/>
          </w:tcPr>
          <w:p>
            <w:pPr>
              <w:spacing w:after="80"/>
            </w:pPr>
            <w:r>
              <w:rPr>
                <w:sz w:val="16"/>
              </w:rPr>
              <w:t>Public-domain engine according to SQLite documentation [E8]</w:t>
            </w:r>
          </w:p>
        </w:tc>
      </w:tr>
    </w:tbl>
    <w:p>
      <w:pPr>
        <w:spacing w:after="40"/>
      </w:pPr>
    </w:p>
    <w:p>
      <w:r>
        <w:t>Python's standard-library modules also provide substantial functionality:</w:t>
      </w:r>
    </w:p>
    <w:tbl>
      <w:tblPr>
        <w:tblStyle w:val="TableGrid"/>
        <w:tblW w:type="auto" w:w="0"/>
        <w:tblLook w:firstColumn="1" w:firstRow="1" w:lastColumn="0" w:lastRow="0" w:noHBand="0" w:noVBand="1" w:val="04A0"/>
      </w:tblPr>
      <w:tblGrid>
        <w:gridCol w:w="5184"/>
        <w:gridCol w:w="5184"/>
      </w:tblGrid>
      <w:tr>
        <w:trPr>
          <w:tblHeader/>
        </w:trPr>
        <w:tc>
          <w:tcPr>
            <w:tcW w:type="dxa" w:w="5184"/>
            <w:shd w:fill="DBE5ED"/>
          </w:tcPr>
          <w:p>
            <w:pPr>
              <w:spacing w:after="80"/>
            </w:pPr>
            <w:r>
              <w:rPr>
                <w:b/>
                <w:sz w:val="18"/>
              </w:rPr>
              <w:t>Modules</w:t>
            </w:r>
          </w:p>
        </w:tc>
        <w:tc>
          <w:tcPr>
            <w:tcW w:type="dxa" w:w="5184"/>
            <w:shd w:fill="DBE5ED"/>
          </w:tcPr>
          <w:p>
            <w:pPr>
              <w:spacing w:after="80"/>
            </w:pPr>
            <w:r>
              <w:rPr>
                <w:b/>
                <w:sz w:val="18"/>
              </w:rPr>
              <w:t>Purpose and source locations</w:t>
            </w:r>
          </w:p>
        </w:tc>
      </w:tr>
      <w:tr>
        <w:tc>
          <w:tcPr>
            <w:tcW w:type="dxa" w:w="5184"/>
          </w:tcPr>
          <w:p>
            <w:pPr>
              <w:spacing w:after="80"/>
            </w:pPr>
            <w:r>
              <w:rPr>
                <w:sz w:val="18"/>
              </w:rPr>
            </w:r>
            <w:r>
              <w:rPr>
                <w:rFonts w:ascii="Consolas" w:hAnsi="Consolas"/>
                <w:sz w:val="18"/>
              </w:rPr>
              <w:t>sqlite3</w:t>
            </w:r>
            <w:r>
              <w:rPr>
                <w:sz w:val="18"/>
              </w:rPr>
              <w:t xml:space="preserve">, </w:t>
            </w:r>
            <w:r>
              <w:rPr>
                <w:rFonts w:ascii="Consolas" w:hAnsi="Consolas"/>
                <w:sz w:val="18"/>
              </w:rPr>
              <w:t>decimal.Decimal</w:t>
            </w:r>
            <w:r>
              <w:rPr>
                <w:sz w:val="18"/>
              </w:rPr>
            </w:r>
          </w:p>
        </w:tc>
        <w:tc>
          <w:tcPr>
            <w:tcW w:type="dxa" w:w="5184"/>
          </w:tcPr>
          <w:p>
            <w:pPr>
              <w:spacing w:after="80"/>
            </w:pPr>
            <w:r>
              <w:rPr>
                <w:sz w:val="18"/>
              </w:rPr>
              <w:t xml:space="preserve">SQL transactions and precise INR-to-paise conversion in </w:t>
            </w:r>
            <w:r>
              <w:rPr>
                <w:rFonts w:ascii="Consolas" w:hAnsi="Consolas"/>
                <w:sz w:val="18"/>
              </w:rPr>
              <w:t>database.py</w:t>
            </w:r>
            <w:r>
              <w:rPr>
                <w:sz w:val="18"/>
              </w:rPr>
            </w:r>
          </w:p>
        </w:tc>
      </w:tr>
      <w:tr>
        <w:tc>
          <w:tcPr>
            <w:tcW w:type="dxa" w:w="5184"/>
          </w:tcPr>
          <w:p>
            <w:pPr>
              <w:spacing w:after="80"/>
            </w:pPr>
            <w:r>
              <w:rPr>
                <w:sz w:val="18"/>
              </w:rPr>
            </w:r>
            <w:r>
              <w:rPr>
                <w:rFonts w:ascii="Consolas" w:hAnsi="Consolas"/>
                <w:sz w:val="18"/>
              </w:rPr>
              <w:t>re</w:t>
            </w:r>
            <w:r>
              <w:rPr>
                <w:sz w:val="18"/>
              </w:rPr>
              <w:t xml:space="preserve">, </w:t>
            </w:r>
            <w:r>
              <w:rPr>
                <w:rFonts w:ascii="Consolas" w:hAnsi="Consolas"/>
                <w:sz w:val="18"/>
              </w:rPr>
              <w:t>html.parser.HTMLParser</w:t>
            </w:r>
            <w:r>
              <w:rPr>
                <w:sz w:val="18"/>
              </w:rPr>
            </w:r>
          </w:p>
        </w:tc>
        <w:tc>
          <w:tcPr>
            <w:tcW w:type="dxa" w:w="5184"/>
          </w:tcPr>
          <w:p>
            <w:pPr>
              <w:spacing w:after="80"/>
            </w:pPr>
            <w:r>
              <w:rPr>
                <w:sz w:val="18"/>
              </w:rPr>
              <w:t>Provider parsing, address tokens, and ACT table extraction</w:t>
            </w:r>
          </w:p>
        </w:tc>
      </w:tr>
      <w:tr>
        <w:tc>
          <w:tcPr>
            <w:tcW w:type="dxa" w:w="5184"/>
          </w:tcPr>
          <w:p>
            <w:pPr>
              <w:spacing w:after="80"/>
            </w:pPr>
            <w:r>
              <w:rPr>
                <w:sz w:val="18"/>
              </w:rPr>
            </w:r>
            <w:r>
              <w:rPr>
                <w:rFonts w:ascii="Consolas" w:hAnsi="Consolas"/>
                <w:sz w:val="18"/>
              </w:rPr>
              <w:t>pathlib</w:t>
            </w:r>
            <w:r>
              <w:rPr>
                <w:sz w:val="18"/>
              </w:rPr>
              <w:t xml:space="preserve">, </w:t>
            </w:r>
            <w:r>
              <w:rPr>
                <w:rFonts w:ascii="Consolas" w:hAnsi="Consolas"/>
                <w:sz w:val="18"/>
              </w:rPr>
              <w:t>os</w:t>
            </w:r>
            <w:r>
              <w:rPr>
                <w:sz w:val="18"/>
              </w:rPr>
              <w:t xml:space="preserve">, </w:t>
            </w:r>
            <w:r>
              <w:rPr>
                <w:rFonts w:ascii="Consolas" w:hAnsi="Consolas"/>
                <w:sz w:val="18"/>
              </w:rPr>
              <w:t>sys</w:t>
            </w:r>
            <w:r>
              <w:rPr>
                <w:sz w:val="18"/>
              </w:rPr>
            </w:r>
          </w:p>
        </w:tc>
        <w:tc>
          <w:tcPr>
            <w:tcW w:type="dxa" w:w="5184"/>
          </w:tcPr>
          <w:p>
            <w:pPr>
              <w:spacing w:after="80"/>
            </w:pPr>
            <w:r>
              <w:rPr>
                <w:sz w:val="18"/>
              </w:rPr>
              <w:t>Paths, configuration, current interpreter, environment, and process control</w:t>
            </w:r>
          </w:p>
        </w:tc>
      </w:tr>
      <w:tr>
        <w:tc>
          <w:tcPr>
            <w:tcW w:type="dxa" w:w="5184"/>
          </w:tcPr>
          <w:p>
            <w:pPr>
              <w:spacing w:after="80"/>
            </w:pPr>
            <w:r>
              <w:rPr>
                <w:sz w:val="18"/>
              </w:rPr>
            </w:r>
            <w:r>
              <w:rPr>
                <w:rFonts w:ascii="Consolas" w:hAnsi="Consolas"/>
                <w:sz w:val="18"/>
              </w:rPr>
              <w:t>argparse</w:t>
            </w:r>
            <w:r>
              <w:rPr>
                <w:sz w:val="18"/>
              </w:rPr>
            </w:r>
          </w:p>
        </w:tc>
        <w:tc>
          <w:tcPr>
            <w:tcW w:type="dxa" w:w="5184"/>
          </w:tcPr>
          <w:p>
            <w:pPr>
              <w:spacing w:after="80"/>
            </w:pPr>
            <w:r>
              <w:rPr>
                <w:sz w:val="18"/>
              </w:rPr>
              <w:t>CLI options for runner, ACT validation, explorer, and address inspectors</w:t>
            </w:r>
          </w:p>
        </w:tc>
      </w:tr>
      <w:tr>
        <w:tc>
          <w:tcPr>
            <w:tcW w:type="dxa" w:w="5184"/>
          </w:tcPr>
          <w:p>
            <w:pPr>
              <w:spacing w:after="80"/>
            </w:pPr>
            <w:r>
              <w:rPr>
                <w:sz w:val="18"/>
              </w:rPr>
            </w:r>
            <w:r>
              <w:rPr>
                <w:rFonts w:ascii="Consolas" w:hAnsi="Consolas"/>
                <w:sz w:val="18"/>
              </w:rPr>
              <w:t>subprocess</w:t>
            </w:r>
            <w:r>
              <w:rPr>
                <w:sz w:val="18"/>
              </w:rPr>
              <w:t xml:space="preserve">, </w:t>
            </w:r>
            <w:r>
              <w:rPr>
                <w:rFonts w:ascii="Consolas" w:hAnsi="Consolas"/>
                <w:sz w:val="18"/>
              </w:rPr>
              <w:t>concurrent.futures</w:t>
            </w:r>
            <w:r>
              <w:rPr>
                <w:sz w:val="18"/>
              </w:rPr>
            </w:r>
          </w:p>
        </w:tc>
        <w:tc>
          <w:tcPr>
            <w:tcW w:type="dxa" w:w="5184"/>
          </w:tcPr>
          <w:p>
            <w:pPr>
              <w:spacing w:after="80"/>
            </w:pPr>
            <w:r>
              <w:rPr>
                <w:sz w:val="18"/>
              </w:rPr>
              <w:t>Run separate scraper processes and wait for them concurrently</w:t>
            </w:r>
          </w:p>
        </w:tc>
      </w:tr>
      <w:tr>
        <w:tc>
          <w:tcPr>
            <w:tcW w:type="dxa" w:w="5184"/>
          </w:tcPr>
          <w:p>
            <w:pPr>
              <w:spacing w:after="80"/>
            </w:pPr>
            <w:r>
              <w:rPr>
                <w:sz w:val="18"/>
              </w:rPr>
            </w:r>
            <w:r>
              <w:rPr>
                <w:rFonts w:ascii="Consolas" w:hAnsi="Consolas"/>
                <w:sz w:val="18"/>
              </w:rPr>
              <w:t>time</w:t>
            </w:r>
            <w:r>
              <w:rPr>
                <w:sz w:val="18"/>
              </w:rPr>
              <w:t xml:space="preserve">, </w:t>
            </w:r>
            <w:r>
              <w:rPr>
                <w:rFonts w:ascii="Consolas" w:hAnsi="Consolas"/>
                <w:sz w:val="18"/>
              </w:rPr>
              <w:t>datetime</w:t>
            </w:r>
            <w:r>
              <w:rPr>
                <w:sz w:val="18"/>
              </w:rPr>
              <w:t xml:space="preserve">, </w:t>
            </w:r>
            <w:r>
              <w:rPr>
                <w:rFonts w:ascii="Consolas" w:hAnsi="Consolas"/>
                <w:sz w:val="18"/>
              </w:rPr>
              <w:t>timezone</w:t>
            </w:r>
            <w:r>
              <w:rPr>
                <w:sz w:val="18"/>
              </w:rPr>
            </w:r>
          </w:p>
        </w:tc>
        <w:tc>
          <w:tcPr>
            <w:tcW w:type="dxa" w:w="5184"/>
          </w:tcPr>
          <w:p>
            <w:pPr>
              <w:spacing w:after="80"/>
            </w:pPr>
            <w:r>
              <w:rPr>
                <w:sz w:val="18"/>
              </w:rPr>
              <w:t>Elapsed timings, bounded waits, UTC capture timestamps</w:t>
            </w:r>
          </w:p>
        </w:tc>
      </w:tr>
      <w:tr>
        <w:tc>
          <w:tcPr>
            <w:tcW w:type="dxa" w:w="5184"/>
          </w:tcPr>
          <w:p>
            <w:pPr>
              <w:spacing w:after="80"/>
            </w:pPr>
            <w:r>
              <w:rPr>
                <w:sz w:val="18"/>
              </w:rPr>
            </w:r>
            <w:r>
              <w:rPr>
                <w:rFonts w:ascii="Consolas" w:hAnsi="Consolas"/>
                <w:sz w:val="18"/>
              </w:rPr>
              <w:t>json</w:t>
            </w:r>
            <w:r>
              <w:rPr>
                <w:sz w:val="18"/>
              </w:rPr>
              <w:t xml:space="preserve">, </w:t>
            </w:r>
            <w:r>
              <w:rPr>
                <w:rFonts w:ascii="Consolas" w:hAnsi="Consolas"/>
                <w:sz w:val="18"/>
              </w:rPr>
              <w:t>urllib.parse</w:t>
            </w:r>
            <w:r>
              <w:rPr>
                <w:sz w:val="18"/>
              </w:rPr>
              <w:t xml:space="preserve">, </w:t>
            </w:r>
            <w:r>
              <w:rPr>
                <w:rFonts w:ascii="Consolas" w:hAnsi="Consolas"/>
                <w:sz w:val="18"/>
              </w:rPr>
              <w:t>urllib.request</w:t>
            </w:r>
            <w:r>
              <w:rPr>
                <w:sz w:val="18"/>
              </w:rPr>
            </w:r>
          </w:p>
        </w:tc>
        <w:tc>
          <w:tcPr>
            <w:tcW w:type="dxa" w:w="5184"/>
          </w:tcPr>
          <w:p>
            <w:pPr>
              <w:spacing w:after="80"/>
            </w:pPr>
            <w:r>
              <w:rPr>
                <w:sz w:val="18"/>
              </w:rPr>
              <w:t>Stored/HTTP result encoding, URL handling, and local API benchmark requests</w:t>
            </w:r>
          </w:p>
        </w:tc>
      </w:tr>
      <w:tr>
        <w:tc>
          <w:tcPr>
            <w:tcW w:type="dxa" w:w="5184"/>
          </w:tcPr>
          <w:p>
            <w:pPr>
              <w:spacing w:after="80"/>
            </w:pPr>
            <w:r>
              <w:rPr>
                <w:sz w:val="18"/>
              </w:rPr>
            </w:r>
            <w:r>
              <w:rPr>
                <w:rFonts w:ascii="Consolas" w:hAnsi="Consolas"/>
                <w:sz w:val="18"/>
              </w:rPr>
              <w:t>secrets</w:t>
            </w:r>
            <w:r>
              <w:rPr>
                <w:sz w:val="18"/>
              </w:rPr>
              <w:t xml:space="preserve">, </w:t>
            </w:r>
            <w:r>
              <w:rPr>
                <w:rFonts w:ascii="Consolas" w:hAnsi="Consolas"/>
                <w:sz w:val="18"/>
              </w:rPr>
              <w:t>contextlib</w:t>
            </w:r>
            <w:r>
              <w:rPr>
                <w:sz w:val="18"/>
              </w:rPr>
            </w:r>
          </w:p>
        </w:tc>
        <w:tc>
          <w:tcPr>
            <w:tcW w:type="dxa" w:w="5184"/>
          </w:tcPr>
          <w:p>
            <w:pPr>
              <w:spacing w:after="80"/>
            </w:pPr>
            <w:r>
              <w:rPr>
                <w:sz w:val="18"/>
              </w:rPr>
              <w:t>Timing-resistant documentation credential comparison and API startup context</w:t>
            </w:r>
          </w:p>
        </w:tc>
      </w:tr>
      <w:tr>
        <w:tc>
          <w:tcPr>
            <w:tcW w:type="dxa" w:w="5184"/>
          </w:tcPr>
          <w:p>
            <w:pPr>
              <w:spacing w:after="80"/>
            </w:pPr>
            <w:r>
              <w:rPr>
                <w:sz w:val="18"/>
              </w:rPr>
            </w:r>
            <w:r>
              <w:rPr>
                <w:rFonts w:ascii="Consolas" w:hAnsi="Consolas"/>
                <w:sz w:val="18"/>
              </w:rPr>
              <w:t>collections.deque</w:t>
            </w:r>
            <w:r>
              <w:rPr>
                <w:sz w:val="18"/>
              </w:rPr>
              <w:t xml:space="preserve">, </w:t>
            </w:r>
            <w:r>
              <w:rPr>
                <w:rFonts w:ascii="Consolas" w:hAnsi="Consolas"/>
                <w:sz w:val="18"/>
              </w:rPr>
              <w:t>hashlib</w:t>
            </w:r>
            <w:r>
              <w:rPr>
                <w:sz w:val="18"/>
              </w:rPr>
            </w:r>
          </w:p>
        </w:tc>
        <w:tc>
          <w:tcPr>
            <w:tcW w:type="dxa" w:w="5184"/>
          </w:tcPr>
          <w:p>
            <w:pPr>
              <w:spacing w:after="80"/>
            </w:pPr>
            <w:r>
              <w:rPr>
                <w:sz w:val="18"/>
              </w:rPr>
              <w:t>Explorer traversal queue and captured-text hashes</w:t>
            </w:r>
          </w:p>
        </w:tc>
      </w:tr>
      <w:tr>
        <w:tc>
          <w:tcPr>
            <w:tcW w:type="dxa" w:w="5184"/>
          </w:tcPr>
          <w:p>
            <w:pPr>
              <w:spacing w:after="80"/>
            </w:pPr>
            <w:r>
              <w:rPr>
                <w:sz w:val="18"/>
              </w:rPr>
            </w:r>
            <w:r>
              <w:rPr>
                <w:rFonts w:ascii="Consolas" w:hAnsi="Consolas"/>
                <w:sz w:val="18"/>
              </w:rPr>
              <w:t>statistics</w:t>
            </w:r>
            <w:r>
              <w:rPr>
                <w:sz w:val="18"/>
              </w:rPr>
            </w:r>
          </w:p>
        </w:tc>
        <w:tc>
          <w:tcPr>
            <w:tcW w:type="dxa" w:w="5184"/>
          </w:tcPr>
          <w:p>
            <w:pPr>
              <w:spacing w:after="80"/>
            </w:pPr>
            <w:r>
              <w:rPr>
                <w:sz w:val="18"/>
              </w:rPr>
              <w:t>Benchmark mean and median</w:t>
            </w:r>
          </w:p>
        </w:tc>
      </w:tr>
    </w:tbl>
    <w:p>
      <w:pPr>
        <w:spacing w:after="40"/>
      </w:pPr>
    </w:p>
    <w:p>
      <w:pPr>
        <w:pStyle w:val="Heading2"/>
      </w:pPr>
      <w:r>
        <w:t>Development and external tools</w:t>
      </w:r>
    </w:p>
    <w:p>
      <w:pPr>
        <w:pStyle w:val="ListBullet"/>
      </w:pPr>
      <w:r/>
      <w:r>
        <w:rPr>
          <w:b/>
        </w:rPr>
        <w:t>VS Code:</w:t>
      </w:r>
      <w:r>
        <w:t xml:space="preserve"> the committed setting enables </w:t>
      </w:r>
      <w:r>
        <w:rPr>
          <w:rFonts w:ascii="Consolas" w:hAnsi="Consolas"/>
          <w:sz w:val="18"/>
        </w:rPr>
        <w:t>.env</w:t>
      </w:r>
      <w:r>
        <w:t xml:space="preserve"> use in its Python terminal. Editor version and installed extensions are not recorded.</w:t>
      </w:r>
    </w:p>
    <w:p>
      <w:pPr>
        <w:pStyle w:val="ListBullet"/>
      </w:pPr>
      <w:r/>
      <w:r>
        <w:rPr>
          <w:b/>
        </w:rPr>
        <w:t>Git/GitHub:</w:t>
      </w:r>
      <w:r>
        <w:t xml:space="preserve"> source and two commits are verifiable. GitHub is a hosted service; this repository is public. No project </w:t>
      </w:r>
      <w:r>
        <w:rPr>
          <w:rFonts w:ascii="Consolas" w:hAnsi="Consolas"/>
          <w:sz w:val="18"/>
        </w:rPr>
        <w:t>LICENSE</w:t>
      </w:r>
      <w:r>
        <w:t xml:space="preserve"> file is committed, so public source visibility should not be presented as an explicit project license grant.</w:t>
      </w:r>
    </w:p>
    <w:p>
      <w:pPr>
        <w:pStyle w:val="ListBullet"/>
      </w:pPr>
      <w:r/>
      <w:r>
        <w:rPr>
          <w:b/>
        </w:rPr>
        <w:t>PowerShell and Python `venv`/pip:</w:t>
      </w:r>
      <w:r>
        <w:t xml:space="preserve"> setup commands use the local virtual environment's Python directly. There is no committed lockfile or container image.</w:t>
      </w:r>
    </w:p>
    <w:p>
      <w:pPr>
        <w:pStyle w:val="ListBullet"/>
      </w:pPr>
      <w:r/>
      <w:r>
        <w:rPr>
          <w:b/>
        </w:rPr>
        <w:t>Provider websites:</w:t>
      </w:r>
      <w:r>
        <w:t xml:space="preserve"> fixed URLs supply the data; these are website automation targets, not documented provider data API integrations in this code. Availability of a web page is not permission or a service-level guarantee.</w:t>
      </w:r>
    </w:p>
    <w:p>
      <w:pPr>
        <w:pStyle w:val="ListBullet"/>
      </w:pPr>
      <w:r/>
      <w:r>
        <w:rPr>
          <w:b/>
        </w:rPr>
        <w:t>Swagger UI/OpenAPI:</w:t>
      </w:r>
      <w:r>
        <w:t xml:space="preserve"> generated documentation is returned by FastAPI. Its generated HTML can rely on externally hosted assets; offline documentation availability was not tested.</w:t>
      </w:r>
    </w:p>
    <w:p>
      <w:pPr>
        <w:pStyle w:val="Heading2"/>
      </w:pPr>
      <w:r>
        <w:t>Testing tools: project versus this review</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BE5ED"/>
          </w:tcPr>
          <w:p>
            <w:pPr>
              <w:spacing w:after="80"/>
            </w:pPr>
            <w:r>
              <w:rPr>
                <w:b/>
                <w:sz w:val="18"/>
              </w:rPr>
              <w:t>Tool</w:t>
            </w:r>
          </w:p>
        </w:tc>
        <w:tc>
          <w:tcPr>
            <w:tcW w:type="dxa" w:w="3456"/>
            <w:shd w:fill="DBE5ED"/>
          </w:tcPr>
          <w:p>
            <w:pPr>
              <w:spacing w:after="80"/>
            </w:pPr>
            <w:r>
              <w:rPr>
                <w:b/>
                <w:sz w:val="18"/>
              </w:rPr>
              <w:t>Committed project use</w:t>
            </w:r>
          </w:p>
        </w:tc>
        <w:tc>
          <w:tcPr>
            <w:tcW w:type="dxa" w:w="3456"/>
            <w:shd w:fill="DBE5ED"/>
          </w:tcPr>
          <w:p>
            <w:pPr>
              <w:spacing w:after="80"/>
            </w:pPr>
            <w:r>
              <w:rPr>
                <w:b/>
                <w:sz w:val="18"/>
              </w:rPr>
              <w:t>Review-only use</w:t>
            </w:r>
          </w:p>
        </w:tc>
      </w:tr>
      <w:tr>
        <w:tc>
          <w:tcPr>
            <w:tcW w:type="dxa" w:w="3456"/>
          </w:tcPr>
          <w:p>
            <w:pPr>
              <w:spacing w:after="80"/>
            </w:pPr>
            <w:r>
              <w:rPr>
                <w:sz w:val="18"/>
              </w:rPr>
            </w:r>
            <w:r>
              <w:rPr>
                <w:rFonts w:ascii="Consolas" w:hAnsi="Consolas"/>
                <w:sz w:val="18"/>
              </w:rPr>
              <w:t>benchmark.py</w:t>
            </w:r>
            <w:r>
              <w:rPr>
                <w:sz w:val="18"/>
              </w:rPr>
              <w:t xml:space="preserve"> + </w:t>
            </w:r>
            <w:r>
              <w:rPr>
                <w:rFonts w:ascii="Consolas" w:hAnsi="Consolas"/>
                <w:sz w:val="18"/>
              </w:rPr>
              <w:t>urllib.request</w:t>
            </w:r>
            <w:r>
              <w:rPr>
                <w:sz w:val="18"/>
              </w:rPr>
              <w:t>/</w:t>
            </w:r>
            <w:r>
              <w:rPr>
                <w:rFonts w:ascii="Consolas" w:hAnsi="Consolas"/>
                <w:sz w:val="18"/>
              </w:rPr>
              <w:t>statistics</w:t>
            </w:r>
            <w:r>
              <w:rPr>
                <w:sz w:val="18"/>
              </w:rPr>
            </w:r>
          </w:p>
        </w:tc>
        <w:tc>
          <w:tcPr>
            <w:tcW w:type="dxa" w:w="3456"/>
          </w:tcPr>
          <w:p>
            <w:pPr>
              <w:spacing w:after="80"/>
            </w:pPr>
            <w:r>
              <w:rPr>
                <w:sz w:val="18"/>
              </w:rPr>
              <w:t>Yes: local API timing script</w:t>
            </w:r>
          </w:p>
        </w:tc>
        <w:tc>
          <w:tcPr>
            <w:tcW w:type="dxa" w:w="3456"/>
          </w:tcPr>
          <w:p>
            <w:pPr>
              <w:spacing w:after="80"/>
            </w:pPr>
            <w:r>
              <w:rPr>
                <w:sz w:val="18"/>
              </w:rPr>
              <w:t>Not run against HTTP; no API server was started</w:t>
            </w:r>
          </w:p>
        </w:tc>
      </w:tr>
      <w:tr>
        <w:tc>
          <w:tcPr>
            <w:tcW w:type="dxa" w:w="3456"/>
          </w:tcPr>
          <w:p>
            <w:pPr>
              <w:spacing w:after="80"/>
            </w:pPr>
            <w:r>
              <w:rPr>
                <w:sz w:val="18"/>
              </w:rPr>
              <w:t xml:space="preserve">ACT </w:t>
            </w:r>
            <w:r>
              <w:rPr>
                <w:rFonts w:ascii="Consolas" w:hAnsi="Consolas"/>
                <w:sz w:val="18"/>
              </w:rPr>
              <w:t>--html</w:t>
            </w:r>
            <w:r>
              <w:rPr>
                <w:sz w:val="18"/>
              </w:rPr>
            </w:r>
          </w:p>
        </w:tc>
        <w:tc>
          <w:tcPr>
            <w:tcW w:type="dxa" w:w="3456"/>
          </w:tcPr>
          <w:p>
            <w:pPr>
              <w:spacing w:after="80"/>
            </w:pPr>
            <w:r>
              <w:rPr>
                <w:sz w:val="18"/>
              </w:rPr>
              <w:t>Yes: offline parser validation path</w:t>
            </w:r>
          </w:p>
        </w:tc>
        <w:tc>
          <w:tcPr>
            <w:tcW w:type="dxa" w:w="3456"/>
          </w:tcPr>
          <w:p>
            <w:pPr>
              <w:spacing w:after="80"/>
            </w:pPr>
            <w:r>
              <w:rPr>
                <w:sz w:val="18"/>
              </w:rPr>
              <w:t>Reviewed; no real ACT capture is committed for a live-layout regression</w:t>
            </w:r>
          </w:p>
        </w:tc>
      </w:tr>
      <w:tr>
        <w:tc>
          <w:tcPr>
            <w:tcW w:type="dxa" w:w="3456"/>
          </w:tcPr>
          <w:p>
            <w:pPr>
              <w:spacing w:after="80"/>
            </w:pPr>
            <w:r>
              <w:rPr>
                <w:sz w:val="18"/>
              </w:rPr>
              <w:t xml:space="preserve">Verizon </w:t>
            </w:r>
            <w:r>
              <w:rPr>
                <w:rFonts w:ascii="Consolas" w:hAnsi="Consolas"/>
                <w:sz w:val="18"/>
              </w:rPr>
              <w:t>--capture-text</w:t>
            </w:r>
            <w:r>
              <w:rPr>
                <w:sz w:val="18"/>
              </w:rPr>
            </w:r>
          </w:p>
        </w:tc>
        <w:tc>
          <w:tcPr>
            <w:tcW w:type="dxa" w:w="3456"/>
          </w:tcPr>
          <w:p>
            <w:pPr>
              <w:spacing w:after="80"/>
            </w:pPr>
            <w:r>
              <w:rPr>
                <w:sz w:val="18"/>
              </w:rPr>
              <w:t>Yes: captured sales-page recovery</w:t>
            </w:r>
          </w:p>
        </w:tc>
        <w:tc>
          <w:tcPr>
            <w:tcW w:type="dxa" w:w="3456"/>
          </w:tcPr>
          <w:p>
            <w:pPr>
              <w:spacing w:after="80"/>
            </w:pPr>
            <w:r>
              <w:rPr>
                <w:sz w:val="18"/>
              </w:rPr>
              <w:t>Executed against the committed archive</w:t>
            </w:r>
          </w:p>
        </w:tc>
      </w:tr>
      <w:tr>
        <w:tc>
          <w:tcPr>
            <w:tcW w:type="dxa" w:w="3456"/>
          </w:tcPr>
          <w:p>
            <w:pPr>
              <w:spacing w:after="80"/>
            </w:pPr>
            <w:r>
              <w:rPr>
                <w:sz w:val="18"/>
              </w:rPr>
              <w:t xml:space="preserve">Python </w:t>
            </w:r>
            <w:r>
              <w:rPr>
                <w:rFonts w:ascii="Consolas" w:hAnsi="Consolas"/>
                <w:sz w:val="18"/>
              </w:rPr>
              <w:t>unittest</w:t>
            </w:r>
            <w:r>
              <w:rPr>
                <w:sz w:val="18"/>
              </w:rPr>
              <w:t>, AST parsing, temporary SQLite DB</w:t>
            </w:r>
          </w:p>
        </w:tc>
        <w:tc>
          <w:tcPr>
            <w:tcW w:type="dxa" w:w="3456"/>
          </w:tcPr>
          <w:p>
            <w:pPr>
              <w:spacing w:after="80"/>
            </w:pPr>
            <w:r>
              <w:rPr>
                <w:sz w:val="18"/>
              </w:rPr>
              <w:t>No committed automated suite</w:t>
            </w:r>
          </w:p>
        </w:tc>
        <w:tc>
          <w:tcPr>
            <w:tcW w:type="dxa" w:w="3456"/>
          </w:tcPr>
          <w:p>
            <w:pPr>
              <w:spacing w:after="80"/>
            </w:pPr>
            <w:r>
              <w:rPr>
                <w:sz w:val="18"/>
              </w:rPr>
              <w:t>18 offline checks run in this review</w:t>
            </w:r>
          </w:p>
        </w:tc>
      </w:tr>
      <w:tr>
        <w:tc>
          <w:tcPr>
            <w:tcW w:type="dxa" w:w="3456"/>
          </w:tcPr>
          <w:p>
            <w:pPr>
              <w:spacing w:after="80"/>
            </w:pPr>
            <w:r>
              <w:rPr>
                <w:sz w:val="18"/>
              </w:rPr>
              <w:t xml:space="preserve">Node </w:t>
            </w:r>
            <w:r>
              <w:rPr>
                <w:rFonts w:ascii="Consolas" w:hAnsi="Consolas"/>
                <w:sz w:val="18"/>
              </w:rPr>
              <w:t>--check</w:t>
            </w:r>
            <w:r>
              <w:rPr>
                <w:sz w:val="18"/>
              </w:rPr>
            </w:r>
          </w:p>
        </w:tc>
        <w:tc>
          <w:tcPr>
            <w:tcW w:type="dxa" w:w="3456"/>
          </w:tcPr>
          <w:p>
            <w:pPr>
              <w:spacing w:after="80"/>
            </w:pPr>
            <w:r>
              <w:rPr>
                <w:sz w:val="18"/>
              </w:rPr>
              <w:t>Node is not a runtime dependency of this app</w:t>
            </w:r>
          </w:p>
        </w:tc>
        <w:tc>
          <w:tcPr>
            <w:tcW w:type="dxa" w:w="3456"/>
          </w:tcPr>
          <w:p>
            <w:pPr>
              <w:spacing w:after="80"/>
            </w:pPr>
            <w:r>
              <w:rPr>
                <w:sz w:val="18"/>
              </w:rPr>
              <w:t>Used only to check frontend JavaScript syntax</w:t>
            </w:r>
          </w:p>
        </w:tc>
      </w:tr>
      <w:tr>
        <w:tc>
          <w:tcPr>
            <w:tcW w:type="dxa" w:w="3456"/>
          </w:tcPr>
          <w:p>
            <w:pPr>
              <w:spacing w:after="80"/>
            </w:pPr>
            <w:r>
              <w:rPr>
                <w:sz w:val="18"/>
              </w:rPr>
              <w:t>lxml</w:t>
            </w:r>
          </w:p>
        </w:tc>
        <w:tc>
          <w:tcPr>
            <w:tcW w:type="dxa" w:w="3456"/>
          </w:tcPr>
          <w:p>
            <w:pPr>
              <w:spacing w:after="80"/>
            </w:pPr>
            <w:r>
              <w:rPr>
                <w:sz w:val="18"/>
              </w:rPr>
              <w:t>Not a project dependency</w:t>
            </w:r>
          </w:p>
        </w:tc>
        <w:tc>
          <w:tcPr>
            <w:tcW w:type="dxa" w:w="3456"/>
          </w:tcPr>
          <w:p>
            <w:pPr>
              <w:spacing w:after="80"/>
            </w:pPr>
            <w:r>
              <w:rPr>
                <w:sz w:val="18"/>
              </w:rPr>
              <w:t>Used by the reviewer to inspect archived HTML</w:t>
            </w:r>
          </w:p>
        </w:tc>
      </w:tr>
    </w:tbl>
    <w:p>
      <w:pPr>
        <w:spacing w:after="40"/>
      </w:pPr>
    </w:p>
    <w:p>
      <w:r>
        <w:t>No Selenium, Puppeteer, Browserless, pytest suite, CI test workflow, or load-testing tool is implemented in the reviewed files. They may be alternatives or future work, but must not be claimed as tools currently used.</w:t>
      </w:r>
    </w:p>
    <w:p>
      <w:pPr>
        <w:pStyle w:val="Heading1"/>
      </w:pPr>
      <w:r>
        <w:t>4. Architecture, complete inventory, and startup</w:t>
      </w:r>
    </w:p>
    <w:p>
      <w:pPr>
        <w:pStyle w:val="Heading2"/>
      </w:pPr>
      <w:r>
        <w:t>Architecture diagram</w:t>
      </w:r>
    </w:p>
    <w:p>
      <w:r>
        <w:drawing>
          <wp:inline xmlns:a="http://schemas.openxmlformats.org/drawingml/2006/main" xmlns:pic="http://schemas.openxmlformats.org/drawingml/2006/picture">
            <wp:extent cx="6400800" cy="340468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3404681"/>
                    </a:xfrm>
                    <a:prstGeom prst="rect"/>
                  </pic:spPr>
                </pic:pic>
              </a:graphicData>
            </a:graphic>
          </wp:inline>
        </w:drawing>
      </w:r>
    </w:p>
    <w:p>
      <w:r>
        <w:t>The runner orchestrates three child processes. Each child obtains a cloud browser and writes its own validated result. The diagram's return path abstracts DOM extraction through Playwright; it is not an official provider API.</w:t>
      </w:r>
    </w:p>
    <w:p>
      <w:r>
        <w:t>Spectrum and the exploration scripts form separate diagnostic workflows. They write captures instead of joining the production plan-storage/API path.</w:t>
      </w:r>
    </w:p>
    <w:p>
      <w:pPr>
        <w:pStyle w:val="Heading2"/>
      </w:pPr>
      <w:r>
        <w:t>Complete committed inventory</w:t>
      </w:r>
    </w:p>
    <w:tbl>
      <w:tblPr>
        <w:tblStyle w:val="TableGrid"/>
        <w:tblW w:type="auto" w:w="0"/>
        <w:tblLook w:firstColumn="1" w:firstRow="1" w:lastColumn="0" w:lastRow="0" w:noHBand="0" w:noVBand="1" w:val="04A0"/>
      </w:tblPr>
      <w:tblGrid>
        <w:gridCol w:w="5184"/>
        <w:gridCol w:w="5184"/>
      </w:tblGrid>
      <w:tr>
        <w:trPr>
          <w:tblHeader/>
        </w:trPr>
        <w:tc>
          <w:tcPr>
            <w:tcW w:type="dxa" w:w="5184"/>
            <w:shd w:fill="DBE5ED"/>
          </w:tcPr>
          <w:p>
            <w:pPr>
              <w:spacing w:after="80"/>
            </w:pPr>
            <w:r>
              <w:rPr>
                <w:b/>
                <w:sz w:val="18"/>
              </w:rPr>
              <w:t>File/directory</w:t>
            </w:r>
          </w:p>
        </w:tc>
        <w:tc>
          <w:tcPr>
            <w:tcW w:type="dxa" w:w="5184"/>
            <w:shd w:fill="DBE5ED"/>
          </w:tcPr>
          <w:p>
            <w:pPr>
              <w:spacing w:after="80"/>
            </w:pPr>
            <w:r>
              <w:rPr>
                <w:b/>
                <w:sz w:val="18"/>
              </w:rPr>
              <w:t>Contents and role</w:t>
            </w:r>
          </w:p>
        </w:tc>
      </w:tr>
      <w:tr>
        <w:tc>
          <w:tcPr>
            <w:tcW w:type="dxa" w:w="5184"/>
          </w:tcPr>
          <w:p>
            <w:pPr>
              <w:spacing w:after="80"/>
            </w:pPr>
            <w:r>
              <w:rPr>
                <w:sz w:val="18"/>
              </w:rPr>
            </w:r>
            <w:r>
              <w:rPr>
                <w:rFonts w:ascii="Consolas" w:hAnsi="Consolas"/>
                <w:sz w:val="18"/>
              </w:rPr>
              <w:t>.gitignore</w:t>
            </w:r>
            <w:r>
              <w:rPr>
                <w:sz w:val="18"/>
              </w:rPr>
            </w:r>
          </w:p>
        </w:tc>
        <w:tc>
          <w:tcPr>
            <w:tcW w:type="dxa" w:w="5184"/>
          </w:tcPr>
          <w:p>
            <w:pPr>
              <w:spacing w:after="80"/>
            </w:pPr>
            <w:r>
              <w:rPr>
                <w:sz w:val="18"/>
              </w:rPr>
              <w:t>Environment, virtual environment, Python bytecode, captures/logs, databases, and selected capture naming patterns</w:t>
            </w:r>
          </w:p>
        </w:tc>
      </w:tr>
      <w:tr>
        <w:tc>
          <w:tcPr>
            <w:tcW w:type="dxa" w:w="5184"/>
          </w:tcPr>
          <w:p>
            <w:pPr>
              <w:spacing w:after="80"/>
            </w:pPr>
            <w:r>
              <w:rPr>
                <w:sz w:val="18"/>
              </w:rPr>
            </w:r>
            <w:r>
              <w:rPr>
                <w:rFonts w:ascii="Consolas" w:hAnsi="Consolas"/>
                <w:sz w:val="18"/>
              </w:rPr>
              <w:t>.vscode/settings.json</w:t>
            </w:r>
            <w:r>
              <w:rPr>
                <w:sz w:val="18"/>
              </w:rPr>
            </w:r>
          </w:p>
        </w:tc>
        <w:tc>
          <w:tcPr>
            <w:tcW w:type="dxa" w:w="5184"/>
          </w:tcPr>
          <w:p>
            <w:pPr>
              <w:spacing w:after="80"/>
            </w:pPr>
            <w:r>
              <w:rPr>
                <w:sz w:val="18"/>
              </w:rPr>
            </w:r>
            <w:r>
              <w:rPr>
                <w:rFonts w:ascii="Consolas" w:hAnsi="Consolas"/>
                <w:sz w:val="18"/>
              </w:rPr>
              <w:t>python.terminal.useEnvFile: true</w:t>
            </w:r>
            <w:r>
              <w:rPr>
                <w:sz w:val="18"/>
              </w:rPr>
            </w:r>
          </w:p>
        </w:tc>
      </w:tr>
      <w:tr>
        <w:tc>
          <w:tcPr>
            <w:tcW w:type="dxa" w:w="5184"/>
          </w:tcPr>
          <w:p>
            <w:pPr>
              <w:spacing w:after="80"/>
            </w:pPr>
            <w:r>
              <w:rPr>
                <w:sz w:val="18"/>
              </w:rPr>
            </w:r>
            <w:r>
              <w:rPr>
                <w:rFonts w:ascii="Consolas" w:hAnsi="Consolas"/>
                <w:sz w:val="18"/>
              </w:rPr>
              <w:t>README.md</w:t>
            </w:r>
            <w:r>
              <w:rPr>
                <w:sz w:val="18"/>
              </w:rPr>
            </w:r>
          </w:p>
        </w:tc>
        <w:tc>
          <w:tcPr>
            <w:tcW w:type="dxa" w:w="5184"/>
          </w:tcPr>
          <w:p>
            <w:pPr>
              <w:spacing w:after="80"/>
            </w:pPr>
            <w:r>
              <w:rPr>
                <w:sz w:val="18"/>
              </w:rPr>
              <w:t>Detailed setup/usage guide; documentation, not independent test evidence</w:t>
            </w:r>
          </w:p>
        </w:tc>
      </w:tr>
      <w:tr>
        <w:tc>
          <w:tcPr>
            <w:tcW w:type="dxa" w:w="5184"/>
          </w:tcPr>
          <w:p>
            <w:pPr>
              <w:spacing w:after="80"/>
            </w:pPr>
            <w:r>
              <w:rPr>
                <w:sz w:val="18"/>
              </w:rPr>
            </w:r>
            <w:r>
              <w:rPr>
                <w:rFonts w:ascii="Consolas" w:hAnsi="Consolas"/>
                <w:sz w:val="18"/>
              </w:rPr>
              <w:t>README.txt</w:t>
            </w:r>
            <w:r>
              <w:rPr>
                <w:sz w:val="18"/>
              </w:rPr>
            </w:r>
          </w:p>
        </w:tc>
        <w:tc>
          <w:tcPr>
            <w:tcW w:type="dxa" w:w="5184"/>
          </w:tcPr>
          <w:p>
            <w:pPr>
              <w:spacing w:after="80"/>
            </w:pPr>
            <w:r>
              <w:rPr>
                <w:sz w:val="18"/>
              </w:rPr>
              <w:t>Points to the Markdown guide</w:t>
            </w:r>
          </w:p>
        </w:tc>
      </w:tr>
      <w:tr>
        <w:tc>
          <w:tcPr>
            <w:tcW w:type="dxa" w:w="5184"/>
          </w:tcPr>
          <w:p>
            <w:pPr>
              <w:spacing w:after="80"/>
            </w:pPr>
            <w:r>
              <w:rPr>
                <w:sz w:val="18"/>
              </w:rPr>
            </w:r>
            <w:r>
              <w:rPr>
                <w:rFonts w:ascii="Consolas" w:hAnsi="Consolas"/>
                <w:sz w:val="18"/>
              </w:rPr>
              <w:t>api.py</w:t>
            </w:r>
            <w:r>
              <w:rPr>
                <w:sz w:val="18"/>
              </w:rPr>
            </w:r>
          </w:p>
        </w:tc>
        <w:tc>
          <w:tcPr>
            <w:tcW w:type="dxa" w:w="5184"/>
          </w:tcPr>
          <w:p>
            <w:pPr>
              <w:spacing w:after="80"/>
            </w:pPr>
            <w:r>
              <w:rPr>
                <w:sz w:val="18"/>
              </w:rPr>
              <w:t>API and frontend entry point</w:t>
            </w:r>
          </w:p>
        </w:tc>
      </w:tr>
      <w:tr>
        <w:tc>
          <w:tcPr>
            <w:tcW w:type="dxa" w:w="5184"/>
          </w:tcPr>
          <w:p>
            <w:pPr>
              <w:spacing w:after="80"/>
            </w:pPr>
            <w:r>
              <w:rPr>
                <w:sz w:val="18"/>
              </w:rPr>
            </w:r>
            <w:r>
              <w:rPr>
                <w:rFonts w:ascii="Consolas" w:hAnsi="Consolas"/>
                <w:sz w:val="18"/>
              </w:rPr>
              <w:t>database.py</w:t>
            </w:r>
            <w:r>
              <w:rPr>
                <w:sz w:val="18"/>
              </w:rPr>
            </w:r>
          </w:p>
        </w:tc>
        <w:tc>
          <w:tcPr>
            <w:tcW w:type="dxa" w:w="5184"/>
          </w:tcPr>
          <w:p>
            <w:pPr>
              <w:spacing w:after="80"/>
            </w:pPr>
            <w:r>
              <w:rPr>
                <w:sz w:val="18"/>
              </w:rPr>
              <w:t>Four-table persistence module</w:t>
            </w:r>
          </w:p>
        </w:tc>
      </w:tr>
      <w:tr>
        <w:tc>
          <w:tcPr>
            <w:tcW w:type="dxa" w:w="5184"/>
          </w:tcPr>
          <w:p>
            <w:pPr>
              <w:spacing w:after="80"/>
            </w:pPr>
            <w:r>
              <w:rPr>
                <w:sz w:val="18"/>
              </w:rPr>
            </w:r>
            <w:r>
              <w:rPr>
                <w:rFonts w:ascii="Consolas" w:hAnsi="Consolas"/>
                <w:sz w:val="18"/>
              </w:rPr>
              <w:t>main_scrapers.py</w:t>
            </w:r>
            <w:r>
              <w:rPr>
                <w:sz w:val="18"/>
              </w:rPr>
            </w:r>
          </w:p>
        </w:tc>
        <w:tc>
          <w:tcPr>
            <w:tcW w:type="dxa" w:w="5184"/>
          </w:tcPr>
          <w:p>
            <w:pPr>
              <w:spacing w:after="80"/>
            </w:pPr>
            <w:r>
              <w:rPr>
                <w:sz w:val="18"/>
              </w:rPr>
              <w:t>Concurrent Jio/Hathway/ACT runner</w:t>
            </w:r>
          </w:p>
        </w:tc>
      </w:tr>
      <w:tr>
        <w:tc>
          <w:tcPr>
            <w:tcW w:type="dxa" w:w="5184"/>
          </w:tcPr>
          <w:p>
            <w:pPr>
              <w:spacing w:after="80"/>
            </w:pPr>
            <w:r>
              <w:rPr>
                <w:sz w:val="18"/>
              </w:rPr>
            </w:r>
            <w:r>
              <w:rPr>
                <w:rFonts w:ascii="Consolas" w:hAnsi="Consolas"/>
                <w:sz w:val="18"/>
              </w:rPr>
              <w:t>scrape_jio_browserbase.py</w:t>
            </w:r>
            <w:r>
              <w:rPr>
                <w:sz w:val="18"/>
              </w:rPr>
            </w:r>
          </w:p>
        </w:tc>
        <w:tc>
          <w:tcPr>
            <w:tcW w:type="dxa" w:w="5184"/>
          </w:tcPr>
          <w:p>
            <w:pPr>
              <w:spacing w:after="80"/>
            </w:pPr>
            <w:r>
              <w:rPr>
                <w:sz w:val="18"/>
              </w:rPr>
              <w:t>Jio card extraction and storage</w:t>
            </w:r>
          </w:p>
        </w:tc>
      </w:tr>
      <w:tr>
        <w:tc>
          <w:tcPr>
            <w:tcW w:type="dxa" w:w="5184"/>
          </w:tcPr>
          <w:p>
            <w:pPr>
              <w:spacing w:after="80"/>
            </w:pPr>
            <w:r>
              <w:rPr>
                <w:sz w:val="18"/>
              </w:rPr>
            </w:r>
            <w:r>
              <w:rPr>
                <w:rFonts w:ascii="Consolas" w:hAnsi="Consolas"/>
                <w:sz w:val="18"/>
              </w:rPr>
              <w:t>scrape_act_browserbase.py</w:t>
            </w:r>
            <w:r>
              <w:rPr>
                <w:sz w:val="18"/>
              </w:rPr>
            </w:r>
          </w:p>
        </w:tc>
        <w:tc>
          <w:tcPr>
            <w:tcW w:type="dxa" w:w="5184"/>
          </w:tcPr>
          <w:p>
            <w:pPr>
              <w:spacing w:after="80"/>
            </w:pPr>
            <w:r>
              <w:rPr>
                <w:sz w:val="18"/>
              </w:rPr>
              <w:t>ACT Chennai table extraction/validation</w:t>
            </w:r>
          </w:p>
        </w:tc>
      </w:tr>
      <w:tr>
        <w:tc>
          <w:tcPr>
            <w:tcW w:type="dxa" w:w="5184"/>
          </w:tcPr>
          <w:p>
            <w:pPr>
              <w:spacing w:after="80"/>
            </w:pPr>
            <w:r>
              <w:rPr>
                <w:sz w:val="18"/>
              </w:rPr>
            </w:r>
            <w:r>
              <w:rPr>
                <w:rFonts w:ascii="Consolas" w:hAnsi="Consolas"/>
                <w:sz w:val="18"/>
              </w:rPr>
              <w:t>scrape_hathway_browserbase.py</w:t>
            </w:r>
            <w:r>
              <w:rPr>
                <w:sz w:val="18"/>
              </w:rPr>
            </w:r>
          </w:p>
        </w:tc>
        <w:tc>
          <w:tcPr>
            <w:tcW w:type="dxa" w:w="5184"/>
          </w:tcPr>
          <w:p>
            <w:pPr>
              <w:spacing w:after="80"/>
            </w:pPr>
            <w:r>
              <w:rPr>
                <w:sz w:val="18"/>
              </w:rPr>
              <w:t>Hathway Chennai extraction and conditions</w:t>
            </w:r>
          </w:p>
        </w:tc>
      </w:tr>
      <w:tr>
        <w:tc>
          <w:tcPr>
            <w:tcW w:type="dxa" w:w="5184"/>
          </w:tcPr>
          <w:p>
            <w:pPr>
              <w:spacing w:after="80"/>
            </w:pPr>
            <w:r>
              <w:rPr>
                <w:sz w:val="18"/>
              </w:rPr>
            </w:r>
            <w:r>
              <w:rPr>
                <w:rFonts w:ascii="Consolas" w:hAnsi="Consolas"/>
                <w:sz w:val="18"/>
              </w:rPr>
              <w:t>inspect_jio.py</w:t>
            </w:r>
            <w:r>
              <w:rPr>
                <w:sz w:val="18"/>
              </w:rPr>
            </w:r>
          </w:p>
        </w:tc>
        <w:tc>
          <w:tcPr>
            <w:tcW w:type="dxa" w:w="5184"/>
          </w:tcPr>
          <w:p>
            <w:pPr>
              <w:spacing w:after="80"/>
            </w:pPr>
            <w:r>
              <w:rPr>
                <w:sz w:val="18"/>
              </w:rPr>
              <w:t>Visible local browser inspection of the postpaid Jio page; saves HTML/text/controls</w:t>
            </w:r>
          </w:p>
        </w:tc>
      </w:tr>
      <w:tr>
        <w:tc>
          <w:tcPr>
            <w:tcW w:type="dxa" w:w="5184"/>
          </w:tcPr>
          <w:p>
            <w:pPr>
              <w:spacing w:after="80"/>
            </w:pPr>
            <w:r>
              <w:rPr>
                <w:sz w:val="18"/>
              </w:rPr>
            </w:r>
            <w:r>
              <w:rPr>
                <w:rFonts w:ascii="Consolas" w:hAnsi="Consolas"/>
                <w:sz w:val="18"/>
              </w:rPr>
              <w:t>inspect_jio_tabs.py</w:t>
            </w:r>
            <w:r>
              <w:rPr>
                <w:sz w:val="18"/>
              </w:rPr>
            </w:r>
          </w:p>
        </w:tc>
        <w:tc>
          <w:tcPr>
            <w:tcW w:type="dxa" w:w="5184"/>
          </w:tcPr>
          <w:p>
            <w:pPr>
              <w:spacing w:after="80"/>
            </w:pPr>
            <w:r>
              <w:rPr>
                <w:sz w:val="18"/>
              </w:rPr>
              <w:t>Headless local Jio tab inspection; captures each visible tab view</w:t>
            </w:r>
          </w:p>
        </w:tc>
      </w:tr>
      <w:tr>
        <w:tc>
          <w:tcPr>
            <w:tcW w:type="dxa" w:w="5184"/>
          </w:tcPr>
          <w:p>
            <w:pPr>
              <w:spacing w:after="80"/>
            </w:pPr>
            <w:r>
              <w:rPr>
                <w:sz w:val="18"/>
              </w:rPr>
            </w:r>
            <w:r>
              <w:rPr>
                <w:rFonts w:ascii="Consolas" w:hAnsi="Consolas"/>
                <w:sz w:val="18"/>
              </w:rPr>
              <w:t>inspect_act.py</w:t>
            </w:r>
            <w:r>
              <w:rPr>
                <w:sz w:val="18"/>
              </w:rPr>
            </w:r>
          </w:p>
        </w:tc>
        <w:tc>
          <w:tcPr>
            <w:tcW w:type="dxa" w:w="5184"/>
          </w:tcPr>
          <w:p>
            <w:pPr>
              <w:spacing w:after="80"/>
            </w:pPr>
            <w:r>
              <w:rPr>
                <w:sz w:val="18"/>
              </w:rPr>
              <w:t>Cloud ACT inspection and HTML/text capture</w:t>
            </w:r>
          </w:p>
        </w:tc>
      </w:tr>
      <w:tr>
        <w:tc>
          <w:tcPr>
            <w:tcW w:type="dxa" w:w="5184"/>
          </w:tcPr>
          <w:p>
            <w:pPr>
              <w:spacing w:after="80"/>
            </w:pPr>
            <w:r>
              <w:rPr>
                <w:sz w:val="18"/>
              </w:rPr>
            </w:r>
            <w:r>
              <w:rPr>
                <w:rFonts w:ascii="Consolas" w:hAnsi="Consolas"/>
                <w:sz w:val="18"/>
              </w:rPr>
              <w:t>inspect_hathway.py</w:t>
            </w:r>
            <w:r>
              <w:rPr>
                <w:sz w:val="18"/>
              </w:rPr>
            </w:r>
          </w:p>
        </w:tc>
        <w:tc>
          <w:tcPr>
            <w:tcW w:type="dxa" w:w="5184"/>
          </w:tcPr>
          <w:p>
            <w:pPr>
              <w:spacing w:after="80"/>
            </w:pPr>
            <w:r>
              <w:rPr>
                <w:sz w:val="18"/>
              </w:rPr>
              <w:t>Cloud Hathway inspection and HTML/text capture</w:t>
            </w:r>
          </w:p>
        </w:tc>
      </w:tr>
      <w:tr>
        <w:tc>
          <w:tcPr>
            <w:tcW w:type="dxa" w:w="5184"/>
          </w:tcPr>
          <w:p>
            <w:pPr>
              <w:spacing w:after="80"/>
            </w:pPr>
            <w:r>
              <w:rPr>
                <w:sz w:val="18"/>
              </w:rPr>
            </w:r>
            <w:r>
              <w:rPr>
                <w:rFonts w:ascii="Consolas" w:hAnsi="Consolas"/>
                <w:sz w:val="18"/>
              </w:rPr>
              <w:t>inspect_verizon.py</w:t>
            </w:r>
            <w:r>
              <w:rPr>
                <w:sz w:val="18"/>
              </w:rPr>
            </w:r>
          </w:p>
        </w:tc>
        <w:tc>
          <w:tcPr>
            <w:tcW w:type="dxa" w:w="5184"/>
          </w:tcPr>
          <w:p>
            <w:pPr>
              <w:spacing w:after="80"/>
            </w:pPr>
            <w:r>
              <w:rPr>
                <w:sz w:val="18"/>
              </w:rPr>
              <w:t>Local Verizon inspection, matching, sales parsing, recovery, optional persistence</w:t>
            </w:r>
          </w:p>
        </w:tc>
      </w:tr>
      <w:tr>
        <w:tc>
          <w:tcPr>
            <w:tcW w:type="dxa" w:w="5184"/>
          </w:tcPr>
          <w:p>
            <w:pPr>
              <w:spacing w:after="80"/>
            </w:pPr>
            <w:r>
              <w:rPr>
                <w:sz w:val="18"/>
              </w:rPr>
            </w:r>
            <w:r>
              <w:rPr>
                <w:rFonts w:ascii="Consolas" w:hAnsi="Consolas"/>
                <w:sz w:val="18"/>
              </w:rPr>
              <w:t>inspect_spectrum.py</w:t>
            </w:r>
            <w:r>
              <w:rPr>
                <w:sz w:val="18"/>
              </w:rPr>
            </w:r>
          </w:p>
        </w:tc>
        <w:tc>
          <w:tcPr>
            <w:tcW w:type="dxa" w:w="5184"/>
          </w:tcPr>
          <w:p>
            <w:pPr>
              <w:spacing w:after="80"/>
            </w:pPr>
            <w:r>
              <w:rPr>
                <w:sz w:val="18"/>
              </w:rPr>
              <w:t>Spectrum local/cloud inspection, optional unit handling, and result classification</w:t>
            </w:r>
          </w:p>
        </w:tc>
      </w:tr>
      <w:tr>
        <w:tc>
          <w:tcPr>
            <w:tcW w:type="dxa" w:w="5184"/>
          </w:tcPr>
          <w:p>
            <w:pPr>
              <w:spacing w:after="80"/>
            </w:pPr>
            <w:r>
              <w:rPr>
                <w:sz w:val="18"/>
              </w:rPr>
            </w:r>
            <w:r>
              <w:rPr>
                <w:rFonts w:ascii="Consolas" w:hAnsi="Consolas"/>
                <w:sz w:val="18"/>
              </w:rPr>
              <w:t>explore_website.py</w:t>
            </w:r>
            <w:r>
              <w:rPr>
                <w:sz w:val="18"/>
              </w:rPr>
            </w:r>
          </w:p>
        </w:tc>
        <w:tc>
          <w:tcPr>
            <w:tcW w:type="dxa" w:w="5184"/>
          </w:tcPr>
          <w:p>
            <w:pPr>
              <w:spacing w:after="80"/>
            </w:pPr>
            <w:r>
              <w:rPr>
                <w:sz w:val="18"/>
              </w:rPr>
              <w:t>Bounded page/view discovery using supplied selectors</w:t>
            </w:r>
          </w:p>
        </w:tc>
      </w:tr>
      <w:tr>
        <w:tc>
          <w:tcPr>
            <w:tcW w:type="dxa" w:w="5184"/>
          </w:tcPr>
          <w:p>
            <w:pPr>
              <w:spacing w:after="80"/>
            </w:pPr>
            <w:r>
              <w:rPr>
                <w:sz w:val="18"/>
              </w:rPr>
            </w:r>
            <w:r>
              <w:rPr>
                <w:rFonts w:ascii="Consolas" w:hAnsi="Consolas"/>
                <w:sz w:val="18"/>
              </w:rPr>
              <w:t>view_plans.py</w:t>
            </w:r>
            <w:r>
              <w:rPr>
                <w:sz w:val="18"/>
              </w:rPr>
            </w:r>
          </w:p>
        </w:tc>
        <w:tc>
          <w:tcPr>
            <w:tcW w:type="dxa" w:w="5184"/>
          </w:tcPr>
          <w:p>
            <w:pPr>
              <w:spacing w:after="80"/>
            </w:pPr>
            <w:r>
              <w:rPr>
                <w:sz w:val="18"/>
              </w:rPr>
              <w:t xml:space="preserve">Print the Jio/legacy </w:t>
            </w:r>
            <w:r>
              <w:rPr>
                <w:rFonts w:ascii="Consolas" w:hAnsi="Consolas"/>
                <w:sz w:val="18"/>
              </w:rPr>
              <w:t>plans</w:t>
            </w:r>
            <w:r>
              <w:rPr>
                <w:sz w:val="18"/>
              </w:rPr>
              <w:t xml:space="preserve"> rows</w:t>
            </w:r>
          </w:p>
        </w:tc>
      </w:tr>
      <w:tr>
        <w:tc>
          <w:tcPr>
            <w:tcW w:type="dxa" w:w="5184"/>
          </w:tcPr>
          <w:p>
            <w:pPr>
              <w:spacing w:after="80"/>
            </w:pPr>
            <w:r>
              <w:rPr>
                <w:sz w:val="18"/>
              </w:rPr>
            </w:r>
            <w:r>
              <w:rPr>
                <w:rFonts w:ascii="Consolas" w:hAnsi="Consolas"/>
                <w:sz w:val="18"/>
              </w:rPr>
              <w:t>benchmark.py</w:t>
            </w:r>
            <w:r>
              <w:rPr>
                <w:sz w:val="18"/>
              </w:rPr>
            </w:r>
          </w:p>
        </w:tc>
        <w:tc>
          <w:tcPr>
            <w:tcW w:type="dxa" w:w="5184"/>
          </w:tcPr>
          <w:p>
            <w:pPr>
              <w:spacing w:after="80"/>
            </w:pPr>
            <w:r>
              <w:rPr>
                <w:sz w:val="18"/>
              </w:rPr>
              <w:t xml:space="preserve">Measure </w:t>
            </w:r>
            <w:r>
              <w:rPr>
                <w:rFonts w:ascii="Consolas" w:hAnsi="Consolas"/>
                <w:sz w:val="18"/>
              </w:rPr>
              <w:t>/plans</w:t>
            </w:r>
            <w:r>
              <w:rPr>
                <w:sz w:val="18"/>
              </w:rPr>
              <w:t xml:space="preserve"> response time</w:t>
            </w:r>
          </w:p>
        </w:tc>
      </w:tr>
      <w:tr>
        <w:tc>
          <w:tcPr>
            <w:tcW w:type="dxa" w:w="5184"/>
          </w:tcPr>
          <w:p>
            <w:pPr>
              <w:spacing w:after="80"/>
            </w:pPr>
            <w:r>
              <w:rPr>
                <w:sz w:val="18"/>
              </w:rPr>
            </w:r>
            <w:r>
              <w:rPr>
                <w:rFonts w:ascii="Consolas" w:hAnsi="Consolas"/>
                <w:sz w:val="18"/>
              </w:rPr>
              <w:t>requirements.txt</w:t>
            </w:r>
            <w:r>
              <w:rPr>
                <w:sz w:val="18"/>
              </w:rPr>
            </w:r>
          </w:p>
        </w:tc>
        <w:tc>
          <w:tcPr>
            <w:tcW w:type="dxa" w:w="5184"/>
          </w:tcPr>
          <w:p>
            <w:pPr>
              <w:spacing w:after="80"/>
            </w:pPr>
            <w:r>
              <w:rPr>
                <w:sz w:val="18"/>
              </w:rPr>
              <w:t>Five unpinned dependencies</w:t>
            </w:r>
          </w:p>
        </w:tc>
      </w:tr>
      <w:tr>
        <w:tc>
          <w:tcPr>
            <w:tcW w:type="dxa" w:w="5184"/>
          </w:tcPr>
          <w:p>
            <w:pPr>
              <w:spacing w:after="80"/>
            </w:pPr>
            <w:r>
              <w:rPr>
                <w:sz w:val="18"/>
              </w:rPr>
            </w:r>
            <w:r>
              <w:rPr>
                <w:rFonts w:ascii="Consolas" w:hAnsi="Consolas"/>
                <w:sz w:val="18"/>
              </w:rPr>
              <w:t>frontend/index.html</w:t>
            </w:r>
            <w:r>
              <w:rPr>
                <w:sz w:val="18"/>
              </w:rPr>
            </w:r>
          </w:p>
        </w:tc>
        <w:tc>
          <w:tcPr>
            <w:tcW w:type="dxa" w:w="5184"/>
          </w:tcPr>
          <w:p>
            <w:pPr>
              <w:spacing w:after="80"/>
            </w:pPr>
            <w:r>
              <w:rPr>
                <w:sz w:val="18"/>
              </w:rPr>
              <w:t>Complete dashboard markup, styling, and JavaScript</w:t>
            </w:r>
          </w:p>
        </w:tc>
      </w:tr>
      <w:tr>
        <w:tc>
          <w:tcPr>
            <w:tcW w:type="dxa" w:w="5184"/>
          </w:tcPr>
          <w:p>
            <w:pPr>
              <w:spacing w:after="80"/>
            </w:pPr>
            <w:r>
              <w:rPr>
                <w:sz w:val="18"/>
              </w:rPr>
            </w:r>
            <w:r>
              <w:rPr>
                <w:rFonts w:ascii="Consolas" w:hAnsi="Consolas"/>
                <w:sz w:val="18"/>
              </w:rPr>
              <w:t>verizon-latest.zip</w:t>
            </w:r>
            <w:r>
              <w:rPr>
                <w:sz w:val="18"/>
              </w:rPr>
            </w:r>
          </w:p>
        </w:tc>
        <w:tc>
          <w:tcPr>
            <w:tcW w:type="dxa" w:w="5184"/>
          </w:tcPr>
          <w:p>
            <w:pPr>
              <w:spacing w:after="80"/>
            </w:pPr>
            <w:r>
              <w:rPr>
                <w:sz w:val="18"/>
              </w:rPr>
              <w:t>Historical raw browser capture: initial HTML, final HTML, text, controls JSON, and result JSON</w:t>
            </w:r>
          </w:p>
        </w:tc>
      </w:tr>
      <w:tr>
        <w:tc>
          <w:tcPr>
            <w:tcW w:type="dxa" w:w="5184"/>
          </w:tcPr>
          <w:p>
            <w:pPr>
              <w:spacing w:after="80"/>
            </w:pPr>
            <w:r>
              <w:rPr>
                <w:sz w:val="18"/>
              </w:rPr>
            </w:r>
            <w:r>
              <w:rPr>
                <w:rFonts w:ascii="Consolas" w:hAnsi="Consolas"/>
                <w:sz w:val="18"/>
              </w:rPr>
              <w:t>verizon_recovered_plans.json</w:t>
            </w:r>
            <w:r>
              <w:rPr>
                <w:sz w:val="18"/>
              </w:rPr>
            </w:r>
          </w:p>
        </w:tc>
        <w:tc>
          <w:tcPr>
            <w:tcW w:type="dxa" w:w="5184"/>
          </w:tcPr>
          <w:p>
            <w:pPr>
              <w:spacing w:after="80"/>
            </w:pPr>
            <w:r>
              <w:rPr>
                <w:sz w:val="18"/>
              </w:rPr>
              <w:t>Historical recovery result with three plans and a unit-confirmation warning</w:t>
            </w:r>
          </w:p>
        </w:tc>
      </w:tr>
    </w:tbl>
    <w:p>
      <w:pPr>
        <w:spacing w:after="40"/>
      </w:pPr>
    </w:p>
    <w:p>
      <w:r>
        <w:t xml:space="preserve">There is no committed database file, environment secret file, dedicated tests directory, migration directory, scheduler, Dockerfile, Node package manifest, or </w:t>
      </w:r>
      <w:r>
        <w:rPr>
          <w:rFonts w:ascii="Consolas" w:hAnsi="Consolas"/>
          <w:sz w:val="18"/>
        </w:rPr>
        <w:t>.github</w:t>
      </w:r>
      <w:r>
        <w:t xml:space="preserve"> CI workflow. Generated </w:t>
      </w:r>
      <w:r>
        <w:rPr>
          <w:rFonts w:ascii="Consolas" w:hAnsi="Consolas"/>
          <w:sz w:val="18"/>
        </w:rPr>
        <w:t>captures/</w:t>
      </w:r>
      <w:r>
        <w:t xml:space="preserve"> and </w:t>
      </w:r>
      <w:r>
        <w:rPr>
          <w:rFonts w:ascii="Consolas" w:hAnsi="Consolas"/>
          <w:sz w:val="18"/>
        </w:rPr>
        <w:t>logs/</w:t>
      </w:r>
      <w:r>
        <w:t xml:space="preserve"> appear when tools run and are ignored in their configured locations.</w:t>
      </w:r>
    </w:p>
    <w:p>
      <w:pPr>
        <w:pStyle w:val="Heading2"/>
      </w:pPr>
      <w:r>
        <w:t>API read sequence</w:t>
      </w:r>
    </w:p>
    <w:p>
      <w:r>
        <w:t xml:space="preserve">1. Frontend </w:t>
      </w:r>
      <w:r>
        <w:rPr>
          <w:rFonts w:ascii="Consolas" w:hAnsi="Consolas"/>
          <w:sz w:val="18"/>
        </w:rPr>
        <w:t>load()</w:t>
      </w:r>
      <w:r>
        <w:t xml:space="preserve"> requests three provider endpoints using </w:t>
      </w:r>
      <w:r>
        <w:rPr>
          <w:rFonts w:ascii="Consolas" w:hAnsi="Consolas"/>
          <w:sz w:val="18"/>
        </w:rPr>
        <w:t>Promise.allSettled()</w:t>
      </w:r>
      <w:r>
        <w:t>.</w:t>
      </w:r>
    </w:p>
    <w:p>
      <w:r>
        <w:t xml:space="preserve">2. A route calls </w:t>
      </w:r>
      <w:r>
        <w:rPr>
          <w:rFonts w:ascii="Consolas" w:hAnsi="Consolas"/>
          <w:sz w:val="18"/>
        </w:rPr>
        <w:t>read_plans()</w:t>
      </w:r>
      <w:r>
        <w:t>.</w:t>
      </w:r>
    </w:p>
    <w:p>
      <w:r>
        <w:t xml:space="preserve">3. </w:t>
      </w:r>
      <w:r>
        <w:rPr>
          <w:rFonts w:ascii="Consolas" w:hAnsi="Consolas"/>
          <w:sz w:val="18"/>
        </w:rPr>
        <w:t>connect()</w:t>
      </w:r>
      <w:r>
        <w:t xml:space="preserve"> opens the existing database through a read-only SQLite URI.</w:t>
      </w:r>
    </w:p>
    <w:p>
      <w:r>
        <w:t>4. An allowlisted table and parameterized provider filter determine rows.</w:t>
      </w:r>
    </w:p>
    <w:p>
      <w:r>
        <w:t>5. Conditions JSON is decoded for provider-plan responses.</w:t>
      </w:r>
    </w:p>
    <w:p>
      <w:r>
        <w:t xml:space="preserve">6. Frontend </w:t>
      </w:r>
      <w:r>
        <w:rPr>
          <w:rFonts w:ascii="Consolas" w:hAnsi="Consolas"/>
          <w:sz w:val="18"/>
        </w:rPr>
        <w:t>normalize()</w:t>
      </w:r>
      <w:r>
        <w:t xml:space="preserve"> converts different schemas into a common display shape.</w:t>
      </w:r>
    </w:p>
    <w:p>
      <w:r>
        <w:t xml:space="preserve">7. </w:t>
      </w:r>
      <w:r>
        <w:rPr>
          <w:rFonts w:ascii="Consolas" w:hAnsi="Consolas"/>
          <w:sz w:val="18"/>
        </w:rPr>
        <w:t>render()</w:t>
      </w:r>
      <w:r>
        <w:t xml:space="preserve"> applies filters/sorting and generates the cards/comparison table.</w:t>
      </w:r>
    </w:p>
    <w:p>
      <w:pPr>
        <w:pStyle w:val="Heading2"/>
      </w:pPr>
      <w:r>
        <w:t>Verizon request sequence</w:t>
      </w:r>
    </w:p>
    <w:p>
      <w:r>
        <w:t xml:space="preserve">1. </w:t>
      </w:r>
      <w:r>
        <w:rPr>
          <w:rFonts w:ascii="Consolas" w:hAnsi="Consolas"/>
          <w:sz w:val="18"/>
        </w:rPr>
        <w:t>checkVerizonAddress()</w:t>
      </w:r>
      <w:r>
        <w:t xml:space="preserve"> POSTs JSON containing </w:t>
      </w:r>
      <w:r>
        <w:rPr>
          <w:rFonts w:ascii="Consolas" w:hAnsi="Consolas"/>
          <w:sz w:val="18"/>
        </w:rPr>
        <w:t>address</w:t>
      </w:r>
      <w:r>
        <w:t xml:space="preserve">, optional </w:t>
      </w:r>
      <w:r>
        <w:rPr>
          <w:rFonts w:ascii="Consolas" w:hAnsi="Consolas"/>
          <w:sz w:val="18"/>
        </w:rPr>
        <w:t>zip_code</w:t>
      </w:r>
      <w:r>
        <w:t xml:space="preserve">, and </w:t>
      </w:r>
      <w:r>
        <w:rPr>
          <w:rFonts w:ascii="Consolas" w:hAnsi="Consolas"/>
          <w:sz w:val="18"/>
        </w:rPr>
        <w:t>wait_seconds</w:t>
      </w:r>
      <w:r>
        <w:t>.</w:t>
      </w:r>
    </w:p>
    <w:p>
      <w:r>
        <w:t>2. FastAPI/Pydantic enforce declared length/range constraints; the handler additionally validates the ZIP pattern.</w:t>
      </w:r>
    </w:p>
    <w:p>
      <w:r>
        <w:t xml:space="preserve">3. </w:t>
      </w:r>
      <w:r>
        <w:rPr>
          <w:rFonts w:ascii="Consolas" w:hAnsi="Consolas"/>
          <w:sz w:val="18"/>
        </w:rPr>
        <w:t>check_verizon_address()</w:t>
      </w:r>
      <w:r>
        <w:t xml:space="preserve"> calls local </w:t>
      </w:r>
      <w:r>
        <w:rPr>
          <w:rFonts w:ascii="Consolas" w:hAnsi="Consolas"/>
          <w:sz w:val="18"/>
        </w:rPr>
        <w:t>inspect_verizon(...)</w:t>
      </w:r>
      <w:r>
        <w:t xml:space="preserve"> with a visible browser.</w:t>
      </w:r>
    </w:p>
    <w:p>
      <w:r>
        <w:t xml:space="preserve">4. </w:t>
      </w:r>
      <w:r>
        <w:rPr>
          <w:rFonts w:ascii="Consolas" w:hAnsi="Consolas"/>
          <w:sz w:val="18"/>
        </w:rPr>
        <w:t>inspect()</w:t>
      </w:r>
      <w:r>
        <w:t xml:space="preserve"> collects a domain result even when availability cannot be established.</w:t>
      </w:r>
    </w:p>
    <w:p>
      <w:r>
        <w:t xml:space="preserve">5. </w:t>
      </w:r>
      <w:r>
        <w:rPr>
          <w:rFonts w:ascii="Consolas" w:hAnsi="Consolas"/>
          <w:sz w:val="18"/>
        </w:rPr>
        <w:t>save_address_check()</w:t>
      </w:r>
      <w:r>
        <w:t xml:space="preserve"> stores that result and any child offers atomically.</w:t>
      </w:r>
    </w:p>
    <w:p>
      <w:r>
        <w:t xml:space="preserve">6. The response receives </w:t>
      </w:r>
      <w:r>
        <w:rPr>
          <w:rFonts w:ascii="Consolas" w:hAnsi="Consolas"/>
          <w:sz w:val="18"/>
        </w:rPr>
        <w:t>check_id</w:t>
      </w:r>
      <w:r>
        <w:t xml:space="preserve">; </w:t>
      </w:r>
      <w:r>
        <w:rPr>
          <w:rFonts w:ascii="Consolas" w:hAnsi="Consolas"/>
          <w:sz w:val="18"/>
        </w:rPr>
        <w:t>renderVerizon()</w:t>
      </w:r>
      <w:r>
        <w:t xml:space="preserve"> displays it indirectly through the result content.</w:t>
      </w:r>
    </w:p>
    <w:p>
      <w:r>
        <w:t xml:space="preserve">A normal </w:t>
      </w:r>
      <w:r>
        <w:rPr>
          <w:rFonts w:ascii="Consolas" w:hAnsi="Consolas"/>
          <w:sz w:val="18"/>
        </w:rPr>
        <w:t>def</w:t>
      </w:r>
      <w:r>
        <w:t xml:space="preserve"> FastAPI handler is executed through the framework's thread pool [E9]. Therefore this endpoint does not simply run its synchronous browser work directly on an </w:t>
      </w:r>
      <w:r>
        <w:rPr>
          <w:rFonts w:ascii="Consolas" w:hAnsi="Consolas"/>
          <w:sz w:val="18"/>
        </w:rPr>
        <w:t>async def</w:t>
      </w:r>
      <w:r>
        <w:t xml:space="preserve"> event loop. It still occupies a request worker and browser for a potentially long period; no background-job queue or cancellation contract is implemented.</w:t>
      </w:r>
    </w:p>
    <w:p>
      <w:pPr>
        <w:pStyle w:val="Heading2"/>
      </w:pPr>
      <w:r>
        <w:t>Startup and errors</w:t>
      </w:r>
    </w:p>
    <w:p>
      <w:r>
        <w:t xml:space="preserve">Run </w:t>
      </w:r>
      <w:r>
        <w:rPr>
          <w:rFonts w:ascii="Consolas" w:hAnsi="Consolas"/>
          <w:sz w:val="18"/>
        </w:rPr>
        <w:t>python -m venv .venv</w:t>
      </w:r>
      <w:r>
        <w:t xml:space="preserve">, install </w:t>
      </w:r>
      <w:r>
        <w:rPr>
          <w:rFonts w:ascii="Consolas" w:hAnsi="Consolas"/>
          <w:sz w:val="18"/>
        </w:rPr>
        <w:t>requirements.txt</w:t>
      </w:r>
      <w:r>
        <w:t xml:space="preserve">, install Playwright Chromium, configure </w:t>
      </w:r>
      <w:r>
        <w:rPr>
          <w:rFonts w:ascii="Consolas" w:hAnsi="Consolas"/>
          <w:sz w:val="18"/>
        </w:rPr>
        <w:t>.env</w:t>
      </w:r>
      <w:r>
        <w:t xml:space="preserve">, then start </w:t>
      </w:r>
      <w:r>
        <w:rPr>
          <w:rFonts w:ascii="Consolas" w:hAnsi="Consolas"/>
          <w:sz w:val="18"/>
        </w:rPr>
        <w:t>.venv\Scripts\python.exe -m uvicorn api:app --reload</w:t>
      </w:r>
      <w:r>
        <w:t xml:space="preserve">. API </w:t>
      </w:r>
      <w:r>
        <w:rPr>
          <w:rFonts w:ascii="Consolas" w:hAnsi="Consolas"/>
          <w:sz w:val="18"/>
        </w:rPr>
        <w:t>lifespan()</w:t>
      </w:r>
      <w:r>
        <w:t xml:space="preserve"> creates missing tables. </w:t>
      </w:r>
      <w:r>
        <w:rPr>
          <w:rFonts w:ascii="Consolas" w:hAnsi="Consolas"/>
          <w:sz w:val="18"/>
        </w:rPr>
        <w:t>/</w:t>
      </w:r>
      <w:r>
        <w:t xml:space="preserve"> serves </w:t>
      </w:r>
      <w:r>
        <w:rPr>
          <w:rFonts w:ascii="Consolas" w:hAnsi="Consolas"/>
          <w:sz w:val="18"/>
        </w:rPr>
        <w:t>frontend/index.html</w:t>
      </w:r>
      <w:r>
        <w:t xml:space="preserve">, with a root </w:t>
      </w:r>
      <w:r>
        <w:rPr>
          <w:rFonts w:ascii="Consolas" w:hAnsi="Consolas"/>
          <w:sz w:val="18"/>
        </w:rPr>
        <w:t>index.html</w:t>
      </w:r>
      <w:r>
        <w:t xml:space="preserve"> fallback.</w:t>
      </w:r>
    </w:p>
    <w:p>
      <w:r>
        <w:t>Provider scripts raise exceptions for missing credentials, unsuccessful responses, or invalid required fields. The runner records child exit codes and logs. Address inspectors turn errors into statuses and capture details. Documentation authentication uses HTTP errors. The UI checks HTTP status and the shape of saved-plan responses, retains cached provider data during partial failures, and displays errors.</w:t>
      </w:r>
    </w:p>
    <w:p>
      <w:r>
        <w:t>No central structured logging format, shared domain error model, health endpoint, retry policy, or error-monitoring service is committed.</w:t>
      </w:r>
    </w:p>
    <w:p>
      <w:pPr>
        <w:pStyle w:val="Heading1"/>
      </w:pPr>
      <w:r>
        <w:t>5. Source explanation with practical examples</w:t>
      </w:r>
    </w:p>
    <w:p>
      <w:r>
        <w:t xml:space="preserve">Source citations </w:t>
      </w:r>
      <w:r>
        <w:rPr>
          <w:b/>
        </w:rPr>
        <w:t>[S1]–[S13]</w:t>
      </w:r>
      <w:r>
        <w:t xml:space="preserve"> at the end link to the reviewed commit. Line numbers below refer to that snapshot.</w:t>
      </w:r>
    </w:p>
    <w:p>
      <w:pPr>
        <w:pStyle w:val="Heading2"/>
      </w:pPr>
      <w:r>
        <w:t>5.1 database.py: validation and transactions [S2]</w:t>
      </w:r>
    </w:p>
    <w:p>
      <w:r/>
      <w:r>
        <w:rPr>
          <w:rFonts w:ascii="Consolas" w:hAnsi="Consolas"/>
          <w:sz w:val="18"/>
        </w:rPr>
        <w:t>create_tables()</w:t>
      </w:r>
      <w:r>
        <w:t xml:space="preserve"> (lines 10–72) creates four tables and one lookup index. </w:t>
      </w:r>
      <w:r>
        <w:rPr>
          <w:rFonts w:ascii="Consolas" w:hAnsi="Consolas"/>
          <w:sz w:val="18"/>
        </w:rPr>
        <w:t>DB_PATH</w:t>
      </w:r>
      <w:r>
        <w:t xml:space="preserve"> (line 7) makes the storage location independent of the current terminal directory: the database lives beside this module.</w:t>
      </w:r>
    </w:p>
    <w:p>
      <w:r/>
      <w:r>
        <w:rPr>
          <w:rFonts w:ascii="Consolas" w:hAnsi="Consolas"/>
          <w:sz w:val="18"/>
        </w:rPr>
        <w:t>save_plans()</w:t>
      </w:r>
      <w:r>
        <w:t xml:space="preserve"> (164–216) accepts provider, a list of Jio-style dictionaries, and a source URL. It checks non-empty </w:t>
      </w:r>
      <w:r>
        <w:rPr>
          <w:rFonts w:ascii="Consolas" w:hAnsi="Consolas"/>
          <w:sz w:val="18"/>
        </w:rPr>
        <w:t>price</w:t>
      </w:r>
      <w:r>
        <w:t xml:space="preserve">, </w:t>
      </w:r>
      <w:r>
        <w:rPr>
          <w:rFonts w:ascii="Consolas" w:hAnsi="Consolas"/>
          <w:sz w:val="18"/>
        </w:rPr>
        <w:t>validity</w:t>
      </w:r>
      <w:r>
        <w:t xml:space="preserve">, and </w:t>
      </w:r>
      <w:r>
        <w:rPr>
          <w:rFonts w:ascii="Consolas" w:hAnsi="Consolas"/>
          <w:sz w:val="18"/>
        </w:rPr>
        <w:t>data_and_speed</w:t>
      </w:r>
      <w:r>
        <w:t>. Inside one transaction, it deletes the old matching provider/source rows and inserts the new set.</w:t>
      </w:r>
    </w:p>
    <w:p>
      <w:pPr>
        <w:spacing w:after="0"/>
      </w:pPr>
      <w:r>
        <w:rPr>
          <w:rFonts w:ascii="Consolas" w:hAnsi="Consolas"/>
          <w:sz w:val="16"/>
        </w:rPr>
        <w:t># Shape accepted by save_plans(): illustrative data, not a current offer</w:t>
      </w:r>
    </w:p>
    <w:p>
      <w:pPr>
        <w:spacing w:after="0"/>
      </w:pPr>
      <w:r>
        <w:rPr>
          <w:rFonts w:ascii="Consolas" w:hAnsi="Consolas"/>
          <w:sz w:val="16"/>
        </w:rPr>
        <w:t>{"price": "INR 399", "validity": "30 Days", "data_and_speed": "30 Mbps"}</w:t>
      </w:r>
    </w:p>
    <w:p>
      <w:r>
        <w:t>If the list is empty, the function raises before deleting existing rows. The reviewer verified this preservation behavior. There is no row-by-row public update API; replacement is a snapshot operation.</w:t>
      </w:r>
    </w:p>
    <w:p>
      <w:r/>
      <w:r>
        <w:rPr>
          <w:rFonts w:ascii="Consolas" w:hAnsi="Consolas"/>
          <w:sz w:val="18"/>
        </w:rPr>
        <w:t>save_provider_plans()</w:t>
      </w:r>
      <w:r>
        <w:t xml:space="preserve"> (218–294) accepts typed ACT/Hathway fields. </w:t>
      </w:r>
      <w:r>
        <w:rPr>
          <w:rFonts w:ascii="Consolas" w:hAnsi="Consolas"/>
          <w:sz w:val="18"/>
        </w:rPr>
        <w:t>Decimal</w:t>
      </w:r>
      <w:r>
        <w:t xml:space="preserve"> validates the advertised rupee amount before converting it to integer paise. For example, </w:t>
      </w:r>
      <w:r>
        <w:rPr>
          <w:rFonts w:ascii="Consolas" w:hAnsi="Consolas"/>
          <w:sz w:val="18"/>
        </w:rPr>
        <w:t>575.50</w:t>
      </w:r>
      <w:r>
        <w:t xml:space="preserve"> becomes </w:t>
      </w:r>
      <w:r>
        <w:rPr>
          <w:rFonts w:ascii="Consolas" w:hAnsi="Consolas"/>
          <w:sz w:val="18"/>
        </w:rPr>
        <w:t>57550</w:t>
      </w:r>
      <w:r>
        <w:t>. It validates positive finite speed and rejects a price with fractions smaller than a paise. The old provider/city/source snapshot is replaced transactionally.</w:t>
      </w:r>
    </w:p>
    <w:p>
      <w:r/>
      <w:r>
        <w:rPr>
          <w:rFonts w:ascii="Consolas" w:hAnsi="Consolas"/>
          <w:sz w:val="18"/>
        </w:rPr>
        <w:t>save_address_check()</w:t>
      </w:r>
      <w:r>
        <w:t xml:space="preserve"> (79–132) appends a lookup, then inserts its offers under </w:t>
      </w:r>
      <w:r>
        <w:rPr>
          <w:rFonts w:ascii="Consolas" w:hAnsi="Consolas"/>
          <w:sz w:val="18"/>
        </w:rPr>
        <w:t>check_id</w:t>
      </w:r>
      <w:r>
        <w:t>. It enables foreign keys on that connection. Unlike provider snapshot replacement, failed or incomplete address checks are retained as history.</w:t>
      </w:r>
    </w:p>
    <w:p>
      <w:r/>
      <w:r>
        <w:rPr>
          <w:rFonts w:ascii="Consolas" w:hAnsi="Consolas"/>
          <w:sz w:val="18"/>
        </w:rPr>
        <w:t>get_latest_address_check()</w:t>
      </w:r>
      <w:r>
        <w:t xml:space="preserve"> (135–163) finds the highest ID for a normalized address, loads the full result JSON, reads the normalized plan rows, and merges extra plan fields by name. That preserves bundle prices and conditions, but repeated variants with the same name could collide in the merge dictionary.</w:t>
      </w:r>
    </w:p>
    <w:p>
      <w:r/>
      <w:r>
        <w:rPr>
          <w:rFonts w:ascii="Consolas" w:hAnsi="Consolas"/>
          <w:sz w:val="18"/>
        </w:rPr>
        <w:t>normalize_address()</w:t>
      </w:r>
      <w:r>
        <w:t xml:space="preserve"> changes case and whitespace only. It does not standardize punctuation or postal abbreviations. This is an exact normalized-string lookup, not an address-resolution service.</w:t>
      </w:r>
    </w:p>
    <w:p>
      <w:pPr>
        <w:pStyle w:val="Heading2"/>
      </w:pPr>
      <w:r>
        <w:t>5.2 api.py: local service boundary [S1]</w:t>
      </w:r>
    </w:p>
    <w:p>
      <w:r/>
      <w:r>
        <w:rPr>
          <w:rFonts w:ascii="Consolas" w:hAnsi="Consolas"/>
          <w:sz w:val="18"/>
        </w:rPr>
        <w:t>VerizonAddressRequest</w:t>
      </w:r>
      <w:r>
        <w:t xml:space="preserve"> (61–64) describes the live POST body. Its declared fields are address, ZIP, and wait duration; </w:t>
      </w:r>
      <w:r>
        <w:rPr>
          <w:b/>
        </w:rPr>
        <w:t>unit is absent</w:t>
      </w:r>
      <w:r>
        <w:t>.</w:t>
      </w:r>
    </w:p>
    <w:p>
      <w:r/>
      <w:r>
        <w:rPr>
          <w:rFonts w:ascii="Consolas" w:hAnsi="Consolas"/>
          <w:sz w:val="18"/>
        </w:rPr>
        <w:t>require_docs()</w:t>
      </w:r>
      <w:r>
        <w:t xml:space="preserve"> (31–43) reads the documentation credentials, compares their byte values with </w:t>
      </w:r>
      <w:r>
        <w:rPr>
          <w:rFonts w:ascii="Consolas" w:hAnsi="Consolas"/>
          <w:sz w:val="18"/>
        </w:rPr>
        <w:t>secrets.compare_digest()</w:t>
      </w:r>
      <w:r>
        <w:t xml:space="preserve">, and rejects incorrect values. </w:t>
      </w:r>
      <w:r>
        <w:rPr>
          <w:rFonts w:ascii="Consolas" w:hAnsi="Consolas"/>
          <w:sz w:val="18"/>
        </w:rPr>
        <w:t>docs()</w:t>
      </w:r>
      <w:r>
        <w:t xml:space="preserve"> and </w:t>
      </w:r>
      <w:r>
        <w:rPr>
          <w:rFonts w:ascii="Consolas" w:hAnsi="Consolas"/>
          <w:sz w:val="18"/>
        </w:rPr>
        <w:t>schema()</w:t>
      </w:r>
      <w:r>
        <w:t xml:space="preserve"> attach this dependency; the application routes do not.</w:t>
      </w:r>
    </w:p>
    <w:p>
      <w:r/>
      <w:r>
        <w:rPr>
          <w:rFonts w:ascii="Consolas" w:hAnsi="Consolas"/>
          <w:sz w:val="18"/>
        </w:rPr>
        <w:t>read_plans()</w:t>
      </w:r>
      <w:r>
        <w:t xml:space="preserve"> (95–116) allowlists table names before constructing SQL. Provider values remain parameters. It returns </w:t>
      </w:r>
      <w:r>
        <w:rPr>
          <w:rFonts w:ascii="Consolas" w:hAnsi="Consolas"/>
          <w:sz w:val="18"/>
        </w:rPr>
        <w:t>{"total": ..., "plans": [...]}</w:t>
      </w:r>
      <w:r>
        <w:t>.</w:t>
      </w:r>
    </w:p>
    <w:p>
      <w:r/>
      <w:r>
        <w:rPr>
          <w:rFonts w:ascii="Consolas" w:hAnsi="Consolas"/>
          <w:sz w:val="18"/>
        </w:rPr>
        <w:t>check_verizon_address()</w:t>
      </w:r>
      <w:r>
        <w:t xml:space="preserve"> (145–168) coordinates browser lookup and storage. An HTTP 200 can contain </w:t>
      </w:r>
      <w:r>
        <w:rPr>
          <w:rFonts w:ascii="Consolas" w:hAnsi="Consolas"/>
          <w:sz w:val="18"/>
        </w:rPr>
        <w:t>incomplete</w:t>
      </w:r>
      <w:r>
        <w:t xml:space="preserve">, </w:t>
      </w:r>
      <w:r>
        <w:rPr>
          <w:rFonts w:ascii="Consolas" w:hAnsi="Consolas"/>
          <w:sz w:val="18"/>
        </w:rPr>
        <w:t>address_mismatch</w:t>
      </w:r>
      <w:r>
        <w:t>, or another domain status because the inspector returns a result object rather than raising every domain outcome as an HTTP error.</w:t>
      </w:r>
    </w:p>
    <w:p>
      <w:r/>
      <w:r>
        <w:rPr>
          <w:rFonts w:ascii="Consolas" w:hAnsi="Consolas"/>
          <w:sz w:val="18"/>
        </w:rPr>
        <w:t>database_status()</w:t>
      </w:r>
      <w:r>
        <w:t xml:space="preserve"> (185–216) reports the actual database path and grouped counts. Its total includes address-check records, not every row in </w:t>
      </w:r>
      <w:r>
        <w:rPr>
          <w:rFonts w:ascii="Consolas" w:hAnsi="Consolas"/>
          <w:sz w:val="18"/>
        </w:rPr>
        <w:t>address_check_plans</w:t>
      </w:r>
      <w:r>
        <w:t>.</w:t>
      </w:r>
    </w:p>
    <w:p>
      <w:r>
        <w:t xml:space="preserve">The middleware </w:t>
      </w:r>
      <w:r>
        <w:rPr>
          <w:rFonts w:ascii="Consolas" w:hAnsi="Consolas"/>
          <w:sz w:val="18"/>
        </w:rPr>
        <w:t>no_cache()</w:t>
      </w:r>
      <w:r>
        <w:t xml:space="preserve"> applies </w:t>
      </w:r>
      <w:r>
        <w:rPr>
          <w:rFonts w:ascii="Consolas" w:hAnsi="Consolas"/>
          <w:sz w:val="18"/>
        </w:rPr>
        <w:t>Cache-Control: no-store</w:t>
      </w:r>
      <w:r>
        <w:t>. This supports fresh reads but does not itself cause scraping or push updates to the frontend.</w:t>
      </w:r>
    </w:p>
    <w:p>
      <w:pPr>
        <w:pStyle w:val="Heading2"/>
      </w:pPr>
      <w:r>
        <w:t>5.3 main_scrapers.py: concurrency and subprocess isolation [S3]</w:t>
      </w:r>
    </w:p>
    <w:p>
      <w:r/>
      <w:r>
        <w:rPr>
          <w:rFonts w:ascii="Consolas" w:hAnsi="Consolas"/>
          <w:sz w:val="18"/>
        </w:rPr>
        <w:t>main()</w:t>
      </w:r>
      <w:r>
        <w:t xml:space="preserve"> (48–91) accepts </w:t>
      </w:r>
      <w:r>
        <w:rPr>
          <w:rFonts w:ascii="Consolas" w:hAnsi="Consolas"/>
          <w:sz w:val="18"/>
        </w:rPr>
        <w:t>--workers 1|2|3</w:t>
      </w:r>
      <w:r>
        <w:t xml:space="preserve">, default 3, and </w:t>
      </w:r>
      <w:r>
        <w:rPr>
          <w:rFonts w:ascii="Consolas" w:hAnsi="Consolas"/>
          <w:sz w:val="18"/>
        </w:rPr>
        <w:t>--full</w:t>
      </w:r>
      <w:r>
        <w:t xml:space="preserve">. It creates an exclusive lock file, creates a timestamped log directory, and schedules each provider with </w:t>
      </w:r>
      <w:r>
        <w:rPr>
          <w:rFonts w:ascii="Consolas" w:hAnsi="Consolas"/>
          <w:sz w:val="18"/>
        </w:rPr>
        <w:t>ThreadPoolExecutor</w:t>
      </w:r>
      <w:r>
        <w:t>.</w:t>
      </w:r>
    </w:p>
    <w:p>
      <w:r/>
      <w:r>
        <w:rPr>
          <w:rFonts w:ascii="Consolas" w:hAnsi="Consolas"/>
          <w:sz w:val="18"/>
        </w:rPr>
        <w:t>run()</w:t>
      </w:r>
      <w:r>
        <w:t xml:space="preserve"> (19–45) launches a separate Python process through </w:t>
      </w:r>
      <w:r>
        <w:rPr>
          <w:rFonts w:ascii="Consolas" w:hAnsi="Consolas"/>
          <w:sz w:val="18"/>
        </w:rPr>
        <w:t>sys.executable</w:t>
      </w:r>
      <w:r>
        <w:t>. Consequently, the selected virtual environment is reused. Each child gets unbuffered output and UTF-8 logging, and its output is redirected to a provider log. The runner waits up to 240 seconds, kills an overlong child, and reports exit code 124.</w:t>
      </w:r>
    </w:p>
    <w:p>
      <w:r>
        <w:t>The threads coordinate separate processes; they are not three CPU-heavy parsers competing inside one Python thread. This suits browser/network waiting. However, the cloud account must support simultaneous sessions, and SQLite still coordinates writes to one file.</w:t>
      </w:r>
    </w:p>
    <w:p>
      <w:r/>
      <w:r>
        <w:rPr>
          <w:rFonts w:ascii="Consolas" w:hAnsi="Consolas"/>
          <w:sz w:val="18"/>
        </w:rPr>
        <w:t>--full</w:t>
      </w:r>
      <w:r>
        <w:t xml:space="preserve"> forwards </w:t>
      </w:r>
      <w:r>
        <w:rPr>
          <w:rFonts w:ascii="Consolas" w:hAnsi="Consolas"/>
          <w:sz w:val="18"/>
        </w:rPr>
        <w:t>--all-tabs</w:t>
      </w:r>
      <w:r>
        <w:t xml:space="preserve"> only to Jio. The lock lacks PID/age metadata, so a crash can leave a stale file requiring manual inspection/removal.</w:t>
      </w:r>
    </w:p>
    <w:p>
      <w:pPr>
        <w:pStyle w:val="Heading2"/>
      </w:pPr>
      <w:r>
        <w:t>5.4 scrape_jio_browserbase.py: card extraction [S4]</w:t>
      </w:r>
    </w:p>
    <w:p>
      <w:r>
        <w:t xml:space="preserve">This is a top-level executable script rather than a reusable </w:t>
      </w:r>
      <w:r>
        <w:rPr>
          <w:rFonts w:ascii="Consolas" w:hAnsi="Consolas"/>
          <w:sz w:val="18"/>
        </w:rPr>
        <w:t>main()</w:t>
      </w:r>
      <w:r>
        <w:t xml:space="preserve"> module. It loads credentials, creates a 180-second Browserbase session, connects with CDP, opens the configured prepaid URL, and waits for recognized card content.</w:t>
      </w:r>
    </w:p>
    <w:p>
      <w:r>
        <w:t xml:space="preserve">DOM extraction returns three fields: displayed price, validity, and combined data/speed text. It rejects an empty or incomplete batch, then calls </w:t>
      </w:r>
      <w:r>
        <w:rPr>
          <w:rFonts w:ascii="Consolas" w:hAnsi="Consolas"/>
          <w:sz w:val="18"/>
        </w:rPr>
        <w:t>create_tables()</w:t>
      </w:r>
      <w:r>
        <w:t xml:space="preserve"> and </w:t>
      </w:r>
      <w:r>
        <w:rPr>
          <w:rFonts w:ascii="Consolas" w:hAnsi="Consolas"/>
          <w:sz w:val="18"/>
        </w:rPr>
        <w:t>save_plans("JioFiber", ...)</w:t>
      </w:r>
      <w:r>
        <w:t>.</w:t>
      </w:r>
    </w:p>
    <w:p>
      <w:r/>
      <w:r>
        <w:rPr>
          <w:rFonts w:ascii="Consolas" w:hAnsi="Consolas"/>
          <w:sz w:val="18"/>
        </w:rPr>
        <w:t>--all-tabs</w:t>
      </w:r>
      <w:r>
        <w:t xml:space="preserve"> visits recognized labels such as monthly/quarterly/annual, waits for card text to change, validates each batch, and deduplicates tuples of the required fields. </w:t>
      </w:r>
      <w:r>
        <w:rPr>
          <w:rFonts w:ascii="Consolas" w:hAnsi="Consolas"/>
          <w:sz w:val="18"/>
        </w:rPr>
        <w:t>--block-assets</w:t>
      </w:r>
      <w:r>
        <w:t xml:space="preserve"> optionally aborts matching image/font/video URLs. These options are bounded UI strategies, not proof of complete site coverage.</w:t>
      </w:r>
    </w:p>
    <w:p>
      <w:r>
        <w:t>Timing output separates session creation, browser connection, navigation, first-plan wait, extraction, and cleanup. No committed log establishes a new current runtime for those stages.</w:t>
      </w:r>
    </w:p>
    <w:p>
      <w:r>
        <w:t xml:space="preserve">The Jio inspection helpers use a </w:t>
      </w:r>
      <w:r>
        <w:rPr>
          <w:b/>
        </w:rPr>
        <w:t>postpaid</w:t>
      </w:r>
      <w:r>
        <w:t xml:space="preserve"> page while this scraper starts at a </w:t>
      </w:r>
      <w:r>
        <w:rPr>
          <w:b/>
        </w:rPr>
        <w:t>prepaid</w:t>
      </w:r>
      <w:r>
        <w:t xml:space="preserve"> URL. They serve different inspection scopes; a future review must verify the final page/plan type instead of assuming they are identical.</w:t>
      </w:r>
    </w:p>
    <w:p>
      <w:pPr>
        <w:pStyle w:val="Heading2"/>
      </w:pPr>
      <w:r>
        <w:t>5.5 scrape_act_browserbase.py: strict HTML table parser [S5]</w:t>
      </w:r>
    </w:p>
    <w:p>
      <w:r/>
      <w:r>
        <w:rPr>
          <w:rFonts w:ascii="Consolas" w:hAnsi="Consolas"/>
          <w:sz w:val="18"/>
        </w:rPr>
        <w:t>PlanTableParser</w:t>
      </w:r>
      <w:r>
        <w:t xml:space="preserve"> (14–79) subclasses the standard-library </w:t>
      </w:r>
      <w:r>
        <w:rPr>
          <w:rFonts w:ascii="Consolas" w:hAnsi="Consolas"/>
          <w:sz w:val="18"/>
        </w:rPr>
        <w:t>HTMLParser</w:t>
      </w:r>
      <w:r>
        <w:t xml:space="preserve">. It tracks nested tag depth to associate each </w:t>
      </w:r>
      <w:r>
        <w:rPr>
          <w:rFonts w:ascii="Consolas" w:hAnsi="Consolas"/>
          <w:sz w:val="18"/>
        </w:rPr>
        <w:t>.select-plans-table</w:t>
      </w:r>
      <w:r>
        <w:t xml:space="preserve"> row with its pack heading and desktop price/speed entries.</w:t>
      </w:r>
    </w:p>
    <w:p>
      <w:r/>
      <w:r>
        <w:rPr>
          <w:rFonts w:ascii="Consolas" w:hAnsi="Consolas"/>
          <w:sz w:val="18"/>
        </w:rPr>
        <w:t>extract_plans()</w:t>
      </w:r>
      <w:r>
        <w:t xml:space="preserve"> (82–98) requires four packs, seven speeds per pack, no duplicate speed in a pack, and identical speed columns across packs. The strict structure prevents a half-loaded table from replacing saved data. It also means a legitimate website redesign will require an adapter change.</w:t>
      </w:r>
    </w:p>
    <w:p>
      <w:r/>
      <w:r>
        <w:rPr>
          <w:rFonts w:ascii="Consolas" w:hAnsi="Consolas"/>
          <w:sz w:val="18"/>
        </w:rPr>
        <w:t>main()</w:t>
      </w:r>
      <w:r>
        <w:t xml:space="preserve"> (101–154) either parses </w:t>
      </w:r>
      <w:r>
        <w:rPr>
          <w:rFonts w:ascii="Consolas" w:hAnsi="Consolas"/>
          <w:sz w:val="18"/>
        </w:rPr>
        <w:t>--html</w:t>
      </w:r>
      <w:r>
        <w:t xml:space="preserve"> offline without saving or launches Browserbase, verifies the Chennai path and table readiness, captures HTML, extracts, and saves. Billing period is stored as null and conditions explicitly say taxes/period are unverified.</w:t>
      </w:r>
    </w:p>
    <w:p>
      <w:pPr>
        <w:pStyle w:val="Heading2"/>
      </w:pPr>
      <w:r>
        <w:t>5.6 scrape_hathway_browserbase.py: price/speed plus conditions [S6]</w:t>
      </w:r>
    </w:p>
    <w:p>
      <w:r>
        <w:t xml:space="preserve">This top-level script reads </w:t>
      </w:r>
      <w:r>
        <w:rPr>
          <w:rFonts w:ascii="Consolas" w:hAnsi="Consolas"/>
          <w:sz w:val="18"/>
        </w:rPr>
        <w:t>#Plans .planList &gt; li h3</w:t>
      </w:r>
      <w:r>
        <w:t xml:space="preserve"> and </w:t>
      </w:r>
      <w:r>
        <w:rPr>
          <w:rFonts w:ascii="Consolas" w:hAnsi="Consolas"/>
          <w:sz w:val="18"/>
        </w:rPr>
        <w:t>#Plans .subInfo &gt; li</w:t>
      </w:r>
      <w:r>
        <w:t>. Regular expressions locate a rupee price and Mbps speed in each heading. The condition strings are attached to the stored records. Missing price/speed or an empty result raises an error.</w:t>
      </w:r>
    </w:p>
    <w:p>
      <w:r>
        <w:t>This is a provider/city-specific extraction path. It does not establish that a displayed amount is a verified one-month cost, and it does not enumerate every possible website menu.</w:t>
      </w:r>
    </w:p>
    <w:p>
      <w:pPr>
        <w:pStyle w:val="Heading2"/>
      </w:pPr>
      <w:r>
        <w:t>5.7 inspect_verizon.py: stateful address flow and sales parsing [S7]</w:t>
      </w:r>
    </w:p>
    <w:p>
      <w:r>
        <w:t>Important functions:</w:t>
      </w:r>
    </w:p>
    <w:tbl>
      <w:tblPr>
        <w:tblStyle w:val="TableGrid"/>
        <w:tblW w:type="auto" w:w="0"/>
        <w:tblLook w:firstColumn="1" w:firstRow="1" w:lastColumn="0" w:lastRow="0" w:noHBand="0" w:noVBand="1" w:val="04A0"/>
      </w:tblPr>
      <w:tblGrid>
        <w:gridCol w:w="5184"/>
        <w:gridCol w:w="5184"/>
      </w:tblGrid>
      <w:tr>
        <w:trPr>
          <w:tblHeader/>
        </w:trPr>
        <w:tc>
          <w:tcPr>
            <w:tcW w:type="dxa" w:w="5184"/>
            <w:shd w:fill="DBE5ED"/>
          </w:tcPr>
          <w:p>
            <w:pPr>
              <w:spacing w:after="80"/>
            </w:pPr>
            <w:r>
              <w:rPr>
                <w:b/>
                <w:sz w:val="18"/>
              </w:rPr>
              <w:t>Function</w:t>
            </w:r>
          </w:p>
        </w:tc>
        <w:tc>
          <w:tcPr>
            <w:tcW w:type="dxa" w:w="5184"/>
            <w:shd w:fill="DBE5ED"/>
          </w:tcPr>
          <w:p>
            <w:pPr>
              <w:spacing w:after="80"/>
            </w:pPr>
            <w:r>
              <w:rPr>
                <w:b/>
                <w:sz w:val="18"/>
              </w:rPr>
              <w:t>Input/output and business logic</w:t>
            </w:r>
          </w:p>
        </w:tc>
      </w:tr>
      <w:tr>
        <w:tc>
          <w:tcPr>
            <w:tcW w:type="dxa" w:w="5184"/>
          </w:tcPr>
          <w:p>
            <w:pPr>
              <w:spacing w:after="80"/>
            </w:pPr>
            <w:r>
              <w:rPr>
                <w:sz w:val="18"/>
              </w:rPr>
            </w:r>
            <w:r>
              <w:rPr>
                <w:rFonts w:ascii="Consolas" w:hAnsi="Consolas"/>
                <w:sz w:val="18"/>
              </w:rPr>
              <w:t>compose_address()</w:t>
            </w:r>
            <w:r>
              <w:rPr>
                <w:sz w:val="18"/>
              </w:rPr>
            </w:r>
          </w:p>
        </w:tc>
        <w:tc>
          <w:tcPr>
            <w:tcW w:type="dxa" w:w="5184"/>
          </w:tcPr>
          <w:p>
            <w:pPr>
              <w:spacing w:after="80"/>
            </w:pPr>
            <w:r>
              <w:rPr>
                <w:sz w:val="18"/>
              </w:rPr>
              <w:t>Append optional ZIP if absent; returns a string</w:t>
            </w:r>
          </w:p>
        </w:tc>
      </w:tr>
      <w:tr>
        <w:tc>
          <w:tcPr>
            <w:tcW w:type="dxa" w:w="5184"/>
          </w:tcPr>
          <w:p>
            <w:pPr>
              <w:spacing w:after="80"/>
            </w:pPr>
            <w:r>
              <w:rPr>
                <w:sz w:val="18"/>
              </w:rPr>
            </w:r>
            <w:r>
              <w:rPr>
                <w:rFonts w:ascii="Consolas" w:hAnsi="Consolas"/>
                <w:sz w:val="18"/>
              </w:rPr>
              <w:t>find_address_input()</w:t>
            </w:r>
            <w:r>
              <w:rPr>
                <w:sz w:val="18"/>
              </w:rPr>
            </w:r>
          </w:p>
        </w:tc>
        <w:tc>
          <w:tcPr>
            <w:tcW w:type="dxa" w:w="5184"/>
          </w:tcPr>
          <w:p>
            <w:pPr>
              <w:spacing w:after="80"/>
            </w:pPr>
            <w:r>
              <w:rPr>
                <w:sz w:val="18"/>
              </w:rPr>
              <w:t>Searches the main page/frames for an editable address field; clicks a read-only launcher at most once per tracked element</w:t>
            </w:r>
          </w:p>
        </w:tc>
      </w:tr>
      <w:tr>
        <w:tc>
          <w:tcPr>
            <w:tcW w:type="dxa" w:w="5184"/>
          </w:tcPr>
          <w:p>
            <w:pPr>
              <w:spacing w:after="80"/>
            </w:pPr>
            <w:r>
              <w:rPr>
                <w:sz w:val="18"/>
              </w:rPr>
            </w:r>
            <w:r>
              <w:rPr>
                <w:rFonts w:ascii="Consolas" w:hAnsi="Consolas"/>
                <w:sz w:val="18"/>
              </w:rPr>
              <w:t>address_tokens()</w:t>
            </w:r>
            <w:r>
              <w:rPr>
                <w:sz w:val="18"/>
              </w:rPr>
            </w:r>
          </w:p>
        </w:tc>
        <w:tc>
          <w:tcPr>
            <w:tcW w:type="dxa" w:w="5184"/>
          </w:tcPr>
          <w:p>
            <w:pPr>
              <w:spacing w:after="80"/>
            </w:pPr>
            <w:r>
              <w:rPr>
                <w:sz w:val="18"/>
              </w:rPr>
              <w:t>Lowercases, strips punctuation/country tokens, and maps selected street suffixes to aliases</w:t>
            </w:r>
          </w:p>
        </w:tc>
      </w:tr>
      <w:tr>
        <w:tc>
          <w:tcPr>
            <w:tcW w:type="dxa" w:w="5184"/>
          </w:tcPr>
          <w:p>
            <w:pPr>
              <w:spacing w:after="80"/>
            </w:pPr>
            <w:r>
              <w:rPr>
                <w:sz w:val="18"/>
              </w:rPr>
            </w:r>
            <w:r>
              <w:rPr>
                <w:rFonts w:ascii="Consolas" w:hAnsi="Consolas"/>
                <w:sz w:val="18"/>
              </w:rPr>
              <w:t>suggestion_matches_address()</w:t>
            </w:r>
            <w:r>
              <w:rPr>
                <w:sz w:val="18"/>
              </w:rPr>
            </w:r>
          </w:p>
        </w:tc>
        <w:tc>
          <w:tcPr>
            <w:tcW w:type="dxa" w:w="5184"/>
          </w:tcPr>
          <w:p>
            <w:pPr>
              <w:spacing w:after="80"/>
            </w:pPr>
            <w:r>
              <w:rPr>
                <w:sz w:val="18"/>
              </w:rPr>
              <w:t>Requires the same first token/house number and all supplied address tokens</w:t>
            </w:r>
          </w:p>
        </w:tc>
      </w:tr>
      <w:tr>
        <w:tc>
          <w:tcPr>
            <w:tcW w:type="dxa" w:w="5184"/>
          </w:tcPr>
          <w:p>
            <w:pPr>
              <w:spacing w:after="80"/>
            </w:pPr>
            <w:r>
              <w:rPr>
                <w:sz w:val="18"/>
              </w:rPr>
            </w:r>
            <w:r>
              <w:rPr>
                <w:rFonts w:ascii="Consolas" w:hAnsi="Consolas"/>
                <w:sz w:val="18"/>
              </w:rPr>
              <w:t>unique_matching_suggestion()</w:t>
            </w:r>
            <w:r>
              <w:rPr>
                <w:sz w:val="18"/>
              </w:rPr>
            </w:r>
          </w:p>
        </w:tc>
        <w:tc>
          <w:tcPr>
            <w:tcW w:type="dxa" w:w="5184"/>
          </w:tcPr>
          <w:p>
            <w:pPr>
              <w:spacing w:after="80"/>
            </w:pPr>
            <w:r>
              <w:rPr>
                <w:sz w:val="18"/>
              </w:rPr>
              <w:t>Returns a match only when the matching canonical suggestions are unique</w:t>
            </w:r>
          </w:p>
        </w:tc>
      </w:tr>
      <w:tr>
        <w:tc>
          <w:tcPr>
            <w:tcW w:type="dxa" w:w="5184"/>
          </w:tcPr>
          <w:p>
            <w:pPr>
              <w:spacing w:after="80"/>
            </w:pPr>
            <w:r>
              <w:rPr>
                <w:sz w:val="18"/>
              </w:rPr>
            </w:r>
            <w:r>
              <w:rPr>
                <w:rFonts w:ascii="Consolas" w:hAnsi="Consolas"/>
                <w:sz w:val="18"/>
              </w:rPr>
              <w:t>classify_result()</w:t>
            </w:r>
            <w:r>
              <w:rPr>
                <w:sz w:val="18"/>
              </w:rPr>
            </w:r>
          </w:p>
        </w:tc>
        <w:tc>
          <w:tcPr>
            <w:tcW w:type="dxa" w:w="5184"/>
          </w:tcPr>
          <w:p>
            <w:pPr>
              <w:spacing w:after="80"/>
            </w:pPr>
            <w:r>
              <w:rPr>
                <w:sz w:val="18"/>
              </w:rPr>
              <w:t>Detects explicit unavailability, unit/security/support messages</w:t>
            </w:r>
          </w:p>
        </w:tc>
      </w:tr>
      <w:tr>
        <w:tc>
          <w:tcPr>
            <w:tcW w:type="dxa" w:w="5184"/>
          </w:tcPr>
          <w:p>
            <w:pPr>
              <w:spacing w:after="80"/>
            </w:pPr>
            <w:r>
              <w:rPr>
                <w:sz w:val="18"/>
              </w:rPr>
            </w:r>
            <w:r>
              <w:rPr>
                <w:rFonts w:ascii="Consolas" w:hAnsi="Consolas"/>
                <w:sz w:val="18"/>
              </w:rPr>
              <w:t>parse_address_result_offers()</w:t>
            </w:r>
            <w:r>
              <w:rPr>
                <w:sz w:val="18"/>
              </w:rPr>
            </w:r>
          </w:p>
        </w:tc>
        <w:tc>
          <w:tcPr>
            <w:tcW w:type="dxa" w:w="5184"/>
          </w:tcPr>
          <w:p>
            <w:pPr>
              <w:spacing w:after="80"/>
            </w:pPr>
            <w:r>
              <w:rPr>
                <w:sz w:val="18"/>
              </w:rPr>
              <w:t>Earlier generic price/speed block parser; less reliable than the validated sales adapter</w:t>
            </w:r>
          </w:p>
        </w:tc>
      </w:tr>
      <w:tr>
        <w:tc>
          <w:tcPr>
            <w:tcW w:type="dxa" w:w="5184"/>
          </w:tcPr>
          <w:p>
            <w:pPr>
              <w:spacing w:after="80"/>
            </w:pPr>
            <w:r>
              <w:rPr>
                <w:sz w:val="18"/>
              </w:rPr>
            </w:r>
            <w:r>
              <w:rPr>
                <w:rFonts w:ascii="Consolas" w:hAnsi="Consolas"/>
                <w:sz w:val="18"/>
              </w:rPr>
              <w:t>parse_sales_result()</w:t>
            </w:r>
            <w:r>
              <w:rPr>
                <w:sz w:val="18"/>
              </w:rPr>
            </w:r>
          </w:p>
        </w:tc>
        <w:tc>
          <w:tcPr>
            <w:tcW w:type="dxa" w:w="5184"/>
          </w:tcPr>
          <w:p>
            <w:pPr>
              <w:spacing w:after="80"/>
            </w:pPr>
            <w:r>
              <w:rPr>
                <w:sz w:val="18"/>
              </w:rPr>
              <w:t>Extracts three recognized 5G Home card names, distinct price categories, speed, conditions, and resolved-address status</w:t>
            </w:r>
          </w:p>
        </w:tc>
      </w:tr>
      <w:tr>
        <w:tc>
          <w:tcPr>
            <w:tcW w:type="dxa" w:w="5184"/>
          </w:tcPr>
          <w:p>
            <w:pPr>
              <w:spacing w:after="80"/>
            </w:pPr>
            <w:r>
              <w:rPr>
                <w:sz w:val="18"/>
              </w:rPr>
            </w:r>
            <w:r>
              <w:rPr>
                <w:rFonts w:ascii="Consolas" w:hAnsi="Consolas"/>
                <w:sz w:val="18"/>
              </w:rPr>
              <w:t>capture_page()</w:t>
            </w:r>
            <w:r>
              <w:rPr>
                <w:sz w:val="18"/>
              </w:rPr>
            </w:r>
          </w:p>
        </w:tc>
        <w:tc>
          <w:tcPr>
            <w:tcW w:type="dxa" w:w="5184"/>
          </w:tcPr>
          <w:p>
            <w:pPr>
              <w:spacing w:after="80"/>
            </w:pPr>
            <w:r>
              <w:rPr>
                <w:sz w:val="18"/>
              </w:rPr>
              <w:t>Writes final HTML, page text, and frame control metadata while the browser is active</w:t>
            </w:r>
          </w:p>
        </w:tc>
      </w:tr>
      <w:tr>
        <w:tc>
          <w:tcPr>
            <w:tcW w:type="dxa" w:w="5184"/>
          </w:tcPr>
          <w:p>
            <w:pPr>
              <w:spacing w:after="80"/>
            </w:pPr>
            <w:r>
              <w:rPr>
                <w:sz w:val="18"/>
              </w:rPr>
            </w:r>
            <w:r>
              <w:rPr>
                <w:rFonts w:ascii="Consolas" w:hAnsi="Consolas"/>
                <w:sz w:val="18"/>
              </w:rPr>
              <w:t>inspect()</w:t>
            </w:r>
            <w:r>
              <w:rPr>
                <w:sz w:val="18"/>
              </w:rPr>
            </w:r>
          </w:p>
        </w:tc>
        <w:tc>
          <w:tcPr>
            <w:tcW w:type="dxa" w:w="5184"/>
          </w:tcPr>
          <w:p>
            <w:pPr>
              <w:spacing w:after="80"/>
            </w:pPr>
            <w:r>
              <w:rPr>
                <w:sz w:val="18"/>
              </w:rPr>
              <w:t>Runs the browser flow, bounded result wait, status handling, capture and cleanup</w:t>
            </w:r>
          </w:p>
        </w:tc>
      </w:tr>
      <w:tr>
        <w:tc>
          <w:tcPr>
            <w:tcW w:type="dxa" w:w="5184"/>
          </w:tcPr>
          <w:p>
            <w:pPr>
              <w:spacing w:after="80"/>
            </w:pPr>
            <w:r>
              <w:rPr>
                <w:sz w:val="18"/>
              </w:rPr>
            </w:r>
            <w:r>
              <w:rPr>
                <w:rFonts w:ascii="Consolas" w:hAnsi="Consolas"/>
                <w:sz w:val="18"/>
              </w:rPr>
              <w:t>recover_capture()</w:t>
            </w:r>
            <w:r>
              <w:rPr>
                <w:sz w:val="18"/>
              </w:rPr>
            </w:r>
          </w:p>
        </w:tc>
        <w:tc>
          <w:tcPr>
            <w:tcW w:type="dxa" w:w="5184"/>
          </w:tcPr>
          <w:p>
            <w:pPr>
              <w:spacing w:after="80"/>
            </w:pPr>
            <w:r>
              <w:rPr>
                <w:sz w:val="18"/>
              </w:rPr>
              <w:t>Reprocesses an existing text capture and verifies its original address</w:t>
            </w:r>
          </w:p>
        </w:tc>
      </w:tr>
      <w:tr>
        <w:tc>
          <w:tcPr>
            <w:tcW w:type="dxa" w:w="5184"/>
          </w:tcPr>
          <w:p>
            <w:pPr>
              <w:spacing w:after="80"/>
            </w:pPr>
            <w:r>
              <w:rPr>
                <w:sz w:val="18"/>
              </w:rPr>
            </w:r>
            <w:r>
              <w:rPr>
                <w:rFonts w:ascii="Consolas" w:hAnsi="Consolas"/>
                <w:sz w:val="18"/>
              </w:rPr>
              <w:t>main()</w:t>
            </w:r>
            <w:r>
              <w:rPr>
                <w:sz w:val="18"/>
              </w:rPr>
            </w:r>
          </w:p>
        </w:tc>
        <w:tc>
          <w:tcPr>
            <w:tcW w:type="dxa" w:w="5184"/>
          </w:tcPr>
          <w:p>
            <w:pPr>
              <w:spacing w:after="80"/>
            </w:pPr>
            <w:r>
              <w:rPr>
                <w:sz w:val="18"/>
              </w:rPr>
              <w:t>CLI options and optional SQLite save</w:t>
            </w:r>
          </w:p>
        </w:tc>
      </w:tr>
    </w:tbl>
    <w:p>
      <w:pPr>
        <w:spacing w:after="40"/>
      </w:pPr>
    </w:p>
    <w:p>
      <w:r/>
      <w:r>
        <w:rPr>
          <w:rFonts w:ascii="Consolas" w:hAnsi="Consolas"/>
          <w:sz w:val="18"/>
        </w:rPr>
        <w:t>parse_sales_result()</w:t>
      </w:r>
      <w:r>
        <w:t xml:space="preserve"> (338–443) takes page text rather than live browser objects, so it can be tested offline. It splits the sales section before the Broadband Facts area, finds exact card headings, and parses the advertised monthly amount and maximum speed. It separately reads the lower conditional bundle amount and the Broadband Facts monthly amount.</w:t>
      </w:r>
    </w:p>
    <w:p>
      <w:r>
        <w:t xml:space="preserve">The committed capture contains three cards. Offline review reproduced these </w:t>
      </w:r>
      <w:r>
        <w:rPr>
          <w:b/>
        </w:rPr>
        <w:t>historical, 23 October</w:t>
      </w:r>
      <w:r>
        <w:t xml:space="preserve"> values:</w:t>
      </w:r>
    </w:p>
    <w:tbl>
      <w:tblPr>
        <w:tblStyle w:val="TableGrid"/>
        <w:tblW w:type="auto" w:w="0"/>
        <w:tblLook w:firstColumn="1" w:firstRow="1" w:lastColumn="0" w:lastRow="0" w:noHBand="0" w:noVBand="1" w:val="04A0"/>
      </w:tblPr>
      <w:tblGrid>
        <w:gridCol w:w="2074"/>
        <w:gridCol w:w="2074"/>
        <w:gridCol w:w="2074"/>
        <w:gridCol w:w="2074"/>
        <w:gridCol w:w="2074"/>
      </w:tblGrid>
      <w:tr>
        <w:trPr>
          <w:tblHeader/>
        </w:trPr>
        <w:tc>
          <w:tcPr>
            <w:tcW w:type="dxa" w:w="2074"/>
            <w:shd w:fill="DBE5ED"/>
          </w:tcPr>
          <w:p>
            <w:pPr>
              <w:spacing w:after="80"/>
            </w:pPr>
            <w:r>
              <w:rPr>
                <w:b/>
                <w:sz w:val="16"/>
              </w:rPr>
              <w:t>Captured plan</w:t>
            </w:r>
          </w:p>
        </w:tc>
        <w:tc>
          <w:tcPr>
            <w:tcW w:type="dxa" w:w="2074"/>
            <w:shd w:fill="DBE5ED"/>
          </w:tcPr>
          <w:p>
            <w:pPr>
              <w:spacing w:after="80"/>
            </w:pPr>
            <w:r>
              <w:rPr>
                <w:b/>
                <w:sz w:val="16"/>
              </w:rPr>
              <w:t>Advertised with stated Auto Pay/paper-free conditions</w:t>
            </w:r>
          </w:p>
        </w:tc>
        <w:tc>
          <w:tcPr>
            <w:tcW w:type="dxa" w:w="2074"/>
            <w:shd w:fill="DBE5ED"/>
          </w:tcPr>
          <w:p>
            <w:pPr>
              <w:spacing w:after="80"/>
            </w:pPr>
            <w:r>
              <w:rPr>
                <w:b/>
                <w:sz w:val="16"/>
              </w:rPr>
              <w:t>Conditional mobile-bundle amount</w:t>
            </w:r>
          </w:p>
        </w:tc>
        <w:tc>
          <w:tcPr>
            <w:tcW w:type="dxa" w:w="2074"/>
            <w:shd w:fill="DBE5ED"/>
          </w:tcPr>
          <w:p>
            <w:pPr>
              <w:spacing w:after="80"/>
            </w:pPr>
            <w:r>
              <w:rPr>
                <w:b/>
                <w:sz w:val="16"/>
              </w:rPr>
              <w:t>Broadband Facts amount before discounts</w:t>
            </w:r>
          </w:p>
        </w:tc>
        <w:tc>
          <w:tcPr>
            <w:tcW w:type="dxa" w:w="2074"/>
            <w:shd w:fill="DBE5ED"/>
          </w:tcPr>
          <w:p>
            <w:pPr>
              <w:spacing w:after="80"/>
            </w:pPr>
            <w:r>
              <w:rPr>
                <w:b/>
                <w:sz w:val="16"/>
              </w:rPr>
              <w:t>Maximum download</w:t>
            </w:r>
          </w:p>
        </w:tc>
      </w:tr>
      <w:tr>
        <w:tc>
          <w:tcPr>
            <w:tcW w:type="dxa" w:w="2074"/>
          </w:tcPr>
          <w:p>
            <w:pPr>
              <w:spacing w:after="80"/>
            </w:pPr>
            <w:r>
              <w:rPr>
                <w:sz w:val="16"/>
              </w:rPr>
              <w:t>5G Home Ultimate</w:t>
            </w:r>
          </w:p>
        </w:tc>
        <w:tc>
          <w:tcPr>
            <w:tcW w:type="dxa" w:w="2074"/>
          </w:tcPr>
          <w:p>
            <w:pPr>
              <w:spacing w:after="80"/>
            </w:pPr>
            <w:r>
              <w:rPr>
                <w:sz w:val="16"/>
              </w:rPr>
              <w:t>$75/month</w:t>
            </w:r>
          </w:p>
        </w:tc>
        <w:tc>
          <w:tcPr>
            <w:tcW w:type="dxa" w:w="2074"/>
          </w:tcPr>
          <w:p>
            <w:pPr>
              <w:spacing w:after="80"/>
            </w:pPr>
            <w:r>
              <w:rPr>
                <w:sz w:val="16"/>
              </w:rPr>
              <w:t>$60/month</w:t>
            </w:r>
          </w:p>
        </w:tc>
        <w:tc>
          <w:tcPr>
            <w:tcW w:type="dxa" w:w="2074"/>
          </w:tcPr>
          <w:p>
            <w:pPr>
              <w:spacing w:after="80"/>
            </w:pPr>
            <w:r>
              <w:rPr>
                <w:sz w:val="16"/>
              </w:rPr>
              <w:t>$85/month</w:t>
            </w:r>
          </w:p>
        </w:tc>
        <w:tc>
          <w:tcPr>
            <w:tcW w:type="dxa" w:w="2074"/>
          </w:tcPr>
          <w:p>
            <w:pPr>
              <w:spacing w:after="80"/>
            </w:pPr>
            <w:r>
              <w:rPr>
                <w:sz w:val="16"/>
              </w:rPr>
              <w:t>300 Mbps</w:t>
            </w:r>
          </w:p>
        </w:tc>
      </w:tr>
      <w:tr>
        <w:tc>
          <w:tcPr>
            <w:tcW w:type="dxa" w:w="2074"/>
          </w:tcPr>
          <w:p>
            <w:pPr>
              <w:spacing w:after="80"/>
            </w:pPr>
            <w:r>
              <w:rPr>
                <w:sz w:val="16"/>
              </w:rPr>
              <w:t>5G Home Plus</w:t>
            </w:r>
          </w:p>
        </w:tc>
        <w:tc>
          <w:tcPr>
            <w:tcW w:type="dxa" w:w="2074"/>
          </w:tcPr>
          <w:p>
            <w:pPr>
              <w:spacing w:after="80"/>
            </w:pPr>
            <w:r>
              <w:rPr>
                <w:sz w:val="16"/>
              </w:rPr>
              <w:t>$60/month</w:t>
            </w:r>
          </w:p>
        </w:tc>
        <w:tc>
          <w:tcPr>
            <w:tcW w:type="dxa" w:w="2074"/>
          </w:tcPr>
          <w:p>
            <w:pPr>
              <w:spacing w:after="80"/>
            </w:pPr>
            <w:r>
              <w:rPr>
                <w:sz w:val="16"/>
              </w:rPr>
              <w:t>$45/month</w:t>
            </w:r>
          </w:p>
        </w:tc>
        <w:tc>
          <w:tcPr>
            <w:tcW w:type="dxa" w:w="2074"/>
          </w:tcPr>
          <w:p>
            <w:pPr>
              <w:spacing w:after="80"/>
            </w:pPr>
            <w:r>
              <w:rPr>
                <w:sz w:val="16"/>
              </w:rPr>
              <w:t>$70/month</w:t>
            </w:r>
          </w:p>
        </w:tc>
        <w:tc>
          <w:tcPr>
            <w:tcW w:type="dxa" w:w="2074"/>
          </w:tcPr>
          <w:p>
            <w:pPr>
              <w:spacing w:after="80"/>
            </w:pPr>
            <w:r>
              <w:rPr>
                <w:sz w:val="16"/>
              </w:rPr>
              <w:t>150 Mbps</w:t>
            </w:r>
          </w:p>
        </w:tc>
      </w:tr>
      <w:tr>
        <w:tc>
          <w:tcPr>
            <w:tcW w:type="dxa" w:w="2074"/>
          </w:tcPr>
          <w:p>
            <w:pPr>
              <w:spacing w:after="80"/>
            </w:pPr>
            <w:r>
              <w:rPr>
                <w:sz w:val="16"/>
              </w:rPr>
              <w:t>5G Home</w:t>
            </w:r>
          </w:p>
        </w:tc>
        <w:tc>
          <w:tcPr>
            <w:tcW w:type="dxa" w:w="2074"/>
          </w:tcPr>
          <w:p>
            <w:pPr>
              <w:spacing w:after="80"/>
            </w:pPr>
            <w:r>
              <w:rPr>
                <w:sz w:val="16"/>
              </w:rPr>
              <w:t>$50/month</w:t>
            </w:r>
          </w:p>
        </w:tc>
        <w:tc>
          <w:tcPr>
            <w:tcW w:type="dxa" w:w="2074"/>
          </w:tcPr>
          <w:p>
            <w:pPr>
              <w:spacing w:after="80"/>
            </w:pPr>
            <w:r>
              <w:rPr>
                <w:sz w:val="16"/>
              </w:rPr>
              <w:t>$35/month</w:t>
            </w:r>
          </w:p>
        </w:tc>
        <w:tc>
          <w:tcPr>
            <w:tcW w:type="dxa" w:w="2074"/>
          </w:tcPr>
          <w:p>
            <w:pPr>
              <w:spacing w:after="80"/>
            </w:pPr>
            <w:r>
              <w:rPr>
                <w:sz w:val="16"/>
              </w:rPr>
              <w:t>$60/month</w:t>
            </w:r>
          </w:p>
        </w:tc>
        <w:tc>
          <w:tcPr>
            <w:tcW w:type="dxa" w:w="2074"/>
          </w:tcPr>
          <w:p>
            <w:pPr>
              <w:spacing w:after="80"/>
            </w:pPr>
            <w:r>
              <w:rPr>
                <w:sz w:val="16"/>
              </w:rPr>
              <w:t>100 Mbps</w:t>
            </w:r>
          </w:p>
        </w:tc>
      </w:tr>
    </w:tbl>
    <w:p>
      <w:pPr>
        <w:spacing w:after="40"/>
      </w:pPr>
    </w:p>
    <w:p>
      <w:r>
        <w:t xml:space="preserve">These are evidence from a saved result, not a current price recommendation. The captured resolved address contains an apartment/unit absent from the requested address; the parser returns </w:t>
      </w:r>
      <w:r>
        <w:rPr>
          <w:rFonts w:ascii="Consolas" w:hAnsi="Consolas"/>
          <w:sz w:val="18"/>
        </w:rPr>
        <w:t>unit_confirmation_required</w:t>
      </w:r>
      <w:r>
        <w:t xml:space="preserve">, leaves </w:t>
      </w:r>
      <w:r>
        <w:rPr>
          <w:rFonts w:ascii="Consolas" w:hAnsi="Consolas"/>
          <w:sz w:val="18"/>
        </w:rPr>
        <w:t>service_available</w:t>
      </w:r>
      <w:r>
        <w:t xml:space="preserve"> null, and marks the plans unconfirmed for that request. The full residential address is deliberately not reproduced in this report.</w:t>
      </w:r>
    </w:p>
    <w:p>
      <w:r>
        <w:t>The scraper also declines geolocation permission because it uses the submitted address, and it performs capture/cleanup inside the Playwright context. These are current implementation choices; a popup or close event alone does not establish why an earlier run failed.</w:t>
      </w:r>
    </w:p>
    <w:p>
      <w:pPr>
        <w:pStyle w:val="Heading2"/>
      </w:pPr>
      <w:r>
        <w:t>5.8 inspect_spectrum.py: diagnostics and exact unit matching [S8]</w:t>
      </w:r>
    </w:p>
    <w:p>
      <w:r/>
      <w:r>
        <w:rPr>
          <w:rFonts w:ascii="Consolas" w:hAnsi="Consolas"/>
          <w:sz w:val="18"/>
        </w:rPr>
        <w:t>find_field()</w:t>
      </w:r>
      <w:r>
        <w:t xml:space="preserve"> (70–94) uses exact accessible names for unit controls and role/placeholder matching for street and ZIP fields. </w:t>
      </w:r>
      <w:r>
        <w:rPr>
          <w:rFonts w:ascii="Consolas" w:hAnsi="Consolas"/>
          <w:sz w:val="18"/>
        </w:rPr>
        <w:t>choose_suggestion()</w:t>
      </w:r>
      <w:r>
        <w:t xml:space="preserve"> (105–125) requires a unique matching address/ZIP and checks supplied unit context. </w:t>
      </w:r>
      <w:r>
        <w:rPr>
          <w:rFonts w:ascii="Consolas" w:hAnsi="Consolas"/>
          <w:sz w:val="18"/>
        </w:rPr>
        <w:t>handle_unit()</w:t>
      </w:r>
      <w:r>
        <w:t xml:space="preserve"> (128–169) enters an actual supplied unit and selects an exact dropdown label. It reports choices when no unit is provided.</w:t>
      </w:r>
    </w:p>
    <w:p>
      <w:r/>
      <w:r>
        <w:rPr>
          <w:rFonts w:ascii="Consolas" w:hAnsi="Consolas"/>
          <w:sz w:val="18"/>
        </w:rPr>
        <w:t>inspect()</w:t>
      </w:r>
      <w:r>
        <w:t xml:space="preserve"> (212–456) supports visible local Chromium by default and Browserbase optionally. It tracks processing messages, attempts recognized submission steps, captures the page periodically/finally, and returns explicit statuses. </w:t>
      </w:r>
      <w:r>
        <w:rPr>
          <w:rFonts w:ascii="Consolas" w:hAnsi="Consolas"/>
          <w:sz w:val="18"/>
        </w:rPr>
        <w:t>expired()</w:t>
      </w:r>
      <w:r>
        <w:t xml:space="preserve"> treats a zero wait limit as no script deadline, while a cloud session still has a finite account/session lifetime.</w:t>
      </w:r>
    </w:p>
    <w:p>
      <w:r>
        <w:t>The script does not build a validated plan array from Spectrum offers and does not call the database. Dollar/speed text on a possible localized result is a reason to capture for review, not a completed plan import.</w:t>
      </w:r>
    </w:p>
    <w:p>
      <w:pPr>
        <w:pStyle w:val="Heading2"/>
      </w:pPr>
      <w:r>
        <w:t>5.9 frontend/index.html: normalization and user-facing status [S9]</w:t>
      </w:r>
    </w:p>
    <w:p>
      <w:r/>
      <w:r>
        <w:rPr>
          <w:rFonts w:ascii="Consolas" w:hAnsi="Consolas"/>
          <w:sz w:val="18"/>
        </w:rPr>
        <w:t>normalize()</w:t>
      </w:r>
      <w:r>
        <w:t xml:space="preserve"> (658) converts the two Indian database schemas into a common object. It divides paise by 100, parses legacy Jio price/speed strings, obtains the ACT pack from conditions, and builds a stable composite selection key. Database row IDs are not the selection key.</w:t>
      </w:r>
    </w:p>
    <w:p>
      <w:r/>
      <w:r>
        <w:rPr>
          <w:rFonts w:ascii="Consolas" w:hAnsi="Consolas"/>
          <w:sz w:val="18"/>
        </w:rPr>
        <w:t>load()</w:t>
      </w:r>
      <w:r>
        <w:t xml:space="preserve"> (762) requests the three Indian endpoints concurrently. A failed provider leaves its previously cached rows available and produces a stale-data warning. </w:t>
      </w:r>
      <w:r>
        <w:rPr>
          <w:rFonts w:ascii="Consolas" w:hAnsi="Consolas"/>
          <w:sz w:val="18"/>
        </w:rPr>
        <w:t>render()</w:t>
      </w:r>
      <w:r>
        <w:t xml:space="preserve"> (704) filters/sorts, generates cards, and limits comparison to three selections.</w:t>
      </w:r>
    </w:p>
    <w:p>
      <w:r/>
      <w:r>
        <w:rPr>
          <w:rFonts w:ascii="Consolas" w:hAnsi="Consolas"/>
          <w:sz w:val="18"/>
        </w:rPr>
        <w:t>renderVerizon()</w:t>
      </w:r>
      <w:r>
        <w:t xml:space="preserve"> (886) handles a different USD/address-specific result shape and shows resolved address, confirmation flags, discount conditions, and separate price categories. </w:t>
      </w:r>
      <w:r>
        <w:rPr>
          <w:rFonts w:ascii="Consolas" w:hAnsi="Consolas"/>
          <w:sz w:val="18"/>
        </w:rPr>
        <w:t>checkVerizonAddress()</w:t>
      </w:r>
      <w:r>
        <w:t xml:space="preserve"> (911) waits for a live POST with a 180-second browser-side request timeout. </w:t>
      </w:r>
      <w:r>
        <w:rPr>
          <w:rFonts w:ascii="Consolas" w:hAnsi="Consolas"/>
          <w:sz w:val="18"/>
        </w:rPr>
        <w:t>loadSavedVerizon()</w:t>
      </w:r>
      <w:r>
        <w:t xml:space="preserve"> (937) reads a saved lookup without starting another scrape.</w:t>
      </w:r>
    </w:p>
    <w:p>
      <w:r>
        <w:t xml:space="preserve">Security-conscious details include HTML escaping through </w:t>
      </w:r>
      <w:r>
        <w:rPr>
          <w:rFonts w:ascii="Consolas" w:hAnsi="Consolas"/>
          <w:sz w:val="18"/>
        </w:rPr>
        <w:t>esc()</w:t>
      </w:r>
      <w:r>
        <w:t xml:space="preserve">, allowing only HTTP/HTTPS source links with </w:t>
      </w:r>
      <w:r>
        <w:rPr>
          <w:rFonts w:ascii="Consolas" w:hAnsi="Consolas"/>
          <w:sz w:val="18"/>
        </w:rPr>
        <w:t>noopener noreferrer</w:t>
      </w:r>
      <w:r>
        <w:t>, and prefixing potentially formula-like CSV values before export. This is not a full frontend security audit or a Content Security Policy implementation.</w:t>
      </w:r>
    </w:p>
    <w:p>
      <w:r>
        <w:t>The page's five-second refresh reads saved data while visible; it does not schedule scraping. The INR filters/comparison/CSV do not include the separate Verizon results.</w:t>
      </w:r>
    </w:p>
    <w:p>
      <w:pPr>
        <w:pStyle w:val="Heading2"/>
      </w:pPr>
      <w:r>
        <w:t>5.10 Inspection helpers, explorer, and benchmark [S10–S12]</w:t>
      </w:r>
    </w:p>
    <w:p>
      <w:pPr>
        <w:pStyle w:val="ListBullet"/>
      </w:pPr>
      <w:r/>
      <w:r>
        <w:rPr>
          <w:rFonts w:ascii="Consolas" w:hAnsi="Consolas"/>
          <w:sz w:val="18"/>
        </w:rPr>
        <w:t>inspect_jio.py</w:t>
      </w:r>
      <w:r>
        <w:t>: visible local Chromium, postpaid page, HTML/text plus input/button control JSON.</w:t>
      </w:r>
    </w:p>
    <w:p>
      <w:pPr>
        <w:pStyle w:val="ListBullet"/>
      </w:pPr>
      <w:r/>
      <w:r>
        <w:rPr>
          <w:rFonts w:ascii="Consolas" w:hAnsi="Consolas"/>
          <w:sz w:val="18"/>
        </w:rPr>
        <w:t>inspect_jio_tabs.py</w:t>
      </w:r>
      <w:r>
        <w:t>: headless local Chromium, waits for tabs, clicks visible tab views, saves each HTML/text capture, and pauses for content to settle.</w:t>
      </w:r>
    </w:p>
    <w:p>
      <w:pPr>
        <w:pStyle w:val="ListBullet"/>
      </w:pPr>
      <w:r/>
      <w:r>
        <w:rPr>
          <w:rFonts w:ascii="Consolas" w:hAnsi="Consolas"/>
          <w:sz w:val="18"/>
        </w:rPr>
        <w:t>inspect_act.py</w:t>
      </w:r>
      <w:r>
        <w:t xml:space="preserve"> and </w:t>
      </w:r>
      <w:r>
        <w:rPr>
          <w:rFonts w:ascii="Consolas" w:hAnsi="Consolas"/>
          <w:sz w:val="18"/>
        </w:rPr>
        <w:t>inspect_hathway.py</w:t>
      </w:r>
      <w:r>
        <w:t>: Browserbase inspection, speed-text readiness heuristic, HTTP/title/URL information, HTML and text captures. These are not plan-to-database importers.</w:t>
      </w:r>
    </w:p>
    <w:p>
      <w:pPr>
        <w:pStyle w:val="ListBullet"/>
      </w:pPr>
      <w:r/>
      <w:r>
        <w:rPr>
          <w:rFonts w:ascii="Consolas" w:hAnsi="Consolas"/>
          <w:sz w:val="18"/>
        </w:rPr>
        <w:t>explore_website.py</w:t>
      </w:r>
      <w:r>
        <w:t xml:space="preserve">: </w:t>
      </w:r>
      <w:r>
        <w:rPr>
          <w:rFonts w:ascii="Consolas" w:hAnsi="Consolas"/>
          <w:sz w:val="18"/>
        </w:rPr>
        <w:t>settle()</w:t>
      </w:r>
      <w:r>
        <w:t xml:space="preserve"> compares DOM text repeatedly for a bounded stability heuristic; </w:t>
      </w:r>
      <w:r>
        <w:rPr>
          <w:rFonts w:ascii="Consolas" w:hAnsi="Consolas"/>
          <w:sz w:val="18"/>
        </w:rPr>
        <w:t>main()</w:t>
      </w:r>
      <w:r>
        <w:t xml:space="preserve"> uses a queue and visited set, supplied tab/dropdown/menu selectors, same-host links, view/page caps, and a hash manifest. It explores dropdown options independently from a base page, not every combination of filters.</w:t>
      </w:r>
    </w:p>
    <w:p>
      <w:pPr>
        <w:pStyle w:val="ListBullet"/>
      </w:pPr>
      <w:r/>
      <w:r>
        <w:rPr>
          <w:rFonts w:ascii="Consolas" w:hAnsi="Consolas"/>
          <w:sz w:val="18"/>
        </w:rPr>
        <w:t>view_plans.py</w:t>
      </w:r>
      <w:r>
        <w:t xml:space="preserve">: prevents accidental creation of a missing DB, then prints rows from </w:t>
      </w:r>
      <w:r>
        <w:rPr>
          <w:rFonts w:ascii="Consolas" w:hAnsi="Consolas"/>
          <w:sz w:val="18"/>
        </w:rPr>
        <w:t>plans</w:t>
      </w:r>
      <w:r>
        <w:t xml:space="preserve"> only.</w:t>
      </w:r>
    </w:p>
    <w:p>
      <w:pPr>
        <w:pStyle w:val="ListBullet"/>
      </w:pPr>
      <w:r/>
      <w:r>
        <w:rPr>
          <w:rFonts w:ascii="Consolas" w:hAnsi="Consolas"/>
          <w:sz w:val="18"/>
        </w:rPr>
        <w:t>benchmark.py</w:t>
      </w:r>
      <w:r>
        <w:t xml:space="preserve">: </w:t>
      </w:r>
      <w:r>
        <w:rPr>
          <w:rFonts w:ascii="Consolas" w:hAnsi="Consolas"/>
          <w:sz w:val="18"/>
        </w:rPr>
        <w:t>request_plans()</w:t>
      </w:r>
      <w:r>
        <w:t xml:space="preserve"> times one HTTP read; </w:t>
      </w:r>
      <w:r>
        <w:rPr>
          <w:rFonts w:ascii="Consolas" w:hAnsi="Consolas"/>
          <w:sz w:val="18"/>
        </w:rPr>
        <w:t>main()</w:t>
      </w:r>
      <w:r>
        <w:t xml:space="preserve"> reports a first request and ten repeats with min/max/mean/median. It does not time web scraping.</w:t>
      </w:r>
    </w:p>
    <w:p>
      <w:pPr>
        <w:pStyle w:val="Heading1"/>
      </w:pPr>
      <w:r>
        <w:t>6. Database and API analysis</w:t>
      </w:r>
    </w:p>
    <w:p>
      <w:pPr>
        <w:pStyle w:val="Heading2"/>
      </w:pPr>
      <w:r>
        <w:t>Full schema overview</w:t>
      </w:r>
    </w:p>
    <w:tbl>
      <w:tblPr>
        <w:tblStyle w:val="TableGrid"/>
        <w:tblW w:type="auto" w:w="0"/>
        <w:tblLook w:firstColumn="1" w:firstRow="1" w:lastColumn="0" w:lastRow="0" w:noHBand="0" w:noVBand="1" w:val="04A0"/>
      </w:tblPr>
      <w:tblGrid>
        <w:gridCol w:w="5184"/>
        <w:gridCol w:w="5184"/>
      </w:tblGrid>
      <w:tr>
        <w:trPr>
          <w:tblHeader/>
        </w:trPr>
        <w:tc>
          <w:tcPr>
            <w:tcW w:type="dxa" w:w="5184"/>
            <w:shd w:fill="DBE5ED"/>
          </w:tcPr>
          <w:p>
            <w:pPr>
              <w:spacing w:after="80"/>
            </w:pPr>
            <w:r>
              <w:rPr>
                <w:b/>
                <w:sz w:val="18"/>
              </w:rPr>
              <w:t>Table</w:t>
            </w:r>
          </w:p>
        </w:tc>
        <w:tc>
          <w:tcPr>
            <w:tcW w:type="dxa" w:w="5184"/>
            <w:shd w:fill="DBE5ED"/>
          </w:tcPr>
          <w:p>
            <w:pPr>
              <w:spacing w:after="80"/>
            </w:pPr>
            <w:r>
              <w:rPr>
                <w:b/>
                <w:sz w:val="18"/>
              </w:rPr>
              <w:t>Columns and meaning</w:t>
            </w:r>
          </w:p>
        </w:tc>
      </w:tr>
      <w:tr>
        <w:tc>
          <w:tcPr>
            <w:tcW w:type="dxa" w:w="5184"/>
          </w:tcPr>
          <w:p>
            <w:pPr>
              <w:spacing w:after="80"/>
            </w:pPr>
            <w:r>
              <w:rPr>
                <w:sz w:val="18"/>
              </w:rPr>
            </w:r>
            <w:r>
              <w:rPr>
                <w:rFonts w:ascii="Consolas" w:hAnsi="Consolas"/>
                <w:sz w:val="18"/>
              </w:rPr>
              <w:t>plans</w:t>
            </w:r>
            <w:r>
              <w:rPr>
                <w:sz w:val="18"/>
              </w:rPr>
            </w:r>
          </w:p>
        </w:tc>
        <w:tc>
          <w:tcPr>
            <w:tcW w:type="dxa" w:w="5184"/>
          </w:tcPr>
          <w:p>
            <w:pPr>
              <w:spacing w:after="80"/>
            </w:pPr>
            <w:r>
              <w:rPr>
                <w:sz w:val="18"/>
              </w:rPr>
            </w:r>
            <w:r>
              <w:rPr>
                <w:rFonts w:ascii="Consolas" w:hAnsi="Consolas"/>
                <w:sz w:val="18"/>
              </w:rPr>
              <w:t>id INTEGER PRIMARY KEY</w:t>
            </w:r>
            <w:r>
              <w:rPr>
                <w:sz w:val="18"/>
              </w:rPr>
              <w:t xml:space="preserve">; </w:t>
            </w:r>
            <w:r>
              <w:rPr>
                <w:rFonts w:ascii="Consolas" w:hAnsi="Consolas"/>
                <w:sz w:val="18"/>
              </w:rPr>
              <w:t>provider</w:t>
            </w:r>
            <w:r>
              <w:rPr>
                <w:sz w:val="18"/>
              </w:rPr>
              <w:t xml:space="preserve">, </w:t>
            </w:r>
            <w:r>
              <w:rPr>
                <w:rFonts w:ascii="Consolas" w:hAnsi="Consolas"/>
                <w:sz w:val="18"/>
              </w:rPr>
              <w:t>displayed_price</w:t>
            </w:r>
            <w:r>
              <w:rPr>
                <w:sz w:val="18"/>
              </w:rPr>
              <w:t xml:space="preserve">, </w:t>
            </w:r>
            <w:r>
              <w:rPr>
                <w:rFonts w:ascii="Consolas" w:hAnsi="Consolas"/>
                <w:sz w:val="18"/>
              </w:rPr>
              <w:t>validity</w:t>
            </w:r>
            <w:r>
              <w:rPr>
                <w:sz w:val="18"/>
              </w:rPr>
              <w:t xml:space="preserve">, </w:t>
            </w:r>
            <w:r>
              <w:rPr>
                <w:rFonts w:ascii="Consolas" w:hAnsi="Consolas"/>
                <w:sz w:val="18"/>
              </w:rPr>
              <w:t>data_and_speed</w:t>
            </w:r>
            <w:r>
              <w:rPr>
                <w:sz w:val="18"/>
              </w:rPr>
              <w:t xml:space="preserve">, </w:t>
            </w:r>
            <w:r>
              <w:rPr>
                <w:rFonts w:ascii="Consolas" w:hAnsi="Consolas"/>
                <w:sz w:val="18"/>
              </w:rPr>
              <w:t>source_url</w:t>
            </w:r>
            <w:r>
              <w:rPr>
                <w:sz w:val="18"/>
              </w:rPr>
              <w:t xml:space="preserve">, </w:t>
            </w:r>
            <w:r>
              <w:rPr>
                <w:rFonts w:ascii="Consolas" w:hAnsi="Consolas"/>
                <w:sz w:val="18"/>
              </w:rPr>
              <w:t>scraped_at</w:t>
            </w:r>
            <w:r>
              <w:rPr>
                <w:sz w:val="18"/>
              </w:rPr>
              <w:t>: non-null text</w:t>
            </w:r>
          </w:p>
        </w:tc>
      </w:tr>
      <w:tr>
        <w:tc>
          <w:tcPr>
            <w:tcW w:type="dxa" w:w="5184"/>
          </w:tcPr>
          <w:p>
            <w:pPr>
              <w:spacing w:after="80"/>
            </w:pPr>
            <w:r>
              <w:rPr>
                <w:sz w:val="18"/>
              </w:rPr>
            </w:r>
            <w:r>
              <w:rPr>
                <w:rFonts w:ascii="Consolas" w:hAnsi="Consolas"/>
                <w:sz w:val="18"/>
              </w:rPr>
              <w:t>provider_plans</w:t>
            </w:r>
            <w:r>
              <w:rPr>
                <w:sz w:val="18"/>
              </w:rPr>
            </w:r>
          </w:p>
        </w:tc>
        <w:tc>
          <w:tcPr>
            <w:tcW w:type="dxa" w:w="5184"/>
          </w:tcPr>
          <w:p>
            <w:pPr>
              <w:spacing w:after="80"/>
            </w:pPr>
            <w:r>
              <w:rPr>
                <w:sz w:val="18"/>
              </w:rPr>
            </w:r>
            <w:r>
              <w:rPr>
                <w:rFonts w:ascii="Consolas" w:hAnsi="Consolas"/>
                <w:sz w:val="18"/>
              </w:rPr>
              <w:t>id INTEGER PRIMARY KEY</w:t>
            </w:r>
            <w:r>
              <w:rPr>
                <w:sz w:val="18"/>
              </w:rPr>
              <w:t xml:space="preserve">; non-null </w:t>
            </w:r>
            <w:r>
              <w:rPr>
                <w:rFonts w:ascii="Consolas" w:hAnsi="Consolas"/>
                <w:sz w:val="18"/>
              </w:rPr>
              <w:t>provider TEXT</w:t>
            </w:r>
            <w:r>
              <w:rPr>
                <w:sz w:val="18"/>
              </w:rPr>
              <w:t xml:space="preserve">, </w:t>
            </w:r>
            <w:r>
              <w:rPr>
                <w:rFonts w:ascii="Consolas" w:hAnsi="Consolas"/>
                <w:sz w:val="18"/>
              </w:rPr>
              <w:t>city TEXT</w:t>
            </w:r>
            <w:r>
              <w:rPr>
                <w:sz w:val="18"/>
              </w:rPr>
              <w:t xml:space="preserve">, </w:t>
            </w:r>
            <w:r>
              <w:rPr>
                <w:rFonts w:ascii="Consolas" w:hAnsi="Consolas"/>
                <w:sz w:val="18"/>
              </w:rPr>
              <w:t>advertised_price_paise INTEGER</w:t>
            </w:r>
            <w:r>
              <w:rPr>
                <w:sz w:val="18"/>
              </w:rPr>
              <w:t xml:space="preserve">, </w:t>
            </w:r>
            <w:r>
              <w:rPr>
                <w:rFonts w:ascii="Consolas" w:hAnsi="Consolas"/>
                <w:sz w:val="18"/>
              </w:rPr>
              <w:t>speed_mbps REAL</w:t>
            </w:r>
            <w:r>
              <w:rPr>
                <w:sz w:val="18"/>
              </w:rPr>
              <w:t xml:space="preserve">, </w:t>
            </w:r>
            <w:r>
              <w:rPr>
                <w:rFonts w:ascii="Consolas" w:hAnsi="Consolas"/>
                <w:sz w:val="18"/>
              </w:rPr>
              <w:t>conditions_json TEXT</w:t>
            </w:r>
            <w:r>
              <w:rPr>
                <w:sz w:val="18"/>
              </w:rPr>
              <w:t xml:space="preserve">, </w:t>
            </w:r>
            <w:r>
              <w:rPr>
                <w:rFonts w:ascii="Consolas" w:hAnsi="Consolas"/>
                <w:sz w:val="18"/>
              </w:rPr>
              <w:t>source_url TEXT</w:t>
            </w:r>
            <w:r>
              <w:rPr>
                <w:sz w:val="18"/>
              </w:rPr>
              <w:t xml:space="preserve">, </w:t>
            </w:r>
            <w:r>
              <w:rPr>
                <w:rFonts w:ascii="Consolas" w:hAnsi="Consolas"/>
                <w:sz w:val="18"/>
              </w:rPr>
              <w:t>scraped_at TEXT</w:t>
            </w:r>
            <w:r>
              <w:rPr>
                <w:sz w:val="18"/>
              </w:rPr>
              <w:t xml:space="preserve">; nullable </w:t>
            </w:r>
            <w:r>
              <w:rPr>
                <w:rFonts w:ascii="Consolas" w:hAnsi="Consolas"/>
                <w:sz w:val="18"/>
              </w:rPr>
              <w:t>billing_period TEXT</w:t>
            </w:r>
            <w:r>
              <w:rPr>
                <w:sz w:val="18"/>
              </w:rPr>
            </w:r>
          </w:p>
        </w:tc>
      </w:tr>
      <w:tr>
        <w:tc>
          <w:tcPr>
            <w:tcW w:type="dxa" w:w="5184"/>
          </w:tcPr>
          <w:p>
            <w:pPr>
              <w:spacing w:after="80"/>
            </w:pPr>
            <w:r>
              <w:rPr>
                <w:sz w:val="18"/>
              </w:rPr>
            </w:r>
            <w:r>
              <w:rPr>
                <w:rFonts w:ascii="Consolas" w:hAnsi="Consolas"/>
                <w:sz w:val="18"/>
              </w:rPr>
              <w:t>address_checks</w:t>
            </w:r>
            <w:r>
              <w:rPr>
                <w:sz w:val="18"/>
              </w:rPr>
            </w:r>
          </w:p>
        </w:tc>
        <w:tc>
          <w:tcPr>
            <w:tcW w:type="dxa" w:w="5184"/>
          </w:tcPr>
          <w:p>
            <w:pPr>
              <w:spacing w:after="80"/>
            </w:pPr>
            <w:r>
              <w:rPr>
                <w:sz w:val="18"/>
              </w:rPr>
            </w:r>
            <w:r>
              <w:rPr>
                <w:rFonts w:ascii="Consolas" w:hAnsi="Consolas"/>
                <w:sz w:val="18"/>
              </w:rPr>
              <w:t>id INTEGER PRIMARY KEY</w:t>
            </w:r>
            <w:r>
              <w:rPr>
                <w:sz w:val="18"/>
              </w:rPr>
              <w:t xml:space="preserve">; non-null </w:t>
            </w:r>
            <w:r>
              <w:rPr>
                <w:rFonts w:ascii="Consolas" w:hAnsi="Consolas"/>
                <w:sz w:val="18"/>
              </w:rPr>
              <w:t>provider TEXT</w:t>
            </w:r>
            <w:r>
              <w:rPr>
                <w:sz w:val="18"/>
              </w:rPr>
              <w:t xml:space="preserve">, </w:t>
            </w:r>
            <w:r>
              <w:rPr>
                <w:rFonts w:ascii="Consolas" w:hAnsi="Consolas"/>
                <w:sz w:val="18"/>
              </w:rPr>
              <w:t>address TEXT</w:t>
            </w:r>
            <w:r>
              <w:rPr>
                <w:sz w:val="18"/>
              </w:rPr>
              <w:t xml:space="preserve">, </w:t>
            </w:r>
            <w:r>
              <w:rPr>
                <w:rFonts w:ascii="Consolas" w:hAnsi="Consolas"/>
                <w:sz w:val="18"/>
              </w:rPr>
              <w:t>normalized_address TEXT</w:t>
            </w:r>
            <w:r>
              <w:rPr>
                <w:sz w:val="18"/>
              </w:rPr>
              <w:t xml:space="preserve">, </w:t>
            </w:r>
            <w:r>
              <w:rPr>
                <w:rFonts w:ascii="Consolas" w:hAnsi="Consolas"/>
                <w:sz w:val="18"/>
              </w:rPr>
              <w:t>status TEXT</w:t>
            </w:r>
            <w:r>
              <w:rPr>
                <w:sz w:val="18"/>
              </w:rPr>
              <w:t xml:space="preserve">, </w:t>
            </w:r>
            <w:r>
              <w:rPr>
                <w:rFonts w:ascii="Consolas" w:hAnsi="Consolas"/>
                <w:sz w:val="18"/>
              </w:rPr>
              <w:t>currency TEXT DEFAULT 'USD'</w:t>
            </w:r>
            <w:r>
              <w:rPr>
                <w:sz w:val="18"/>
              </w:rPr>
              <w:t xml:space="preserve">, </w:t>
            </w:r>
            <w:r>
              <w:rPr>
                <w:rFonts w:ascii="Consolas" w:hAnsi="Consolas"/>
                <w:sz w:val="18"/>
              </w:rPr>
              <w:t>checked_at TEXT</w:t>
            </w:r>
            <w:r>
              <w:rPr>
                <w:sz w:val="18"/>
              </w:rPr>
              <w:t xml:space="preserve">, </w:t>
            </w:r>
            <w:r>
              <w:rPr>
                <w:rFonts w:ascii="Consolas" w:hAnsi="Consolas"/>
                <w:sz w:val="18"/>
              </w:rPr>
              <w:t>result_json TEXT</w:t>
            </w:r>
            <w:r>
              <w:rPr>
                <w:sz w:val="18"/>
              </w:rPr>
              <w:t xml:space="preserve">; nullable </w:t>
            </w:r>
            <w:r>
              <w:rPr>
                <w:rFonts w:ascii="Consolas" w:hAnsi="Consolas"/>
                <w:sz w:val="18"/>
              </w:rPr>
              <w:t>service_available INTEGER</w:t>
            </w:r>
            <w:r>
              <w:rPr>
                <w:sz w:val="18"/>
              </w:rPr>
              <w:t xml:space="preserve">, </w:t>
            </w:r>
            <w:r>
              <w:rPr>
                <w:rFonts w:ascii="Consolas" w:hAnsi="Consolas"/>
                <w:sz w:val="18"/>
              </w:rPr>
              <w:t>message TEXT</w:t>
            </w:r>
            <w:r>
              <w:rPr>
                <w:sz w:val="18"/>
              </w:rPr>
              <w:t xml:space="preserve">, </w:t>
            </w:r>
            <w:r>
              <w:rPr>
                <w:rFonts w:ascii="Consolas" w:hAnsi="Consolas"/>
                <w:sz w:val="18"/>
              </w:rPr>
              <w:t>source_url TEXT</w:t>
            </w:r>
            <w:r>
              <w:rPr>
                <w:sz w:val="18"/>
              </w:rPr>
              <w:t xml:space="preserve">, </w:t>
            </w:r>
            <w:r>
              <w:rPr>
                <w:rFonts w:ascii="Consolas" w:hAnsi="Consolas"/>
                <w:sz w:val="18"/>
              </w:rPr>
              <w:t>elapsed_seconds REAL</w:t>
            </w:r>
            <w:r>
              <w:rPr>
                <w:sz w:val="18"/>
              </w:rPr>
            </w:r>
          </w:p>
        </w:tc>
      </w:tr>
      <w:tr>
        <w:tc>
          <w:tcPr>
            <w:tcW w:type="dxa" w:w="5184"/>
          </w:tcPr>
          <w:p>
            <w:pPr>
              <w:spacing w:after="80"/>
            </w:pPr>
            <w:r>
              <w:rPr>
                <w:sz w:val="18"/>
              </w:rPr>
            </w:r>
            <w:r>
              <w:rPr>
                <w:rFonts w:ascii="Consolas" w:hAnsi="Consolas"/>
                <w:sz w:val="18"/>
              </w:rPr>
              <w:t>address_check_plans</w:t>
            </w:r>
            <w:r>
              <w:rPr>
                <w:sz w:val="18"/>
              </w:rPr>
            </w:r>
          </w:p>
        </w:tc>
        <w:tc>
          <w:tcPr>
            <w:tcW w:type="dxa" w:w="5184"/>
          </w:tcPr>
          <w:p>
            <w:pPr>
              <w:spacing w:after="80"/>
            </w:pPr>
            <w:r>
              <w:rPr>
                <w:sz w:val="18"/>
              </w:rPr>
            </w:r>
            <w:r>
              <w:rPr>
                <w:rFonts w:ascii="Consolas" w:hAnsi="Consolas"/>
                <w:sz w:val="18"/>
              </w:rPr>
              <w:t>id INTEGER PRIMARY KEY</w:t>
            </w:r>
            <w:r>
              <w:rPr>
                <w:sz w:val="18"/>
              </w:rPr>
              <w:t xml:space="preserve">; non-null </w:t>
            </w:r>
            <w:r>
              <w:rPr>
                <w:rFonts w:ascii="Consolas" w:hAnsi="Consolas"/>
                <w:sz w:val="18"/>
              </w:rPr>
              <w:t>check_id INTEGER REFERENCES address_checks(id) ON DELETE CASCADE</w:t>
            </w:r>
            <w:r>
              <w:rPr>
                <w:sz w:val="18"/>
              </w:rPr>
              <w:t xml:space="preserve">, </w:t>
            </w:r>
            <w:r>
              <w:rPr>
                <w:rFonts w:ascii="Consolas" w:hAnsi="Consolas"/>
                <w:sz w:val="18"/>
              </w:rPr>
              <w:t>name TEXT</w:t>
            </w:r>
            <w:r>
              <w:rPr>
                <w:sz w:val="18"/>
              </w:rPr>
              <w:t xml:space="preserve">, </w:t>
            </w:r>
            <w:r>
              <w:rPr>
                <w:rFonts w:ascii="Consolas" w:hAnsi="Consolas"/>
                <w:sz w:val="18"/>
              </w:rPr>
              <w:t>address_confirmed INTEGER DEFAULT 0</w:t>
            </w:r>
            <w:r>
              <w:rPr>
                <w:sz w:val="18"/>
              </w:rPr>
              <w:t xml:space="preserve">; nullable </w:t>
            </w:r>
            <w:r>
              <w:rPr>
                <w:rFonts w:ascii="Consolas" w:hAnsi="Consolas"/>
                <w:sz w:val="18"/>
              </w:rPr>
              <w:t>monthly_price REAL</w:t>
            </w:r>
            <w:r>
              <w:rPr>
                <w:sz w:val="18"/>
              </w:rPr>
              <w:t xml:space="preserve">, </w:t>
            </w:r>
            <w:r>
              <w:rPr>
                <w:rFonts w:ascii="Consolas" w:hAnsi="Consolas"/>
                <w:sz w:val="18"/>
              </w:rPr>
              <w:t>speed TEXT</w:t>
            </w:r>
            <w:r>
              <w:rPr>
                <w:sz w:val="18"/>
              </w:rPr>
              <w:t xml:space="preserve">, </w:t>
            </w:r>
            <w:r>
              <w:rPr>
                <w:rFonts w:ascii="Consolas" w:hAnsi="Consolas"/>
                <w:sz w:val="18"/>
              </w:rPr>
              <w:t>speed_mbps REAL</w:t>
            </w:r>
            <w:r>
              <w:rPr>
                <w:sz w:val="18"/>
              </w:rPr>
              <w:t xml:space="preserve">, </w:t>
            </w:r>
            <w:r>
              <w:rPr>
                <w:rFonts w:ascii="Consolas" w:hAnsi="Consolas"/>
                <w:sz w:val="18"/>
              </w:rPr>
              <w:t>billing_period TEXT</w:t>
            </w:r>
            <w:r>
              <w:rPr>
                <w:sz w:val="18"/>
              </w:rPr>
              <w:t xml:space="preserve">, </w:t>
            </w:r>
            <w:r>
              <w:rPr>
                <w:rFonts w:ascii="Consolas" w:hAnsi="Consolas"/>
                <w:sz w:val="18"/>
              </w:rPr>
              <w:t>raw_text TEXT</w:t>
            </w:r>
            <w:r>
              <w:rPr>
                <w:sz w:val="18"/>
              </w:rPr>
            </w:r>
          </w:p>
        </w:tc>
      </w:tr>
    </w:tbl>
    <w:p>
      <w:pPr>
        <w:spacing w:after="40"/>
      </w:pPr>
    </w:p>
    <w:p>
      <w:r/>
      <w:r>
        <w:rPr>
          <w:rFonts w:ascii="Consolas" w:hAnsi="Consolas"/>
          <w:sz w:val="18"/>
        </w:rPr>
        <w:t>idx_address_checks_lookup</w:t>
      </w:r>
      <w:r>
        <w:t xml:space="preserve"> indexes </w:t>
      </w:r>
      <w:r>
        <w:rPr>
          <w:rFonts w:ascii="Consolas" w:hAnsi="Consolas"/>
          <w:sz w:val="18"/>
        </w:rPr>
        <w:t>(provider, normalized_address, checked_at DESC)</w:t>
      </w:r>
      <w:r>
        <w:t xml:space="preserve">. Retrieval orders by </w:t>
      </w:r>
      <w:r>
        <w:rPr>
          <w:rFonts w:ascii="Consolas" w:hAnsi="Consolas"/>
          <w:sz w:val="18"/>
        </w:rPr>
        <w:t>id DESC</w:t>
      </w:r>
      <w:r>
        <w:t>; that index is not perfectly aligned with the final ordering. The code has no schema migration system, unique plan identifiers, SQL CHECK constraints for valid status/price ranges, or configured WAL mode.</w:t>
      </w:r>
    </w:p>
    <w:p>
      <w:r>
        <w:t xml:space="preserve">The schema has useful separation: address-check metadata is stored once in the parent, and several offers reference it. Full JSON and normalized child rows duplicate some values intentionally for diagnostics/flexible fields, at the cost of consistency/merge complexity. Foreign-key enforcement is enabled in </w:t>
      </w:r>
      <w:r>
        <w:rPr>
          <w:rFonts w:ascii="Consolas" w:hAnsi="Consolas"/>
          <w:sz w:val="18"/>
        </w:rPr>
        <w:t>save_address_check()</w:t>
      </w:r>
      <w:r>
        <w:t>'s connection, not globally for every external SQLite client.</w:t>
      </w:r>
    </w:p>
    <w:p>
      <w:pPr>
        <w:pStyle w:val="Heading2"/>
      </w:pPr>
      <w:r>
        <w:t>Actual SQL operations and locations</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BE5ED"/>
          </w:tcPr>
          <w:p>
            <w:pPr>
              <w:spacing w:after="80"/>
            </w:pPr>
            <w:r>
              <w:rPr>
                <w:b/>
                <w:sz w:val="18"/>
              </w:rPr>
              <w:t>Operation</w:t>
            </w:r>
          </w:p>
        </w:tc>
        <w:tc>
          <w:tcPr>
            <w:tcW w:type="dxa" w:w="3456"/>
            <w:shd w:fill="DBE5ED"/>
          </w:tcPr>
          <w:p>
            <w:pPr>
              <w:spacing w:after="80"/>
            </w:pPr>
            <w:r>
              <w:rPr>
                <w:b/>
                <w:sz w:val="18"/>
              </w:rPr>
              <w:t>Query pattern</w:t>
            </w:r>
          </w:p>
        </w:tc>
        <w:tc>
          <w:tcPr>
            <w:tcW w:type="dxa" w:w="3456"/>
            <w:shd w:fill="DBE5ED"/>
          </w:tcPr>
          <w:p>
            <w:pPr>
              <w:spacing w:after="80"/>
            </w:pPr>
            <w:r>
              <w:rPr>
                <w:b/>
                <w:sz w:val="18"/>
              </w:rPr>
              <w:t>Location</w:t>
            </w:r>
          </w:p>
        </w:tc>
      </w:tr>
      <w:tr>
        <w:tc>
          <w:tcPr>
            <w:tcW w:type="dxa" w:w="3456"/>
          </w:tcPr>
          <w:p>
            <w:pPr>
              <w:spacing w:after="80"/>
            </w:pPr>
            <w:r>
              <w:rPr>
                <w:sz w:val="18"/>
              </w:rPr>
              <w:t>Schema setup</w:t>
            </w:r>
          </w:p>
        </w:tc>
        <w:tc>
          <w:tcPr>
            <w:tcW w:type="dxa" w:w="3456"/>
          </w:tcPr>
          <w:p>
            <w:pPr>
              <w:spacing w:after="80"/>
            </w:pPr>
            <w:r>
              <w:rPr>
                <w:sz w:val="18"/>
              </w:rPr>
            </w:r>
            <w:r>
              <w:rPr>
                <w:rFonts w:ascii="Consolas" w:hAnsi="Consolas"/>
                <w:sz w:val="18"/>
              </w:rPr>
              <w:t>CREATE TABLE IF NOT EXISTS ...</w:t>
            </w:r>
            <w:r>
              <w:rPr>
                <w:sz w:val="18"/>
              </w:rPr>
              <w:t xml:space="preserve"> and lookup index</w:t>
            </w:r>
          </w:p>
        </w:tc>
        <w:tc>
          <w:tcPr>
            <w:tcW w:type="dxa" w:w="3456"/>
          </w:tcPr>
          <w:p>
            <w:pPr>
              <w:spacing w:after="80"/>
            </w:pPr>
            <w:r>
              <w:rPr>
                <w:sz w:val="18"/>
              </w:rPr>
            </w:r>
            <w:r>
              <w:rPr>
                <w:rFonts w:ascii="Consolas" w:hAnsi="Consolas"/>
                <w:sz w:val="18"/>
              </w:rPr>
              <w:t>database.create_tables()</w:t>
            </w:r>
            <w:r>
              <w:rPr>
                <w:sz w:val="18"/>
              </w:rPr>
            </w:r>
          </w:p>
        </w:tc>
      </w:tr>
      <w:tr>
        <w:tc>
          <w:tcPr>
            <w:tcW w:type="dxa" w:w="3456"/>
          </w:tcPr>
          <w:p>
            <w:pPr>
              <w:spacing w:after="80"/>
            </w:pPr>
            <w:r>
              <w:rPr>
                <w:sz w:val="18"/>
              </w:rPr>
              <w:t>Jio snapshot replacement</w:t>
            </w:r>
          </w:p>
        </w:tc>
        <w:tc>
          <w:tcPr>
            <w:tcW w:type="dxa" w:w="3456"/>
          </w:tcPr>
          <w:p>
            <w:pPr>
              <w:spacing w:after="80"/>
            </w:pPr>
            <w:r>
              <w:rPr>
                <w:sz w:val="18"/>
              </w:rPr>
            </w:r>
            <w:r>
              <w:rPr>
                <w:rFonts w:ascii="Consolas" w:hAnsi="Consolas"/>
                <w:sz w:val="18"/>
              </w:rPr>
              <w:t>DELETE FROM plans WHERE provider = ? AND source_url = ?</w:t>
            </w:r>
            <w:r>
              <w:rPr>
                <w:sz w:val="18"/>
              </w:rPr>
              <w:t xml:space="preserve">, followed by </w:t>
            </w:r>
            <w:r>
              <w:rPr>
                <w:rFonts w:ascii="Consolas" w:hAnsi="Consolas"/>
                <w:sz w:val="18"/>
              </w:rPr>
              <w:t>executemany(INSERT...)</w:t>
            </w:r>
            <w:r>
              <w:rPr>
                <w:sz w:val="18"/>
              </w:rPr>
            </w:r>
          </w:p>
        </w:tc>
        <w:tc>
          <w:tcPr>
            <w:tcW w:type="dxa" w:w="3456"/>
          </w:tcPr>
          <w:p>
            <w:pPr>
              <w:spacing w:after="80"/>
            </w:pPr>
            <w:r>
              <w:rPr>
                <w:sz w:val="18"/>
              </w:rPr>
            </w:r>
            <w:r>
              <w:rPr>
                <w:rFonts w:ascii="Consolas" w:hAnsi="Consolas"/>
                <w:sz w:val="18"/>
              </w:rPr>
              <w:t>database.save_plans()</w:t>
            </w:r>
            <w:r>
              <w:rPr>
                <w:sz w:val="18"/>
              </w:rPr>
            </w:r>
          </w:p>
        </w:tc>
      </w:tr>
      <w:tr>
        <w:tc>
          <w:tcPr>
            <w:tcW w:type="dxa" w:w="3456"/>
          </w:tcPr>
          <w:p>
            <w:pPr>
              <w:spacing w:after="80"/>
            </w:pPr>
            <w:r>
              <w:rPr>
                <w:sz w:val="18"/>
              </w:rPr>
              <w:t>ACT/Hathway snapshot replacement</w:t>
            </w:r>
          </w:p>
        </w:tc>
        <w:tc>
          <w:tcPr>
            <w:tcW w:type="dxa" w:w="3456"/>
          </w:tcPr>
          <w:p>
            <w:pPr>
              <w:spacing w:after="80"/>
            </w:pPr>
            <w:r>
              <w:rPr>
                <w:sz w:val="18"/>
              </w:rPr>
              <w:t>Delete matching provider/city/source, then batch INSERT</w:t>
            </w:r>
          </w:p>
        </w:tc>
        <w:tc>
          <w:tcPr>
            <w:tcW w:type="dxa" w:w="3456"/>
          </w:tcPr>
          <w:p>
            <w:pPr>
              <w:spacing w:after="80"/>
            </w:pPr>
            <w:r>
              <w:rPr>
                <w:sz w:val="18"/>
              </w:rPr>
            </w:r>
            <w:r>
              <w:rPr>
                <w:rFonts w:ascii="Consolas" w:hAnsi="Consolas"/>
                <w:sz w:val="18"/>
              </w:rPr>
              <w:t>database.save_provider_plans()</w:t>
            </w:r>
            <w:r>
              <w:rPr>
                <w:sz w:val="18"/>
              </w:rPr>
            </w:r>
          </w:p>
        </w:tc>
      </w:tr>
      <w:tr>
        <w:tc>
          <w:tcPr>
            <w:tcW w:type="dxa" w:w="3456"/>
          </w:tcPr>
          <w:p>
            <w:pPr>
              <w:spacing w:after="80"/>
            </w:pPr>
            <w:r>
              <w:rPr>
                <w:sz w:val="18"/>
              </w:rPr>
              <w:t>Address history</w:t>
            </w:r>
          </w:p>
        </w:tc>
        <w:tc>
          <w:tcPr>
            <w:tcW w:type="dxa" w:w="3456"/>
          </w:tcPr>
          <w:p>
            <w:pPr>
              <w:spacing w:after="80"/>
            </w:pPr>
            <w:r>
              <w:rPr>
                <w:sz w:val="18"/>
              </w:rPr>
              <w:t xml:space="preserve">INSERT into parent, then child rows using </w:t>
            </w:r>
            <w:r>
              <w:rPr>
                <w:rFonts w:ascii="Consolas" w:hAnsi="Consolas"/>
                <w:sz w:val="18"/>
              </w:rPr>
              <w:t>lastrowid</w:t>
            </w:r>
            <w:r>
              <w:rPr>
                <w:sz w:val="18"/>
              </w:rPr>
            </w:r>
          </w:p>
        </w:tc>
        <w:tc>
          <w:tcPr>
            <w:tcW w:type="dxa" w:w="3456"/>
          </w:tcPr>
          <w:p>
            <w:pPr>
              <w:spacing w:after="80"/>
            </w:pPr>
            <w:r>
              <w:rPr>
                <w:sz w:val="18"/>
              </w:rPr>
            </w:r>
            <w:r>
              <w:rPr>
                <w:rFonts w:ascii="Consolas" w:hAnsi="Consolas"/>
                <w:sz w:val="18"/>
              </w:rPr>
              <w:t>database.save_address_check()</w:t>
            </w:r>
            <w:r>
              <w:rPr>
                <w:sz w:val="18"/>
              </w:rPr>
            </w:r>
          </w:p>
        </w:tc>
      </w:tr>
      <w:tr>
        <w:tc>
          <w:tcPr>
            <w:tcW w:type="dxa" w:w="3456"/>
          </w:tcPr>
          <w:p>
            <w:pPr>
              <w:spacing w:after="80"/>
            </w:pPr>
            <w:r>
              <w:rPr>
                <w:sz w:val="18"/>
              </w:rPr>
              <w:t>Latest address check</w:t>
            </w:r>
          </w:p>
        </w:tc>
        <w:tc>
          <w:tcPr>
            <w:tcW w:type="dxa" w:w="3456"/>
          </w:tcPr>
          <w:p>
            <w:pPr>
              <w:spacing w:after="80"/>
            </w:pPr>
            <w:r>
              <w:rPr>
                <w:sz w:val="18"/>
              </w:rPr>
              <w:t>Parameterized normalized-address SELECT ordered by descending ID</w:t>
            </w:r>
          </w:p>
        </w:tc>
        <w:tc>
          <w:tcPr>
            <w:tcW w:type="dxa" w:w="3456"/>
          </w:tcPr>
          <w:p>
            <w:pPr>
              <w:spacing w:after="80"/>
            </w:pPr>
            <w:r>
              <w:rPr>
                <w:sz w:val="18"/>
              </w:rPr>
            </w:r>
            <w:r>
              <w:rPr>
                <w:rFonts w:ascii="Consolas" w:hAnsi="Consolas"/>
                <w:sz w:val="18"/>
              </w:rPr>
              <w:t>database.get_latest_address_check()</w:t>
            </w:r>
            <w:r>
              <w:rPr>
                <w:sz w:val="18"/>
              </w:rPr>
            </w:r>
          </w:p>
        </w:tc>
      </w:tr>
      <w:tr>
        <w:tc>
          <w:tcPr>
            <w:tcW w:type="dxa" w:w="3456"/>
          </w:tcPr>
          <w:p>
            <w:pPr>
              <w:spacing w:after="80"/>
            </w:pPr>
            <w:r>
              <w:rPr>
                <w:sz w:val="18"/>
              </w:rPr>
              <w:t>Plan reads</w:t>
            </w:r>
          </w:p>
        </w:tc>
        <w:tc>
          <w:tcPr>
            <w:tcW w:type="dxa" w:w="3456"/>
          </w:tcPr>
          <w:p>
            <w:pPr>
              <w:spacing w:after="80"/>
            </w:pPr>
            <w:r>
              <w:rPr>
                <w:sz w:val="18"/>
              </w:rPr>
              <w:t>Allowlisted table SELECT and optional parameterized provider filter</w:t>
            </w:r>
          </w:p>
        </w:tc>
        <w:tc>
          <w:tcPr>
            <w:tcW w:type="dxa" w:w="3456"/>
          </w:tcPr>
          <w:p>
            <w:pPr>
              <w:spacing w:after="80"/>
            </w:pPr>
            <w:r>
              <w:rPr>
                <w:sz w:val="18"/>
              </w:rPr>
            </w:r>
            <w:r>
              <w:rPr>
                <w:rFonts w:ascii="Consolas" w:hAnsi="Consolas"/>
                <w:sz w:val="18"/>
              </w:rPr>
              <w:t>api.read_plans()</w:t>
            </w:r>
            <w:r>
              <w:rPr>
                <w:sz w:val="18"/>
              </w:rPr>
            </w:r>
          </w:p>
        </w:tc>
      </w:tr>
      <w:tr>
        <w:tc>
          <w:tcPr>
            <w:tcW w:type="dxa" w:w="3456"/>
          </w:tcPr>
          <w:p>
            <w:pPr>
              <w:spacing w:after="80"/>
            </w:pPr>
            <w:r>
              <w:rPr>
                <w:sz w:val="18"/>
              </w:rPr>
              <w:t>Status aggregation</w:t>
            </w:r>
          </w:p>
        </w:tc>
        <w:tc>
          <w:tcPr>
            <w:tcW w:type="dxa" w:w="3456"/>
          </w:tcPr>
          <w:p>
            <w:pPr>
              <w:spacing w:after="80"/>
            </w:pPr>
            <w:r>
              <w:rPr>
                <w:sz w:val="18"/>
              </w:rPr>
              <w:t xml:space="preserve">Provider </w:t>
            </w:r>
            <w:r>
              <w:rPr>
                <w:rFonts w:ascii="Consolas" w:hAnsi="Consolas"/>
                <w:sz w:val="18"/>
              </w:rPr>
              <w:t>COUNT(*)</w:t>
            </w:r>
            <w:r>
              <w:rPr>
                <w:sz w:val="18"/>
              </w:rPr>
              <w:t xml:space="preserve"> and maximum timestamp per selected table</w:t>
            </w:r>
          </w:p>
        </w:tc>
        <w:tc>
          <w:tcPr>
            <w:tcW w:type="dxa" w:w="3456"/>
          </w:tcPr>
          <w:p>
            <w:pPr>
              <w:spacing w:after="80"/>
            </w:pPr>
            <w:r>
              <w:rPr>
                <w:sz w:val="18"/>
              </w:rPr>
            </w:r>
            <w:r>
              <w:rPr>
                <w:rFonts w:ascii="Consolas" w:hAnsi="Consolas"/>
                <w:sz w:val="18"/>
              </w:rPr>
              <w:t>api.database_status()</w:t>
            </w:r>
            <w:r>
              <w:rPr>
                <w:sz w:val="18"/>
              </w:rPr>
            </w:r>
          </w:p>
        </w:tc>
      </w:tr>
      <w:tr>
        <w:tc>
          <w:tcPr>
            <w:tcW w:type="dxa" w:w="3456"/>
          </w:tcPr>
          <w:p>
            <w:pPr>
              <w:spacing w:after="80"/>
            </w:pPr>
            <w:r>
              <w:rPr>
                <w:sz w:val="18"/>
              </w:rPr>
              <w:t>Console inspection</w:t>
            </w:r>
          </w:p>
        </w:tc>
        <w:tc>
          <w:tcPr>
            <w:tcW w:type="dxa" w:w="3456"/>
          </w:tcPr>
          <w:p>
            <w:pPr>
              <w:spacing w:after="80"/>
            </w:pPr>
            <w:r>
              <w:rPr>
                <w:sz w:val="18"/>
              </w:rPr>
              <w:t xml:space="preserve">Selected columns from </w:t>
            </w:r>
            <w:r>
              <w:rPr>
                <w:rFonts w:ascii="Consolas" w:hAnsi="Consolas"/>
                <w:sz w:val="18"/>
              </w:rPr>
              <w:t>plans ORDER BY id</w:t>
            </w:r>
            <w:r>
              <w:rPr>
                <w:sz w:val="18"/>
              </w:rPr>
            </w:r>
          </w:p>
        </w:tc>
        <w:tc>
          <w:tcPr>
            <w:tcW w:type="dxa" w:w="3456"/>
          </w:tcPr>
          <w:p>
            <w:pPr>
              <w:spacing w:after="80"/>
            </w:pPr>
            <w:r>
              <w:rPr>
                <w:sz w:val="18"/>
              </w:rPr>
            </w:r>
            <w:r>
              <w:rPr>
                <w:rFonts w:ascii="Consolas" w:hAnsi="Consolas"/>
                <w:sz w:val="18"/>
              </w:rPr>
              <w:t>view_plans.py</w:t>
            </w:r>
            <w:r>
              <w:rPr>
                <w:sz w:val="18"/>
              </w:rPr>
            </w:r>
          </w:p>
        </w:tc>
      </w:tr>
    </w:tbl>
    <w:p>
      <w:pPr>
        <w:spacing w:after="40"/>
      </w:pPr>
    </w:p>
    <w:p>
      <w:r>
        <w:t xml:space="preserve">There is no SQL </w:t>
      </w:r>
      <w:r>
        <w:rPr>
          <w:rFonts w:ascii="Consolas" w:hAnsi="Consolas"/>
          <w:sz w:val="18"/>
        </w:rPr>
        <w:t>UPDATE</w:t>
      </w:r>
      <w:r>
        <w:t xml:space="preserve"> statement in the persistence workflow and no public update/delete endpoint. Provider data is refreshed through transactional delete-plus-insert; Verizon history is appended. Describe this accurately instead of claiming a generic CRUD API.</w:t>
      </w:r>
    </w:p>
    <w:p>
      <w:pPr>
        <w:pStyle w:val="Heading2"/>
      </w:pPr>
      <w:r>
        <w:t>API methods and contracts</w:t>
      </w:r>
    </w:p>
    <w:tbl>
      <w:tblPr>
        <w:tblStyle w:val="TableGrid"/>
        <w:tblW w:type="auto" w:w="0"/>
        <w:tblLook w:firstColumn="1" w:firstRow="1" w:lastColumn="0" w:lastRow="0" w:noHBand="0" w:noVBand="1" w:val="04A0"/>
      </w:tblPr>
      <w:tblGrid>
        <w:gridCol w:w="2592"/>
        <w:gridCol w:w="2592"/>
        <w:gridCol w:w="2592"/>
        <w:gridCol w:w="2592"/>
      </w:tblGrid>
      <w:tr>
        <w:trPr>
          <w:tblHeader/>
        </w:trPr>
        <w:tc>
          <w:tcPr>
            <w:tcW w:type="dxa" w:w="2592"/>
            <w:shd w:fill="DBE5ED"/>
          </w:tcPr>
          <w:p>
            <w:pPr>
              <w:spacing w:after="80"/>
            </w:pPr>
            <w:r>
              <w:rPr>
                <w:b/>
                <w:sz w:val="18"/>
              </w:rPr>
              <w:t>Method/path</w:t>
            </w:r>
          </w:p>
        </w:tc>
        <w:tc>
          <w:tcPr>
            <w:tcW w:type="dxa" w:w="2592"/>
            <w:shd w:fill="DBE5ED"/>
          </w:tcPr>
          <w:p>
            <w:pPr>
              <w:spacing w:after="80"/>
            </w:pPr>
            <w:r>
              <w:rPr>
                <w:b/>
                <w:sz w:val="18"/>
              </w:rPr>
              <w:t>Parameters/input</w:t>
            </w:r>
          </w:p>
        </w:tc>
        <w:tc>
          <w:tcPr>
            <w:tcW w:type="dxa" w:w="2592"/>
            <w:shd w:fill="DBE5ED"/>
          </w:tcPr>
          <w:p>
            <w:pPr>
              <w:spacing w:after="80"/>
            </w:pPr>
            <w:r>
              <w:rPr>
                <w:b/>
                <w:sz w:val="18"/>
              </w:rPr>
              <w:t>Output and purpose</w:t>
            </w:r>
          </w:p>
        </w:tc>
        <w:tc>
          <w:tcPr>
            <w:tcW w:type="dxa" w:w="2592"/>
            <w:shd w:fill="DBE5ED"/>
          </w:tcPr>
          <w:p>
            <w:pPr>
              <w:spacing w:after="80"/>
            </w:pPr>
            <w:r>
              <w:rPr>
                <w:b/>
                <w:sz w:val="18"/>
              </w:rPr>
              <w:t>Authentication</w:t>
            </w:r>
          </w:p>
        </w:tc>
      </w:tr>
      <w:tr>
        <w:tc>
          <w:tcPr>
            <w:tcW w:type="dxa" w:w="2592"/>
          </w:tcPr>
          <w:p>
            <w:pPr>
              <w:spacing w:after="80"/>
            </w:pPr>
            <w:r>
              <w:rPr>
                <w:sz w:val="18"/>
              </w:rPr>
              <w:t xml:space="preserve">GET </w:t>
            </w:r>
            <w:r>
              <w:rPr>
                <w:rFonts w:ascii="Consolas" w:hAnsi="Consolas"/>
                <w:sz w:val="18"/>
              </w:rPr>
              <w:t>/</w:t>
            </w:r>
            <w:r>
              <w:rPr>
                <w:sz w:val="18"/>
              </w:rPr>
            </w:r>
          </w:p>
        </w:tc>
        <w:tc>
          <w:tcPr>
            <w:tcW w:type="dxa" w:w="2592"/>
          </w:tcPr>
          <w:p>
            <w:pPr>
              <w:spacing w:after="80"/>
            </w:pPr>
            <w:r>
              <w:rPr>
                <w:sz w:val="18"/>
              </w:rPr>
              <w:t>None</w:t>
            </w:r>
          </w:p>
        </w:tc>
        <w:tc>
          <w:tcPr>
            <w:tcW w:type="dxa" w:w="2592"/>
          </w:tcPr>
          <w:p>
            <w:pPr>
              <w:spacing w:after="80"/>
            </w:pPr>
            <w:r>
              <w:rPr>
                <w:sz w:val="18"/>
              </w:rPr>
              <w:t>Frontend file</w:t>
            </w:r>
          </w:p>
        </w:tc>
        <w:tc>
          <w:tcPr>
            <w:tcW w:type="dxa" w:w="2592"/>
          </w:tcPr>
          <w:p>
            <w:pPr>
              <w:spacing w:after="80"/>
            </w:pPr>
            <w:r>
              <w:rPr>
                <w:sz w:val="18"/>
              </w:rPr>
              <w:t>None</w:t>
            </w:r>
          </w:p>
        </w:tc>
      </w:tr>
      <w:tr>
        <w:tc>
          <w:tcPr>
            <w:tcW w:type="dxa" w:w="2592"/>
          </w:tcPr>
          <w:p>
            <w:pPr>
              <w:spacing w:after="80"/>
            </w:pPr>
            <w:r>
              <w:rPr>
                <w:sz w:val="18"/>
              </w:rPr>
              <w:t xml:space="preserve">GET </w:t>
            </w:r>
            <w:r>
              <w:rPr>
                <w:rFonts w:ascii="Consolas" w:hAnsi="Consolas"/>
                <w:sz w:val="18"/>
              </w:rPr>
              <w:t>/plans</w:t>
            </w:r>
            <w:r>
              <w:rPr>
                <w:sz w:val="18"/>
              </w:rPr>
            </w:r>
          </w:p>
        </w:tc>
        <w:tc>
          <w:tcPr>
            <w:tcW w:type="dxa" w:w="2592"/>
          </w:tcPr>
          <w:p>
            <w:pPr>
              <w:spacing w:after="80"/>
            </w:pPr>
            <w:r>
              <w:rPr>
                <w:sz w:val="18"/>
              </w:rPr>
              <w:t>None</w:t>
            </w:r>
          </w:p>
        </w:tc>
        <w:tc>
          <w:tcPr>
            <w:tcW w:type="dxa" w:w="2592"/>
          </w:tcPr>
          <w:p>
            <w:pPr>
              <w:spacing w:after="80"/>
            </w:pPr>
            <w:r>
              <w:rPr>
                <w:sz w:val="18"/>
              </w:rPr>
            </w:r>
            <w:r>
              <w:rPr>
                <w:rFonts w:ascii="Consolas" w:hAnsi="Consolas"/>
                <w:sz w:val="18"/>
              </w:rPr>
              <w:t>total</w:t>
            </w:r>
            <w:r>
              <w:rPr>
                <w:sz w:val="18"/>
              </w:rPr>
              <w:t xml:space="preserve"> plus legacy/Jio </w:t>
            </w:r>
            <w:r>
              <w:rPr>
                <w:rFonts w:ascii="Consolas" w:hAnsi="Consolas"/>
                <w:sz w:val="18"/>
              </w:rPr>
              <w:t>plans</w:t>
            </w:r>
            <w:r>
              <w:rPr>
                <w:sz w:val="18"/>
              </w:rPr>
            </w:r>
          </w:p>
        </w:tc>
        <w:tc>
          <w:tcPr>
            <w:tcW w:type="dxa" w:w="2592"/>
          </w:tcPr>
          <w:p>
            <w:pPr>
              <w:spacing w:after="80"/>
            </w:pPr>
            <w:r>
              <w:rPr>
                <w:sz w:val="18"/>
              </w:rPr>
              <w:t>None</w:t>
            </w:r>
          </w:p>
        </w:tc>
      </w:tr>
      <w:tr>
        <w:tc>
          <w:tcPr>
            <w:tcW w:type="dxa" w:w="2592"/>
          </w:tcPr>
          <w:p>
            <w:pPr>
              <w:spacing w:after="80"/>
            </w:pPr>
            <w:r>
              <w:rPr>
                <w:sz w:val="18"/>
              </w:rPr>
              <w:t xml:space="preserve">GET </w:t>
            </w:r>
            <w:r>
              <w:rPr>
                <w:rFonts w:ascii="Consolas" w:hAnsi="Consolas"/>
                <w:sz w:val="18"/>
              </w:rPr>
              <w:t>/plans/jio</w:t>
            </w:r>
            <w:r>
              <w:rPr>
                <w:sz w:val="18"/>
              </w:rPr>
            </w:r>
          </w:p>
        </w:tc>
        <w:tc>
          <w:tcPr>
            <w:tcW w:type="dxa" w:w="2592"/>
          </w:tcPr>
          <w:p>
            <w:pPr>
              <w:spacing w:after="80"/>
            </w:pPr>
            <w:r>
              <w:rPr>
                <w:sz w:val="18"/>
              </w:rPr>
              <w:t>None</w:t>
            </w:r>
          </w:p>
        </w:tc>
        <w:tc>
          <w:tcPr>
            <w:tcW w:type="dxa" w:w="2592"/>
          </w:tcPr>
          <w:p>
            <w:pPr>
              <w:spacing w:after="80"/>
            </w:pPr>
            <w:r>
              <w:rPr>
                <w:sz w:val="18"/>
              </w:rPr>
              <w:t>JioFiber-filtered legacy rows</w:t>
            </w:r>
          </w:p>
        </w:tc>
        <w:tc>
          <w:tcPr>
            <w:tcW w:type="dxa" w:w="2592"/>
          </w:tcPr>
          <w:p>
            <w:pPr>
              <w:spacing w:after="80"/>
            </w:pPr>
            <w:r>
              <w:rPr>
                <w:sz w:val="18"/>
              </w:rPr>
              <w:t>None</w:t>
            </w:r>
          </w:p>
        </w:tc>
      </w:tr>
      <w:tr>
        <w:tc>
          <w:tcPr>
            <w:tcW w:type="dxa" w:w="2592"/>
          </w:tcPr>
          <w:p>
            <w:pPr>
              <w:spacing w:after="80"/>
            </w:pPr>
            <w:r>
              <w:rPr>
                <w:sz w:val="18"/>
              </w:rPr>
              <w:t xml:space="preserve">GET </w:t>
            </w:r>
            <w:r>
              <w:rPr>
                <w:rFonts w:ascii="Consolas" w:hAnsi="Consolas"/>
                <w:sz w:val="18"/>
              </w:rPr>
              <w:t>/plans/hathway</w:t>
            </w:r>
            <w:r>
              <w:rPr>
                <w:sz w:val="18"/>
              </w:rPr>
            </w:r>
          </w:p>
        </w:tc>
        <w:tc>
          <w:tcPr>
            <w:tcW w:type="dxa" w:w="2592"/>
          </w:tcPr>
          <w:p>
            <w:pPr>
              <w:spacing w:after="80"/>
            </w:pPr>
            <w:r>
              <w:rPr>
                <w:sz w:val="18"/>
              </w:rPr>
              <w:t>None</w:t>
            </w:r>
          </w:p>
        </w:tc>
        <w:tc>
          <w:tcPr>
            <w:tcW w:type="dxa" w:w="2592"/>
          </w:tcPr>
          <w:p>
            <w:pPr>
              <w:spacing w:after="80"/>
            </w:pPr>
            <w:r>
              <w:rPr>
                <w:sz w:val="18"/>
              </w:rPr>
              <w:t>Hathway provider rows, decoded conditions</w:t>
            </w:r>
          </w:p>
        </w:tc>
        <w:tc>
          <w:tcPr>
            <w:tcW w:type="dxa" w:w="2592"/>
          </w:tcPr>
          <w:p>
            <w:pPr>
              <w:spacing w:after="80"/>
            </w:pPr>
            <w:r>
              <w:rPr>
                <w:sz w:val="18"/>
              </w:rPr>
              <w:t>None</w:t>
            </w:r>
          </w:p>
        </w:tc>
      </w:tr>
      <w:tr>
        <w:tc>
          <w:tcPr>
            <w:tcW w:type="dxa" w:w="2592"/>
          </w:tcPr>
          <w:p>
            <w:pPr>
              <w:spacing w:after="80"/>
            </w:pPr>
            <w:r>
              <w:rPr>
                <w:sz w:val="18"/>
              </w:rPr>
              <w:t xml:space="preserve">GET </w:t>
            </w:r>
            <w:r>
              <w:rPr>
                <w:rFonts w:ascii="Consolas" w:hAnsi="Consolas"/>
                <w:sz w:val="18"/>
              </w:rPr>
              <w:t>/plans/act</w:t>
            </w:r>
            <w:r>
              <w:rPr>
                <w:sz w:val="18"/>
              </w:rPr>
            </w:r>
          </w:p>
        </w:tc>
        <w:tc>
          <w:tcPr>
            <w:tcW w:type="dxa" w:w="2592"/>
          </w:tcPr>
          <w:p>
            <w:pPr>
              <w:spacing w:after="80"/>
            </w:pPr>
            <w:r>
              <w:rPr>
                <w:sz w:val="18"/>
              </w:rPr>
              <w:t>None</w:t>
            </w:r>
          </w:p>
        </w:tc>
        <w:tc>
          <w:tcPr>
            <w:tcW w:type="dxa" w:w="2592"/>
          </w:tcPr>
          <w:p>
            <w:pPr>
              <w:spacing w:after="80"/>
            </w:pPr>
            <w:r>
              <w:rPr>
                <w:sz w:val="18"/>
              </w:rPr>
              <w:t>ACT provider rows, decoded conditions</w:t>
            </w:r>
          </w:p>
        </w:tc>
        <w:tc>
          <w:tcPr>
            <w:tcW w:type="dxa" w:w="2592"/>
          </w:tcPr>
          <w:p>
            <w:pPr>
              <w:spacing w:after="80"/>
            </w:pPr>
            <w:r>
              <w:rPr>
                <w:sz w:val="18"/>
              </w:rPr>
              <w:t>None</w:t>
            </w:r>
          </w:p>
        </w:tc>
      </w:tr>
      <w:tr>
        <w:tc>
          <w:tcPr>
            <w:tcW w:type="dxa" w:w="2592"/>
          </w:tcPr>
          <w:p>
            <w:pPr>
              <w:spacing w:after="80"/>
            </w:pPr>
            <w:r>
              <w:rPr>
                <w:sz w:val="18"/>
              </w:rPr>
              <w:t xml:space="preserve">GET </w:t>
            </w:r>
            <w:r>
              <w:rPr>
                <w:rFonts w:ascii="Consolas" w:hAnsi="Consolas"/>
                <w:sz w:val="18"/>
              </w:rPr>
              <w:t>/provider-plans</w:t>
            </w:r>
            <w:r>
              <w:rPr>
                <w:sz w:val="18"/>
              </w:rPr>
            </w:r>
          </w:p>
        </w:tc>
        <w:tc>
          <w:tcPr>
            <w:tcW w:type="dxa" w:w="2592"/>
          </w:tcPr>
          <w:p>
            <w:pPr>
              <w:spacing w:after="80"/>
            </w:pPr>
            <w:r>
              <w:rPr>
                <w:sz w:val="18"/>
              </w:rPr>
              <w:t xml:space="preserve">Optional </w:t>
            </w:r>
            <w:r>
              <w:rPr>
                <w:rFonts w:ascii="Consolas" w:hAnsi="Consolas"/>
                <w:sz w:val="18"/>
              </w:rPr>
              <w:t>provider</w:t>
            </w:r>
            <w:r>
              <w:rPr>
                <w:sz w:val="18"/>
              </w:rPr>
              <w:t xml:space="preserve"> query string</w:t>
            </w:r>
          </w:p>
        </w:tc>
        <w:tc>
          <w:tcPr>
            <w:tcW w:type="dxa" w:w="2592"/>
          </w:tcPr>
          <w:p>
            <w:pPr>
              <w:spacing w:after="80"/>
            </w:pPr>
            <w:r>
              <w:rPr>
                <w:sz w:val="18"/>
              </w:rPr>
              <w:t xml:space="preserve">Rows from </w:t>
            </w:r>
            <w:r>
              <w:rPr>
                <w:rFonts w:ascii="Consolas" w:hAnsi="Consolas"/>
                <w:sz w:val="18"/>
              </w:rPr>
              <w:t>provider_plans</w:t>
            </w:r>
            <w:r>
              <w:rPr>
                <w:sz w:val="18"/>
              </w:rPr>
              <w:t xml:space="preserve"> only; excludes Jio and Verizon tables</w:t>
            </w:r>
          </w:p>
        </w:tc>
        <w:tc>
          <w:tcPr>
            <w:tcW w:type="dxa" w:w="2592"/>
          </w:tcPr>
          <w:p>
            <w:pPr>
              <w:spacing w:after="80"/>
            </w:pPr>
            <w:r>
              <w:rPr>
                <w:sz w:val="18"/>
              </w:rPr>
              <w:t>None</w:t>
            </w:r>
          </w:p>
        </w:tc>
      </w:tr>
      <w:tr>
        <w:tc>
          <w:tcPr>
            <w:tcW w:type="dxa" w:w="2592"/>
          </w:tcPr>
          <w:p>
            <w:pPr>
              <w:spacing w:after="80"/>
            </w:pPr>
            <w:r>
              <w:rPr>
                <w:sz w:val="18"/>
              </w:rPr>
              <w:t xml:space="preserve">POST </w:t>
            </w:r>
            <w:r>
              <w:rPr>
                <w:rFonts w:ascii="Consolas" w:hAnsi="Consolas"/>
                <w:sz w:val="18"/>
              </w:rPr>
              <w:t>/verizon/check</w:t>
            </w:r>
            <w:r>
              <w:rPr>
                <w:sz w:val="18"/>
              </w:rPr>
            </w:r>
          </w:p>
        </w:tc>
        <w:tc>
          <w:tcPr>
            <w:tcW w:type="dxa" w:w="2592"/>
          </w:tcPr>
          <w:p>
            <w:pPr>
              <w:spacing w:after="80"/>
            </w:pPr>
            <w:r>
              <w:rPr>
                <w:sz w:val="18"/>
              </w:rPr>
              <w:t>JSON address (length 5–300), optional ZIP (length 5–10 plus ZIP regex), wait seconds (10–600, default 90)</w:t>
            </w:r>
          </w:p>
        </w:tc>
        <w:tc>
          <w:tcPr>
            <w:tcW w:type="dxa" w:w="2592"/>
          </w:tcPr>
          <w:p>
            <w:pPr>
              <w:spacing w:after="80"/>
            </w:pPr>
            <w:r>
              <w:rPr>
                <w:sz w:val="18"/>
              </w:rPr>
              <w:t xml:space="preserve">Domain result and saved </w:t>
            </w:r>
            <w:r>
              <w:rPr>
                <w:rFonts w:ascii="Consolas" w:hAnsi="Consolas"/>
                <w:sz w:val="18"/>
              </w:rPr>
              <w:t>check_id</w:t>
            </w:r>
            <w:r>
              <w:rPr>
                <w:sz w:val="18"/>
              </w:rPr>
            </w:r>
          </w:p>
        </w:tc>
        <w:tc>
          <w:tcPr>
            <w:tcW w:type="dxa" w:w="2592"/>
          </w:tcPr>
          <w:p>
            <w:pPr>
              <w:spacing w:after="80"/>
            </w:pPr>
            <w:r>
              <w:rPr>
                <w:sz w:val="18"/>
              </w:rPr>
              <w:t>None</w:t>
            </w:r>
          </w:p>
        </w:tc>
      </w:tr>
      <w:tr>
        <w:tc>
          <w:tcPr>
            <w:tcW w:type="dxa" w:w="2592"/>
          </w:tcPr>
          <w:p>
            <w:pPr>
              <w:spacing w:after="80"/>
            </w:pPr>
            <w:r>
              <w:rPr>
                <w:sz w:val="18"/>
              </w:rPr>
              <w:t xml:space="preserve">GET </w:t>
            </w:r>
            <w:r>
              <w:rPr>
                <w:rFonts w:ascii="Consolas" w:hAnsi="Consolas"/>
                <w:sz w:val="18"/>
              </w:rPr>
              <w:t>/verizon/results</w:t>
            </w:r>
            <w:r>
              <w:rPr>
                <w:sz w:val="18"/>
              </w:rPr>
            </w:r>
          </w:p>
        </w:tc>
        <w:tc>
          <w:tcPr>
            <w:tcW w:type="dxa" w:w="2592"/>
          </w:tcPr>
          <w:p>
            <w:pPr>
              <w:spacing w:after="80"/>
            </w:pPr>
            <w:r>
              <w:rPr>
                <w:sz w:val="18"/>
              </w:rPr>
              <w:t>Required address query (length 5–300)</w:t>
            </w:r>
          </w:p>
        </w:tc>
        <w:tc>
          <w:tcPr>
            <w:tcW w:type="dxa" w:w="2592"/>
          </w:tcPr>
          <w:p>
            <w:pPr>
              <w:spacing w:after="80"/>
            </w:pPr>
            <w:r>
              <w:rPr>
                <w:sz w:val="18"/>
              </w:rPr>
              <w:t xml:space="preserve">Latest check plus offers, or </w:t>
            </w:r>
            <w:r>
              <w:rPr>
                <w:rFonts w:ascii="Consolas" w:hAnsi="Consolas"/>
                <w:sz w:val="18"/>
              </w:rPr>
              <w:t>found: false</w:t>
            </w:r>
            <w:r>
              <w:rPr>
                <w:sz w:val="18"/>
              </w:rPr>
            </w:r>
          </w:p>
        </w:tc>
        <w:tc>
          <w:tcPr>
            <w:tcW w:type="dxa" w:w="2592"/>
          </w:tcPr>
          <w:p>
            <w:pPr>
              <w:spacing w:after="80"/>
            </w:pPr>
            <w:r>
              <w:rPr>
                <w:sz w:val="18"/>
              </w:rPr>
              <w:t>None</w:t>
            </w:r>
          </w:p>
        </w:tc>
      </w:tr>
      <w:tr>
        <w:tc>
          <w:tcPr>
            <w:tcW w:type="dxa" w:w="2592"/>
          </w:tcPr>
          <w:p>
            <w:pPr>
              <w:spacing w:after="80"/>
            </w:pPr>
            <w:r>
              <w:rPr>
                <w:sz w:val="18"/>
              </w:rPr>
              <w:t xml:space="preserve">GET </w:t>
            </w:r>
            <w:r>
              <w:rPr>
                <w:rFonts w:ascii="Consolas" w:hAnsi="Consolas"/>
                <w:sz w:val="18"/>
              </w:rPr>
              <w:t>/database-status</w:t>
            </w:r>
            <w:r>
              <w:rPr>
                <w:sz w:val="18"/>
              </w:rPr>
            </w:r>
          </w:p>
        </w:tc>
        <w:tc>
          <w:tcPr>
            <w:tcW w:type="dxa" w:w="2592"/>
          </w:tcPr>
          <w:p>
            <w:pPr>
              <w:spacing w:after="80"/>
            </w:pPr>
            <w:r>
              <w:rPr>
                <w:sz w:val="18"/>
              </w:rPr>
              <w:t>None</w:t>
            </w:r>
          </w:p>
        </w:tc>
        <w:tc>
          <w:tcPr>
            <w:tcW w:type="dxa" w:w="2592"/>
          </w:tcPr>
          <w:p>
            <w:pPr>
              <w:spacing w:after="80"/>
            </w:pPr>
            <w:r>
              <w:rPr>
                <w:sz w:val="18"/>
              </w:rPr>
              <w:t>Path, file size, selected table counts/times, total and query timestamp</w:t>
            </w:r>
          </w:p>
        </w:tc>
        <w:tc>
          <w:tcPr>
            <w:tcW w:type="dxa" w:w="2592"/>
          </w:tcPr>
          <w:p>
            <w:pPr>
              <w:spacing w:after="80"/>
            </w:pPr>
            <w:r>
              <w:rPr>
                <w:sz w:val="18"/>
              </w:rPr>
              <w:t>None</w:t>
            </w:r>
          </w:p>
        </w:tc>
      </w:tr>
      <w:tr>
        <w:tc>
          <w:tcPr>
            <w:tcW w:type="dxa" w:w="2592"/>
          </w:tcPr>
          <w:p>
            <w:pPr>
              <w:spacing w:after="80"/>
            </w:pPr>
            <w:r>
              <w:rPr>
                <w:sz w:val="18"/>
              </w:rPr>
              <w:t xml:space="preserve">GET </w:t>
            </w:r>
            <w:r>
              <w:rPr>
                <w:rFonts w:ascii="Consolas" w:hAnsi="Consolas"/>
                <w:sz w:val="18"/>
              </w:rPr>
              <w:t>/docs</w:t>
            </w:r>
            <w:r>
              <w:rPr>
                <w:sz w:val="18"/>
              </w:rPr>
            </w:r>
          </w:p>
        </w:tc>
        <w:tc>
          <w:tcPr>
            <w:tcW w:type="dxa" w:w="2592"/>
          </w:tcPr>
          <w:p>
            <w:pPr>
              <w:spacing w:after="80"/>
            </w:pPr>
            <w:r>
              <w:rPr>
                <w:sz w:val="18"/>
              </w:rPr>
              <w:t>Basic credentials</w:t>
            </w:r>
          </w:p>
        </w:tc>
        <w:tc>
          <w:tcPr>
            <w:tcW w:type="dxa" w:w="2592"/>
          </w:tcPr>
          <w:p>
            <w:pPr>
              <w:spacing w:after="80"/>
            </w:pPr>
            <w:r>
              <w:rPr>
                <w:sz w:val="18"/>
              </w:rPr>
              <w:t>Swagger UI</w:t>
            </w:r>
          </w:p>
        </w:tc>
        <w:tc>
          <w:tcPr>
            <w:tcW w:type="dxa" w:w="2592"/>
          </w:tcPr>
          <w:p>
            <w:pPr>
              <w:spacing w:after="80"/>
            </w:pPr>
            <w:r>
              <w:rPr>
                <w:sz w:val="18"/>
              </w:rPr>
              <w:t>Basic</w:t>
            </w:r>
          </w:p>
        </w:tc>
      </w:tr>
      <w:tr>
        <w:tc>
          <w:tcPr>
            <w:tcW w:type="dxa" w:w="2592"/>
          </w:tcPr>
          <w:p>
            <w:pPr>
              <w:spacing w:after="80"/>
            </w:pPr>
            <w:r>
              <w:rPr>
                <w:sz w:val="18"/>
              </w:rPr>
              <w:t xml:space="preserve">GET </w:t>
            </w:r>
            <w:r>
              <w:rPr>
                <w:rFonts w:ascii="Consolas" w:hAnsi="Consolas"/>
                <w:sz w:val="18"/>
              </w:rPr>
              <w:t>/openapi.json</w:t>
            </w:r>
            <w:r>
              <w:rPr>
                <w:sz w:val="18"/>
              </w:rPr>
            </w:r>
          </w:p>
        </w:tc>
        <w:tc>
          <w:tcPr>
            <w:tcW w:type="dxa" w:w="2592"/>
          </w:tcPr>
          <w:p>
            <w:pPr>
              <w:spacing w:after="80"/>
            </w:pPr>
            <w:r>
              <w:rPr>
                <w:sz w:val="18"/>
              </w:rPr>
              <w:t>Basic credentials</w:t>
            </w:r>
          </w:p>
        </w:tc>
        <w:tc>
          <w:tcPr>
            <w:tcW w:type="dxa" w:w="2592"/>
          </w:tcPr>
          <w:p>
            <w:pPr>
              <w:spacing w:after="80"/>
            </w:pPr>
            <w:r>
              <w:rPr>
                <w:sz w:val="18"/>
              </w:rPr>
              <w:t>OpenAPI document</w:t>
            </w:r>
          </w:p>
        </w:tc>
        <w:tc>
          <w:tcPr>
            <w:tcW w:type="dxa" w:w="2592"/>
          </w:tcPr>
          <w:p>
            <w:pPr>
              <w:spacing w:after="80"/>
            </w:pPr>
            <w:r>
              <w:rPr>
                <w:sz w:val="18"/>
              </w:rPr>
              <w:t>Basic</w:t>
            </w:r>
          </w:p>
        </w:tc>
      </w:tr>
    </w:tbl>
    <w:p>
      <w:pPr>
        <w:spacing w:after="40"/>
      </w:pPr>
    </w:p>
    <w:p>
      <w:r>
        <w:t>Illustrative live request body, with placeholders that must be replaced before use:</w:t>
      </w:r>
    </w:p>
    <w:p>
      <w:pPr>
        <w:spacing w:after="0"/>
      </w:pPr>
      <w:r>
        <w:rPr>
          <w:rFonts w:ascii="Consolas" w:hAnsi="Consolas"/>
          <w:sz w:val="16"/>
        </w:rPr>
        <w:t>{</w:t>
      </w:r>
    </w:p>
    <w:p>
      <w:pPr>
        <w:spacing w:after="0"/>
      </w:pPr>
      <w:r>
        <w:rPr>
          <w:rFonts w:ascii="Consolas" w:hAnsi="Consolas"/>
          <w:sz w:val="16"/>
        </w:rPr>
        <w:t xml:space="preserve">  "address": "YOUR STREET ADDRESS, CITY, ST ZIP",</w:t>
      </w:r>
    </w:p>
    <w:p>
      <w:pPr>
        <w:spacing w:after="0"/>
      </w:pPr>
      <w:r>
        <w:rPr>
          <w:rFonts w:ascii="Consolas" w:hAnsi="Consolas"/>
          <w:sz w:val="16"/>
        </w:rPr>
        <w:t xml:space="preserve">  "zip_code": null,</w:t>
      </w:r>
    </w:p>
    <w:p>
      <w:pPr>
        <w:spacing w:after="0"/>
      </w:pPr>
      <w:r>
        <w:rPr>
          <w:rFonts w:ascii="Consolas" w:hAnsi="Consolas"/>
          <w:sz w:val="16"/>
        </w:rPr>
        <w:t xml:space="preserve">  "wait_seconds": 90</w:t>
      </w:r>
    </w:p>
    <w:p>
      <w:pPr>
        <w:spacing w:after="0"/>
      </w:pPr>
      <w:r>
        <w:rPr>
          <w:rFonts w:ascii="Consolas" w:hAnsi="Consolas"/>
          <w:sz w:val="16"/>
        </w:rPr>
        <w:t>}</w:t>
      </w:r>
    </w:p>
    <w:p>
      <w:r>
        <w:t xml:space="preserve">A saved read returns normalized row columns plus preserved JSON details. There is no declared response model that enforces a single normalized shape for direct POST results and saved GET results: direct offers use </w:t>
      </w:r>
      <w:r>
        <w:rPr>
          <w:rFonts w:ascii="Consolas" w:hAnsi="Consolas"/>
          <w:sz w:val="18"/>
        </w:rPr>
        <w:t>monthly_price_usd</w:t>
      </w:r>
      <w:r>
        <w:t xml:space="preserve">, while saved rows add </w:t>
      </w:r>
      <w:r>
        <w:rPr>
          <w:rFonts w:ascii="Consolas" w:hAnsi="Consolas"/>
          <w:sz w:val="18"/>
        </w:rPr>
        <w:t>monthly_price</w:t>
      </w:r>
      <w:r>
        <w:t>. The frontend handles this with a fallback, but a formal response schema would make the contract clearer.</w:t>
      </w:r>
    </w:p>
    <w:p>
      <w:r>
        <w:t>Validation currently checks address length before the handler strips it; an all-whitespace string can meet the length constraint and become empty later. ZIP validation is more explicit. Parameterized SQL limits SQL injection through values. Dynamic table names are separately allowlisted.</w:t>
      </w:r>
    </w:p>
    <w:p>
      <w:pPr>
        <w:pStyle w:val="Heading2"/>
      </w:pPr>
      <w:r>
        <w:t>Database/API limits</w:t>
      </w:r>
    </w:p>
    <w:p>
      <w:pPr>
        <w:pStyle w:val="ListBullet"/>
      </w:pPr>
      <w:r>
        <w:t>No pagination, retention policy, address-history browsing endpoint, or archive endpoint.</w:t>
      </w:r>
    </w:p>
    <w:p>
      <w:pPr>
        <w:pStyle w:val="ListBullet"/>
      </w:pPr>
      <w:r>
        <w:t>Latest saved result may be incomplete even when an earlier successful result exists.</w:t>
      </w:r>
    </w:p>
    <w:p>
      <w:pPr>
        <w:pStyle w:val="ListBullet"/>
      </w:pPr>
      <w:r>
        <w:t>No persistent job ID/progress/cancellation workflow for a long browser request.</w:t>
      </w:r>
    </w:p>
    <w:p>
      <w:pPr>
        <w:pStyle w:val="ListBullet"/>
      </w:pPr>
      <w:r>
        <w:t>No account ownership boundary for stored addresses or expensive lookups.</w:t>
      </w:r>
    </w:p>
    <w:p>
      <w:pPr>
        <w:pStyle w:val="ListBullet"/>
      </w:pPr>
      <w:r>
        <w:t>INR and USD data are sensibly displayed separately, but share no comprehensive unified plan schema.</w:t>
      </w:r>
    </w:p>
    <w:p>
      <w:pPr>
        <w:pStyle w:val="ListBullet"/>
      </w:pPr>
      <w:r>
        <w:t xml:space="preserve">The real user's database population is unverified because </w:t>
      </w:r>
      <w:r>
        <w:rPr>
          <w:rFonts w:ascii="Consolas" w:hAnsi="Consolas"/>
          <w:sz w:val="18"/>
        </w:rPr>
        <w:t>plans.db</w:t>
      </w:r>
      <w:r>
        <w:t xml:space="preserve"> is excluded from the repository.</w:t>
      </w:r>
    </w:p>
    <w:p>
      <w:pPr>
        <w:pStyle w:val="Heading1"/>
      </w:pPr>
      <w:r>
        <w:t>7. Challenges and difficulties: confirmed history versus inference</w:t>
      </w:r>
    </w:p>
    <w:p>
      <w:r>
        <w:t xml:space="preserve">Only two commits are available: the aggregate application commit </w:t>
      </w:r>
      <w:r>
        <w:rPr>
          <w:rFonts w:ascii="Consolas" w:hAnsi="Consolas"/>
          <w:sz w:val="18"/>
        </w:rPr>
        <w:t>4c3ceae</w:t>
      </w:r>
      <w:r>
        <w:t xml:space="preserve"> and documentation commit </w:t>
      </w:r>
      <w:r>
        <w:rPr>
          <w:rFonts w:ascii="Consolas" w:hAnsi="Consolas"/>
          <w:sz w:val="18"/>
        </w:rPr>
        <w:t>0d062a3</w:t>
      </w:r>
      <w:r>
        <w:t>, both dated 26 October. They do not expose the earlier debugging sequence as separate code changes. Captures dated 23 October and current handlers provide evidence of some issues. Earlier conversation logs provide secondary context where explicitly labeled below.</w:t>
      </w:r>
    </w:p>
    <w:tbl>
      <w:tblPr>
        <w:tblStyle w:val="TableGrid"/>
        <w:tblW w:type="auto" w:w="0"/>
        <w:tblLook w:firstColumn="1" w:firstRow="1" w:lastColumn="0" w:lastRow="0" w:noHBand="0" w:noVBand="1" w:val="04A0"/>
      </w:tblPr>
      <w:tblGrid>
        <w:gridCol w:w="2592"/>
        <w:gridCol w:w="2592"/>
        <w:gridCol w:w="2592"/>
        <w:gridCol w:w="2592"/>
      </w:tblGrid>
      <w:tr>
        <w:trPr>
          <w:tblHeader/>
        </w:trPr>
        <w:tc>
          <w:tcPr>
            <w:tcW w:type="dxa" w:w="2592"/>
            <w:shd w:fill="DBE5ED"/>
          </w:tcPr>
          <w:p>
            <w:pPr>
              <w:spacing w:after="80"/>
            </w:pPr>
            <w:r>
              <w:rPr>
                <w:b/>
                <w:sz w:val="18"/>
              </w:rPr>
              <w:t>Challenge</w:t>
            </w:r>
          </w:p>
        </w:tc>
        <w:tc>
          <w:tcPr>
            <w:tcW w:type="dxa" w:w="2592"/>
            <w:shd w:fill="DBE5ED"/>
          </w:tcPr>
          <w:p>
            <w:pPr>
              <w:spacing w:after="80"/>
            </w:pPr>
            <w:r>
              <w:rPr>
                <w:b/>
                <w:sz w:val="18"/>
              </w:rPr>
              <w:t>Evidence and cause</w:t>
            </w:r>
          </w:p>
        </w:tc>
        <w:tc>
          <w:tcPr>
            <w:tcW w:type="dxa" w:w="2592"/>
            <w:shd w:fill="DBE5ED"/>
          </w:tcPr>
          <w:p>
            <w:pPr>
              <w:spacing w:after="80"/>
            </w:pPr>
            <w:r>
              <w:rPr>
                <w:b/>
                <w:sz w:val="18"/>
              </w:rPr>
              <w:t>Implemented response</w:t>
            </w:r>
          </w:p>
        </w:tc>
        <w:tc>
          <w:tcPr>
            <w:tcW w:type="dxa" w:w="2592"/>
            <w:shd w:fill="DBE5ED"/>
          </w:tcPr>
          <w:p>
            <w:pPr>
              <w:spacing w:after="80"/>
            </w:pPr>
            <w:r>
              <w:rPr>
                <w:b/>
                <w:sz w:val="18"/>
              </w:rPr>
              <w:t>Resolution status and lesson</w:t>
            </w:r>
          </w:p>
        </w:tc>
      </w:tr>
      <w:tr>
        <w:tc>
          <w:tcPr>
            <w:tcW w:type="dxa" w:w="2592"/>
          </w:tcPr>
          <w:p>
            <w:pPr>
              <w:spacing w:after="80"/>
            </w:pPr>
            <w:r>
              <w:rPr>
                <w:sz w:val="18"/>
              </w:rPr>
              <w:t>Address launcher looks like an editable field</w:t>
            </w:r>
          </w:p>
        </w:tc>
        <w:tc>
          <w:tcPr>
            <w:tcW w:type="dxa" w:w="2592"/>
          </w:tcPr>
          <w:p>
            <w:pPr>
              <w:spacing w:after="80"/>
            </w:pPr>
            <w:r>
              <w:rPr>
                <w:sz w:val="18"/>
              </w:rPr>
              <w:t xml:space="preserve">Current code handles </w:t>
            </w:r>
            <w:r>
              <w:rPr>
                <w:rFonts w:ascii="Consolas" w:hAnsi="Consolas"/>
                <w:sz w:val="18"/>
              </w:rPr>
              <w:t>readonly</w:t>
            </w:r>
            <w:r>
              <w:rPr>
                <w:sz w:val="18"/>
              </w:rPr>
              <w:t xml:space="preserve"> launchers; an earlier supplied HTML file in this conversation showed </w:t>
            </w:r>
            <w:r>
              <w:rPr>
                <w:rFonts w:ascii="Consolas" w:hAnsi="Consolas"/>
                <w:sz w:val="18"/>
              </w:rPr>
              <w:t>sticky-lq-adress</w:t>
            </w:r>
            <w:r>
              <w:rPr>
                <w:sz w:val="18"/>
              </w:rPr>
              <w:t xml:space="preserve"> with </w:t>
            </w:r>
            <w:r>
              <w:rPr>
                <w:rFonts w:ascii="Consolas" w:hAnsi="Consolas"/>
                <w:sz w:val="18"/>
              </w:rPr>
              <w:t>readonly</w:t>
            </w:r>
            <w:r>
              <w:rPr>
                <w:sz w:val="18"/>
              </w:rPr>
            </w:r>
          </w:p>
        </w:tc>
        <w:tc>
          <w:tcPr>
            <w:tcW w:type="dxa" w:w="2592"/>
          </w:tcPr>
          <w:p>
            <w:pPr>
              <w:spacing w:after="80"/>
            </w:pPr>
            <w:r>
              <w:rPr>
                <w:sz w:val="18"/>
              </w:rPr>
            </w:r>
            <w:r>
              <w:rPr>
                <w:rFonts w:ascii="Consolas" w:hAnsi="Consolas"/>
                <w:sz w:val="18"/>
              </w:rPr>
              <w:t>find_address_input()</w:t>
            </w:r>
            <w:r>
              <w:rPr>
                <w:sz w:val="18"/>
              </w:rPr>
              <w:t xml:space="preserve"> checks </w:t>
            </w:r>
            <w:r>
              <w:rPr>
                <w:rFonts w:ascii="Consolas" w:hAnsi="Consolas"/>
                <w:sz w:val="18"/>
              </w:rPr>
              <w:t>is_editable()</w:t>
            </w:r>
            <w:r>
              <w:rPr>
                <w:sz w:val="18"/>
              </w:rPr>
              <w:t xml:space="preserve"> and clicks the launcher</w:t>
            </w:r>
          </w:p>
        </w:tc>
        <w:tc>
          <w:tcPr>
            <w:tcW w:type="dxa" w:w="2592"/>
          </w:tcPr>
          <w:p>
            <w:pPr>
              <w:spacing w:after="80"/>
            </w:pPr>
            <w:r>
              <w:rPr>
                <w:sz w:val="18"/>
              </w:rPr>
              <w:t>Handler implemented; archived revision-5 run confirms address text was eventually filled. Every live layout is not verified. Visible/enabled is not the same as editable [E10].</w:t>
            </w:r>
          </w:p>
        </w:tc>
      </w:tr>
      <w:tr>
        <w:tc>
          <w:tcPr>
            <w:tcW w:type="dxa" w:w="2592"/>
          </w:tcPr>
          <w:p>
            <w:pPr>
              <w:spacing w:after="80"/>
            </w:pPr>
            <w:r>
              <w:rPr>
                <w:sz w:val="18"/>
              </w:rPr>
              <w:t>Nearby addresses appear in autocomplete</w:t>
            </w:r>
          </w:p>
        </w:tc>
        <w:tc>
          <w:tcPr>
            <w:tcW w:type="dxa" w:w="2592"/>
          </w:tcPr>
          <w:p>
            <w:pPr>
              <w:spacing w:after="80"/>
            </w:pPr>
            <w:r>
              <w:rPr>
                <w:sz w:val="18"/>
              </w:rPr>
              <w:t>Captured/user-supplied examples include neighboring house numbers; matching logic requires same house token and supplied components</w:t>
            </w:r>
          </w:p>
        </w:tc>
        <w:tc>
          <w:tcPr>
            <w:tcW w:type="dxa" w:w="2592"/>
          </w:tcPr>
          <w:p>
            <w:pPr>
              <w:spacing w:after="80"/>
            </w:pPr>
            <w:r>
              <w:rPr>
                <w:sz w:val="18"/>
              </w:rPr>
              <w:t xml:space="preserve">Canonical tokens and </w:t>
            </w:r>
            <w:r>
              <w:rPr>
                <w:rFonts w:ascii="Consolas" w:hAnsi="Consolas"/>
                <w:sz w:val="18"/>
              </w:rPr>
              <w:t>unique_matching_suggestion()</w:t>
            </w:r>
            <w:r>
              <w:rPr>
                <w:sz w:val="18"/>
              </w:rPr>
            </w:r>
          </w:p>
        </w:tc>
        <w:tc>
          <w:tcPr>
            <w:tcW w:type="dxa" w:w="2592"/>
          </w:tcPr>
          <w:p>
            <w:pPr>
              <w:spacing w:after="80"/>
            </w:pPr>
            <w:r>
              <w:rPr>
                <w:sz w:val="18"/>
              </w:rPr>
              <w:t>Offline correct-neighbor exclusion passed. Token rules are heuristic, not postal validation.</w:t>
            </w:r>
          </w:p>
        </w:tc>
      </w:tr>
      <w:tr>
        <w:tc>
          <w:tcPr>
            <w:tcW w:type="dxa" w:w="2592"/>
          </w:tcPr>
          <w:p>
            <w:pPr>
              <w:spacing w:after="80"/>
            </w:pPr>
            <w:r>
              <w:rPr>
                <w:sz w:val="18"/>
              </w:rPr>
              <w:t>Result page contained plans but extraction missed them</w:t>
            </w:r>
          </w:p>
        </w:tc>
        <w:tc>
          <w:tcPr>
            <w:tcW w:type="dxa" w:w="2592"/>
          </w:tcPr>
          <w:p>
            <w:pPr>
              <w:spacing w:after="80"/>
            </w:pPr>
            <w:r>
              <w:rPr>
                <w:sz w:val="18"/>
              </w:rPr>
              <w:t xml:space="preserve">The archive's result says revision 5, </w:t>
            </w:r>
            <w:r>
              <w:rPr>
                <w:rFonts w:ascii="Consolas" w:hAnsi="Consolas"/>
                <w:sz w:val="18"/>
              </w:rPr>
              <w:t>incomplete</w:t>
            </w:r>
            <w:r>
              <w:rPr>
                <w:sz w:val="18"/>
              </w:rPr>
              <w:t>, empty plans after 102.22 seconds; its sales-page text contains three supported cards</w:t>
            </w:r>
          </w:p>
        </w:tc>
        <w:tc>
          <w:tcPr>
            <w:tcW w:type="dxa" w:w="2592"/>
          </w:tcPr>
          <w:p>
            <w:pPr>
              <w:spacing w:after="80"/>
            </w:pPr>
            <w:r>
              <w:rPr>
                <w:sz w:val="18"/>
              </w:rPr>
              <w:t xml:space="preserve">Revision 6 introduces </w:t>
            </w:r>
            <w:r>
              <w:rPr>
                <w:rFonts w:ascii="Consolas" w:hAnsi="Consolas"/>
                <w:sz w:val="18"/>
              </w:rPr>
              <w:t>parse_sales_result()</w:t>
            </w:r>
            <w:r>
              <w:rPr>
                <w:sz w:val="18"/>
              </w:rPr>
              <w:t xml:space="preserve"> and recovery</w:t>
            </w:r>
          </w:p>
        </w:tc>
        <w:tc>
          <w:tcPr>
            <w:tcW w:type="dxa" w:w="2592"/>
          </w:tcPr>
          <w:p>
            <w:pPr>
              <w:spacing w:after="80"/>
            </w:pPr>
            <w:r>
              <w:rPr>
                <w:sz w:val="18"/>
              </w:rPr>
              <w:t>Offline extraction and persistence passed. This establishes parser recovery, not a fresh live end-to-end pass.</w:t>
            </w:r>
          </w:p>
        </w:tc>
      </w:tr>
      <w:tr>
        <w:tc>
          <w:tcPr>
            <w:tcW w:type="dxa" w:w="2592"/>
          </w:tcPr>
          <w:p>
            <w:pPr>
              <w:spacing w:after="80"/>
            </w:pPr>
            <w:r>
              <w:rPr>
                <w:sz w:val="18"/>
              </w:rPr>
              <w:t>Price categories were easy to confuse</w:t>
            </w:r>
          </w:p>
        </w:tc>
        <w:tc>
          <w:tcPr>
            <w:tcW w:type="dxa" w:w="2592"/>
          </w:tcPr>
          <w:p>
            <w:pPr>
              <w:spacing w:after="80"/>
            </w:pPr>
            <w:r>
              <w:rPr>
                <w:sz w:val="18"/>
              </w:rPr>
              <w:t>Saved sales text contains advertised, mobile-bundle, and Broadband Facts amounts</w:t>
            </w:r>
          </w:p>
        </w:tc>
        <w:tc>
          <w:tcPr>
            <w:tcW w:type="dxa" w:w="2592"/>
          </w:tcPr>
          <w:p>
            <w:pPr>
              <w:spacing w:after="80"/>
            </w:pPr>
            <w:r>
              <w:rPr>
                <w:sz w:val="18"/>
              </w:rPr>
              <w:t>Separate named fields and UI details</w:t>
            </w:r>
          </w:p>
        </w:tc>
        <w:tc>
          <w:tcPr>
            <w:tcW w:type="dxa" w:w="2592"/>
          </w:tcPr>
          <w:p>
            <w:pPr>
              <w:spacing w:after="80"/>
            </w:pPr>
            <w:r>
              <w:rPr>
                <w:sz w:val="18"/>
              </w:rPr>
              <w:t>Captured categories reproduced correctly. Preserve conditions instead of selecting the lowest dollar value.</w:t>
            </w:r>
          </w:p>
        </w:tc>
      </w:tr>
      <w:tr>
        <w:tc>
          <w:tcPr>
            <w:tcW w:type="dxa" w:w="2592"/>
          </w:tcPr>
          <w:p>
            <w:pPr>
              <w:spacing w:after="80"/>
            </w:pPr>
            <w:r>
              <w:rPr>
                <w:sz w:val="18"/>
              </w:rPr>
              <w:t>Website adds a unit to a building address</w:t>
            </w:r>
          </w:p>
        </w:tc>
        <w:tc>
          <w:tcPr>
            <w:tcW w:type="dxa" w:w="2592"/>
          </w:tcPr>
          <w:p>
            <w:pPr>
              <w:spacing w:after="80"/>
            </w:pPr>
            <w:r>
              <w:rPr>
                <w:sz w:val="18"/>
              </w:rPr>
              <w:t xml:space="preserve">Actual archive resolves to a unit absent from the request; recovered JSON has </w:t>
            </w:r>
            <w:r>
              <w:rPr>
                <w:rFonts w:ascii="Consolas" w:hAnsi="Consolas"/>
                <w:sz w:val="18"/>
              </w:rPr>
              <w:t>unit_confirmation_required</w:t>
            </w:r>
            <w:r>
              <w:rPr>
                <w:sz w:val="18"/>
              </w:rPr>
            </w:r>
          </w:p>
        </w:tc>
        <w:tc>
          <w:tcPr>
            <w:tcW w:type="dxa" w:w="2592"/>
          </w:tcPr>
          <w:p>
            <w:pPr>
              <w:spacing w:after="80"/>
            </w:pPr>
            <w:r>
              <w:rPr>
                <w:sz w:val="18"/>
              </w:rPr>
              <w:t>Address/unit comparison flags unconfirmed offers</w:t>
            </w:r>
          </w:p>
        </w:tc>
        <w:tc>
          <w:tcPr>
            <w:tcW w:type="dxa" w:w="2592"/>
          </w:tcPr>
          <w:p>
            <w:pPr>
              <w:spacing w:after="80"/>
            </w:pPr>
            <w:r>
              <w:rPr>
                <w:sz w:val="18"/>
              </w:rPr>
              <w:t>Detection verified offline. Actual unit-field entry is pending in this commit.</w:t>
            </w:r>
          </w:p>
        </w:tc>
      </w:tr>
      <w:tr>
        <w:tc>
          <w:tcPr>
            <w:tcW w:type="dxa" w:w="2592"/>
          </w:tcPr>
          <w:p>
            <w:pPr>
              <w:spacing w:after="80"/>
            </w:pPr>
            <w:r>
              <w:rPr>
                <w:sz w:val="18"/>
              </w:rPr>
              <w:t>Browser cleanup/capture ordering</w:t>
            </w:r>
          </w:p>
        </w:tc>
        <w:tc>
          <w:tcPr>
            <w:tcW w:type="dxa" w:w="2592"/>
          </w:tcPr>
          <w:p>
            <w:pPr>
              <w:spacing w:after="80"/>
            </w:pPr>
            <w:r>
              <w:rPr>
                <w:sz w:val="18"/>
              </w:rPr>
              <w:t>Earlier user-supplied console output reported an event-loop-closed error; current code captures/closes within the Playwright context</w:t>
            </w:r>
          </w:p>
        </w:tc>
        <w:tc>
          <w:tcPr>
            <w:tcW w:type="dxa" w:w="2592"/>
          </w:tcPr>
          <w:p>
            <w:pPr>
              <w:spacing w:after="80"/>
            </w:pPr>
            <w:r>
              <w:rPr>
                <w:sz w:val="18"/>
              </w:rPr>
              <w:t>Nested cleanup and error recording</w:t>
            </w:r>
          </w:p>
        </w:tc>
        <w:tc>
          <w:tcPr>
            <w:tcW w:type="dxa" w:w="2592"/>
          </w:tcPr>
          <w:p>
            <w:pPr>
              <w:spacing w:after="80"/>
            </w:pPr>
            <w:r>
              <w:rPr>
                <w:sz w:val="18"/>
              </w:rPr>
              <w:t>Current ordering is visible; the earlier failure cannot be reconstructed from the two commits. Cleanup logs still need clearer event phases.</w:t>
            </w:r>
          </w:p>
        </w:tc>
      </w:tr>
      <w:tr>
        <w:tc>
          <w:tcPr>
            <w:tcW w:type="dxa" w:w="2592"/>
          </w:tcPr>
          <w:p>
            <w:pPr>
              <w:spacing w:after="80"/>
            </w:pPr>
            <w:r>
              <w:rPr>
                <w:sz w:val="18"/>
              </w:rPr>
              <w:t>Partial results could overwrite useful data</w:t>
            </w:r>
          </w:p>
        </w:tc>
        <w:tc>
          <w:tcPr>
            <w:tcW w:type="dxa" w:w="2592"/>
          </w:tcPr>
          <w:p>
            <w:pPr>
              <w:spacing w:after="80"/>
            </w:pPr>
            <w:r>
              <w:rPr>
                <w:sz w:val="18"/>
              </w:rPr>
              <w:t>Validation and transactional write paths explicitly guard empty/malformed batches</w:t>
            </w:r>
          </w:p>
        </w:tc>
        <w:tc>
          <w:tcPr>
            <w:tcW w:type="dxa" w:w="2592"/>
          </w:tcPr>
          <w:p>
            <w:pPr>
              <w:spacing w:after="80"/>
            </w:pPr>
            <w:r>
              <w:rPr>
                <w:sz w:val="18"/>
              </w:rPr>
              <w:t>Validate first, then atomic snapshot replacement</w:t>
            </w:r>
          </w:p>
        </w:tc>
        <w:tc>
          <w:tcPr>
            <w:tcW w:type="dxa" w:w="2592"/>
          </w:tcPr>
          <w:p>
            <w:pPr>
              <w:spacing w:after="80"/>
            </w:pPr>
            <w:r>
              <w:rPr>
                <w:sz w:val="18"/>
              </w:rPr>
              <w:t>Empty/invalid preservation and transaction rollback verified in temporary SQLite tests.</w:t>
            </w:r>
          </w:p>
        </w:tc>
      </w:tr>
      <w:tr>
        <w:tc>
          <w:tcPr>
            <w:tcW w:type="dxa" w:w="2592"/>
          </w:tcPr>
          <w:p>
            <w:pPr>
              <w:spacing w:after="80"/>
            </w:pPr>
            <w:r>
              <w:rPr>
                <w:sz w:val="18"/>
              </w:rPr>
              <w:t>Multiple cloud scrapers take time</w:t>
            </w:r>
          </w:p>
        </w:tc>
        <w:tc>
          <w:tcPr>
            <w:tcW w:type="dxa" w:w="2592"/>
          </w:tcPr>
          <w:p>
            <w:pPr>
              <w:spacing w:after="80"/>
            </w:pPr>
            <w:r>
              <w:rPr>
                <w:sz w:val="18"/>
              </w:rPr>
              <w:t>Runner code now launches up to three subprocesses concurrently; prior conversation included a sequential run</w:t>
            </w:r>
          </w:p>
        </w:tc>
        <w:tc>
          <w:tcPr>
            <w:tcW w:type="dxa" w:w="2592"/>
          </w:tcPr>
          <w:p>
            <w:pPr>
              <w:spacing w:after="80"/>
            </w:pPr>
            <w:r>
              <w:rPr>
                <w:sz w:val="18"/>
              </w:rPr>
              <w:t>Configurable worker count and separate logs</w:t>
            </w:r>
          </w:p>
        </w:tc>
        <w:tc>
          <w:tcPr>
            <w:tcW w:type="dxa" w:w="2592"/>
          </w:tcPr>
          <w:p>
            <w:pPr>
              <w:spacing w:after="80"/>
            </w:pPr>
            <w:r>
              <w:rPr>
                <w:sz w:val="18"/>
              </w:rPr>
              <w:t>Concurrency is implemented. There is no committed before/after timing experiment proving speedup.</w:t>
            </w:r>
          </w:p>
        </w:tc>
      </w:tr>
      <w:tr>
        <w:tc>
          <w:tcPr>
            <w:tcW w:type="dxa" w:w="2592"/>
          </w:tcPr>
          <w:p>
            <w:pPr>
              <w:spacing w:after="80"/>
            </w:pPr>
            <w:r>
              <w:rPr>
                <w:sz w:val="18"/>
              </w:rPr>
              <w:t>Cloud quota and DNS/navigation failures</w:t>
            </w:r>
          </w:p>
        </w:tc>
        <w:tc>
          <w:tcPr>
            <w:tcW w:type="dxa" w:w="2592"/>
          </w:tcPr>
          <w:p>
            <w:pPr>
              <w:spacing w:after="80"/>
            </w:pPr>
            <w:r>
              <w:rPr>
                <w:sz w:val="18"/>
              </w:rPr>
              <w:t>Prior user console logs described Browserbase 402, DNS errors, and closed targets; those historical logs are not committed here</w:t>
            </w:r>
          </w:p>
        </w:tc>
        <w:tc>
          <w:tcPr>
            <w:tcW w:type="dxa" w:w="2592"/>
          </w:tcPr>
          <w:p>
            <w:pPr>
              <w:spacing w:after="80"/>
            </w:pPr>
            <w:r>
              <w:rPr>
                <w:sz w:val="18"/>
              </w:rPr>
              <w:t>Local inspector paths, bounded waits, error statuses/captures</w:t>
            </w:r>
          </w:p>
        </w:tc>
        <w:tc>
          <w:tcPr>
            <w:tcW w:type="dxa" w:w="2592"/>
          </w:tcPr>
          <w:p>
            <w:pPr>
              <w:spacing w:after="80"/>
            </w:pPr>
            <w:r>
              <w:rPr>
                <w:sz w:val="18"/>
              </w:rPr>
              <w:t>Alternative execution paths exist. Account quota, network behavior, and complete live reliability are not resolved by code alone.</w:t>
            </w:r>
          </w:p>
        </w:tc>
      </w:tr>
      <w:tr>
        <w:tc>
          <w:tcPr>
            <w:tcW w:type="dxa" w:w="2592"/>
          </w:tcPr>
          <w:p>
            <w:pPr>
              <w:spacing w:after="80"/>
            </w:pPr>
            <w:r>
              <w:rPr>
                <w:sz w:val="18"/>
              </w:rPr>
              <w:t>Spectrum unit selector serialization and processing waits</w:t>
            </w:r>
          </w:p>
        </w:tc>
        <w:tc>
          <w:tcPr>
            <w:tcW w:type="dxa" w:w="2592"/>
          </w:tcPr>
          <w:p>
            <w:pPr>
              <w:spacing w:after="80"/>
            </w:pPr>
            <w:r>
              <w:rPr>
                <w:sz w:val="18"/>
              </w:rPr>
              <w:t>Exact unit-name matching and comments are in current code; prior logs described selector and long-processing issues</w:t>
            </w:r>
          </w:p>
        </w:tc>
        <w:tc>
          <w:tcPr>
            <w:tcW w:type="dxa" w:w="2592"/>
          </w:tcPr>
          <w:p>
            <w:pPr>
              <w:spacing w:after="80"/>
            </w:pPr>
            <w:r>
              <w:rPr>
                <w:sz w:val="18"/>
              </w:rPr>
              <w:t>Exact names, explicit unit selection, local/cloud modes, capture updates</w:t>
            </w:r>
          </w:p>
        </w:tc>
        <w:tc>
          <w:tcPr>
            <w:tcW w:type="dxa" w:w="2592"/>
          </w:tcPr>
          <w:p>
            <w:pPr>
              <w:spacing w:after="80"/>
            </w:pPr>
            <w:r>
              <w:rPr>
                <w:sz w:val="18"/>
              </w:rPr>
              <w:t>Source implements handling; no successful current Spectrum plan import is evidenced.</w:t>
            </w:r>
          </w:p>
        </w:tc>
      </w:tr>
    </w:tbl>
    <w:p>
      <w:pPr>
        <w:spacing w:after="40"/>
      </w:pPr>
    </w:p>
    <w:p>
      <w:r>
        <w:t xml:space="preserve">Potential future failure modes such as heavy concurrent writes, malicious API usage, or provider redesign are </w:t>
      </w:r>
      <w:r>
        <w:rPr>
          <w:b/>
        </w:rPr>
        <w:t>risks</w:t>
      </w:r>
      <w:r>
        <w:t>, not proven past incidents. The recommendations below keep that distinction.</w:t>
      </w:r>
    </w:p>
    <w:p>
      <w:pPr>
        <w:pStyle w:val="Heading1"/>
      </w:pPr>
      <w:r>
        <w:t>8. Disadvantages, limitations, and their impact</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BE5ED"/>
          </w:tcPr>
          <w:p>
            <w:pPr>
              <w:spacing w:after="80"/>
            </w:pPr>
            <w:r>
              <w:rPr>
                <w:b/>
                <w:sz w:val="18"/>
              </w:rPr>
              <w:t>Finding</w:t>
            </w:r>
          </w:p>
        </w:tc>
        <w:tc>
          <w:tcPr>
            <w:tcW w:type="dxa" w:w="3456"/>
            <w:shd w:fill="DBE5ED"/>
          </w:tcPr>
          <w:p>
            <w:pPr>
              <w:spacing w:after="80"/>
            </w:pPr>
            <w:r>
              <w:rPr>
                <w:b/>
                <w:sz w:val="18"/>
              </w:rPr>
              <w:t>Evidence/impact</w:t>
            </w:r>
          </w:p>
        </w:tc>
        <w:tc>
          <w:tcPr>
            <w:tcW w:type="dxa" w:w="3456"/>
            <w:shd w:fill="DBE5ED"/>
          </w:tcPr>
          <w:p>
            <w:pPr>
              <w:spacing w:after="80"/>
            </w:pPr>
            <w:r>
              <w:rPr>
                <w:b/>
                <w:sz w:val="18"/>
              </w:rPr>
              <w:t>Severity and realistic improvement</w:t>
            </w:r>
          </w:p>
        </w:tc>
      </w:tr>
      <w:tr>
        <w:tc>
          <w:tcPr>
            <w:tcW w:type="dxa" w:w="3456"/>
          </w:tcPr>
          <w:p>
            <w:pPr>
              <w:spacing w:after="80"/>
            </w:pPr>
            <w:r>
              <w:rPr>
                <w:sz w:val="18"/>
              </w:rPr>
              <w:t>Application API routes lack authentication</w:t>
            </w:r>
          </w:p>
        </w:tc>
        <w:tc>
          <w:tcPr>
            <w:tcW w:type="dxa" w:w="3456"/>
          </w:tcPr>
          <w:p>
            <w:pPr>
              <w:spacing w:after="80"/>
            </w:pPr>
            <w:r>
              <w:rPr>
                <w:sz w:val="18"/>
              </w:rPr>
              <w:t>All plan/address/database routes have no auth dependency; exposing the app could reveal addresses and allow browser resource consumption</w:t>
            </w:r>
          </w:p>
        </w:tc>
        <w:tc>
          <w:tcPr>
            <w:tcW w:type="dxa" w:w="3456"/>
          </w:tcPr>
          <w:p>
            <w:pPr>
              <w:spacing w:after="80"/>
            </w:pPr>
            <w:r>
              <w:rPr>
                <w:sz w:val="18"/>
              </w:rPr>
            </w:r>
            <w:r>
              <w:rPr>
                <w:b/>
                <w:sz w:val="18"/>
              </w:rPr>
              <w:t>High before shared deployment:</w:t>
            </w:r>
            <w:r>
              <w:rPr>
                <w:sz w:val="18"/>
              </w:rPr>
              <w:t xml:space="preserve"> add authenticated authorization and rate/concurrency limits; keep local binding during development</w:t>
            </w:r>
          </w:p>
        </w:tc>
      </w:tr>
      <w:tr>
        <w:tc>
          <w:tcPr>
            <w:tcW w:type="dxa" w:w="3456"/>
          </w:tcPr>
          <w:p>
            <w:pPr>
              <w:spacing w:after="80"/>
            </w:pPr>
            <w:r>
              <w:rPr>
                <w:sz w:val="18"/>
              </w:rPr>
              <w:t>Capture archive and recovered residential results are public repository files</w:t>
            </w:r>
          </w:p>
        </w:tc>
        <w:tc>
          <w:tcPr>
            <w:tcW w:type="dxa" w:w="3456"/>
          </w:tcPr>
          <w:p>
            <w:pPr>
              <w:spacing w:after="80"/>
            </w:pPr>
            <w:r>
              <w:rPr>
                <w:sz w:val="18"/>
              </w:rPr>
              <w:t>The Git tree includes raw browser HTML/control artifacts and an address-specific JSON result</w:t>
            </w:r>
          </w:p>
        </w:tc>
        <w:tc>
          <w:tcPr>
            <w:tcW w:type="dxa" w:w="3456"/>
          </w:tcPr>
          <w:p>
            <w:pPr>
              <w:spacing w:after="80"/>
            </w:pPr>
            <w:r>
              <w:rPr>
                <w:sz w:val="18"/>
              </w:rPr>
            </w:r>
            <w:r>
              <w:rPr>
                <w:b/>
                <w:sz w:val="18"/>
              </w:rPr>
              <w:t>High data-handling priority:</w:t>
            </w:r>
            <w:r>
              <w:rPr>
                <w:sz w:val="18"/>
              </w:rPr>
              <w:t xml:space="preserve"> inspect/sanitize these actual tracked artifacts; keep future raw captures outside public Git history. Credential compromise was not established by this review.</w:t>
            </w:r>
          </w:p>
        </w:tc>
      </w:tr>
      <w:tr>
        <w:tc>
          <w:tcPr>
            <w:tcW w:type="dxa" w:w="3456"/>
          </w:tcPr>
          <w:p>
            <w:pPr>
              <w:spacing w:after="80"/>
            </w:pPr>
            <w:r>
              <w:rPr>
                <w:sz w:val="18"/>
              </w:rPr>
              <w:t>Verizon unit flow incomplete</w:t>
            </w:r>
          </w:p>
        </w:tc>
        <w:tc>
          <w:tcPr>
            <w:tcW w:type="dxa" w:w="3456"/>
          </w:tcPr>
          <w:p>
            <w:pPr>
              <w:spacing w:after="80"/>
            </w:pPr>
            <w:r>
              <w:rPr>
                <w:sz w:val="18"/>
              </w:rPr>
              <w:t xml:space="preserve">No </w:t>
            </w:r>
            <w:r>
              <w:rPr>
                <w:rFonts w:ascii="Consolas" w:hAnsi="Consolas"/>
                <w:sz w:val="18"/>
              </w:rPr>
              <w:t>unit</w:t>
            </w:r>
            <w:r>
              <w:rPr>
                <w:sz w:val="18"/>
              </w:rPr>
              <w:t xml:space="preserve"> field or unit-entry function in revision 6/API/frontend</w:t>
            </w:r>
          </w:p>
        </w:tc>
        <w:tc>
          <w:tcPr>
            <w:tcW w:type="dxa" w:w="3456"/>
          </w:tcPr>
          <w:p>
            <w:pPr>
              <w:spacing w:after="80"/>
            </w:pPr>
            <w:r>
              <w:rPr>
                <w:sz w:val="18"/>
              </w:rPr>
            </w:r>
            <w:r>
              <w:rPr>
                <w:b/>
                <w:sz w:val="18"/>
              </w:rPr>
              <w:t>High functional priority:</w:t>
            </w:r>
            <w:r>
              <w:rPr>
                <w:sz w:val="18"/>
              </w:rPr>
              <w:t xml:space="preserve"> integrate unit input and exact matching; verify requested and resolved unit before confirmation</w:t>
            </w:r>
          </w:p>
        </w:tc>
      </w:tr>
      <w:tr>
        <w:tc>
          <w:tcPr>
            <w:tcW w:type="dxa" w:w="3456"/>
          </w:tcPr>
          <w:p>
            <w:pPr>
              <w:spacing w:after="80"/>
            </w:pPr>
            <w:r>
              <w:rPr>
                <w:sz w:val="18"/>
              </w:rPr>
              <w:t>Long synchronous browser operation remains tied to one HTTP request</w:t>
            </w:r>
          </w:p>
        </w:tc>
        <w:tc>
          <w:tcPr>
            <w:tcW w:type="dxa" w:w="3456"/>
          </w:tcPr>
          <w:p>
            <w:pPr>
              <w:spacing w:after="80"/>
            </w:pPr>
            <w:r>
              <w:rPr>
                <w:sz w:val="18"/>
              </w:rPr>
              <w:t>Visible Chromium launches from the request; frontend has a 180-second timeout</w:t>
            </w:r>
          </w:p>
        </w:tc>
        <w:tc>
          <w:tcPr>
            <w:tcW w:type="dxa" w:w="3456"/>
          </w:tcPr>
          <w:p>
            <w:pPr>
              <w:spacing w:after="80"/>
            </w:pPr>
            <w:r>
              <w:rPr>
                <w:sz w:val="18"/>
              </w:rPr>
            </w:r>
            <w:r>
              <w:rPr>
                <w:b/>
                <w:sz w:val="18"/>
              </w:rPr>
              <w:t>High for multi-user use:</w:t>
            </w:r>
            <w:r>
              <w:rPr>
                <w:sz w:val="18"/>
              </w:rPr>
              <w:t xml:space="preserve"> queue jobs with bounded workers, progress, cancellation, and clean browser termination</w:t>
            </w:r>
          </w:p>
        </w:tc>
      </w:tr>
      <w:tr>
        <w:tc>
          <w:tcPr>
            <w:tcW w:type="dxa" w:w="3456"/>
          </w:tcPr>
          <w:p>
            <w:pPr>
              <w:spacing w:after="80"/>
            </w:pPr>
            <w:r>
              <w:rPr>
                <w:sz w:val="18"/>
              </w:rPr>
              <w:t>Parser depends on specific headings and English wording</w:t>
            </w:r>
          </w:p>
        </w:tc>
        <w:tc>
          <w:tcPr>
            <w:tcW w:type="dxa" w:w="3456"/>
          </w:tcPr>
          <w:p>
            <w:pPr>
              <w:spacing w:after="80"/>
            </w:pPr>
            <w:r>
              <w:rPr>
                <w:sz w:val="18"/>
              </w:rPr>
              <w:t>5G names, exact availability/address pattern, ACT 4×7 table</w:t>
            </w:r>
          </w:p>
        </w:tc>
        <w:tc>
          <w:tcPr>
            <w:tcW w:type="dxa" w:w="3456"/>
          </w:tcPr>
          <w:p>
            <w:pPr>
              <w:spacing w:after="80"/>
            </w:pPr>
            <w:r>
              <w:rPr>
                <w:sz w:val="18"/>
              </w:rPr>
            </w:r>
            <w:r>
              <w:rPr>
                <w:b/>
                <w:sz w:val="18"/>
              </w:rPr>
              <w:t>High reliability priority:</w:t>
            </w:r>
            <w:r>
              <w:rPr>
                <w:sz w:val="18"/>
              </w:rPr>
              <w:t xml:space="preserve"> sanitized fixtures, provider adapter interfaces, schema/layout detection, monitored failures</w:t>
            </w:r>
          </w:p>
        </w:tc>
      </w:tr>
      <w:tr>
        <w:tc>
          <w:tcPr>
            <w:tcW w:type="dxa" w:w="3456"/>
          </w:tcPr>
          <w:p>
            <w:pPr>
              <w:spacing w:after="80"/>
            </w:pPr>
            <w:r>
              <w:rPr>
                <w:sz w:val="18"/>
              </w:rPr>
              <w:t>Unpinned dependencies</w:t>
            </w:r>
          </w:p>
        </w:tc>
        <w:tc>
          <w:tcPr>
            <w:tcW w:type="dxa" w:w="3456"/>
          </w:tcPr>
          <w:p>
            <w:pPr>
              <w:spacing w:after="80"/>
            </w:pPr>
            <w:r>
              <w:rPr>
                <w:sz w:val="18"/>
              </w:rPr>
              <w:t>Five bare names, no lockfile</w:t>
            </w:r>
          </w:p>
        </w:tc>
        <w:tc>
          <w:tcPr>
            <w:tcW w:type="dxa" w:w="3456"/>
          </w:tcPr>
          <w:p>
            <w:pPr>
              <w:spacing w:after="80"/>
            </w:pPr>
            <w:r>
              <w:rPr>
                <w:sz w:val="18"/>
              </w:rPr>
            </w:r>
            <w:r>
              <w:rPr>
                <w:b/>
                <w:sz w:val="18"/>
              </w:rPr>
              <w:t>Medium:</w:t>
            </w:r>
            <w:r>
              <w:rPr>
                <w:sz w:val="18"/>
              </w:rPr>
              <w:t xml:space="preserve"> lock tested versions and browser binaries; record supported Python/OS combinations</w:t>
            </w:r>
          </w:p>
        </w:tc>
      </w:tr>
      <w:tr>
        <w:tc>
          <w:tcPr>
            <w:tcW w:type="dxa" w:w="3456"/>
          </w:tcPr>
          <w:p>
            <w:pPr>
              <w:spacing w:after="80"/>
            </w:pPr>
            <w:r>
              <w:rPr>
                <w:sz w:val="18"/>
              </w:rPr>
              <w:t>SQLite single-writer scaling</w:t>
            </w:r>
          </w:p>
        </w:tc>
        <w:tc>
          <w:tcPr>
            <w:tcW w:type="dxa" w:w="3456"/>
          </w:tcPr>
          <w:p>
            <w:pPr>
              <w:spacing w:after="80"/>
            </w:pPr>
            <w:r>
              <w:rPr>
                <w:sz w:val="18"/>
              </w:rPr>
              <w:t>One local file, 30-second connection timeout, no configured WAL</w:t>
            </w:r>
          </w:p>
        </w:tc>
        <w:tc>
          <w:tcPr>
            <w:tcW w:type="dxa" w:w="3456"/>
          </w:tcPr>
          <w:p>
            <w:pPr>
              <w:spacing w:after="80"/>
            </w:pPr>
            <w:r>
              <w:rPr>
                <w:sz w:val="18"/>
              </w:rPr>
            </w:r>
            <w:r>
              <w:rPr>
                <w:b/>
                <w:sz w:val="18"/>
              </w:rPr>
              <w:t>Medium at growth:</w:t>
            </w:r>
            <w:r>
              <w:rPr>
                <w:sz w:val="18"/>
              </w:rPr>
              <w:t xml:space="preserve"> keep writes short; evaluate WAL locally; move to PostgreSQL when multi-host/concurrency needs justify it. WAL still permits only one writer [E11].</w:t>
            </w:r>
          </w:p>
        </w:tc>
      </w:tr>
      <w:tr>
        <w:tc>
          <w:tcPr>
            <w:tcW w:type="dxa" w:w="3456"/>
          </w:tcPr>
          <w:p>
            <w:pPr>
              <w:spacing w:after="80"/>
            </w:pPr>
            <w:r>
              <w:rPr>
                <w:sz w:val="18"/>
              </w:rPr>
              <w:t>Weak database-level constraints and JSON/row duplication</w:t>
            </w:r>
          </w:p>
        </w:tc>
        <w:tc>
          <w:tcPr>
            <w:tcW w:type="dxa" w:w="3456"/>
          </w:tcPr>
          <w:p>
            <w:pPr>
              <w:spacing w:after="80"/>
            </w:pPr>
            <w:r>
              <w:rPr>
                <w:sz w:val="18"/>
              </w:rPr>
              <w:t>No CHECK constraints; Verizon float conversion is less strict than INR validation; JSON extras merged by plan name</w:t>
            </w:r>
          </w:p>
        </w:tc>
        <w:tc>
          <w:tcPr>
            <w:tcW w:type="dxa" w:w="3456"/>
          </w:tcPr>
          <w:p>
            <w:pPr>
              <w:spacing w:after="80"/>
            </w:pPr>
            <w:r>
              <w:rPr>
                <w:sz w:val="18"/>
              </w:rPr>
            </w:r>
            <w:r>
              <w:rPr>
                <w:b/>
                <w:sz w:val="18"/>
              </w:rPr>
              <w:t>Medium:</w:t>
            </w:r>
            <w:r>
              <w:rPr>
                <w:sz w:val="18"/>
              </w:rPr>
              <w:t xml:space="preserve"> integer USD cents, finite-value validation, stable plan keys, migrations, constraints, consistent response models</w:t>
            </w:r>
          </w:p>
        </w:tc>
      </w:tr>
      <w:tr>
        <w:tc>
          <w:tcPr>
            <w:tcW w:type="dxa" w:w="3456"/>
          </w:tcPr>
          <w:p>
            <w:pPr>
              <w:spacing w:after="80"/>
            </w:pPr>
            <w:r>
              <w:rPr>
                <w:sz w:val="18"/>
              </w:rPr>
              <w:t>Address keys standardize only case/whitespace</w:t>
            </w:r>
          </w:p>
        </w:tc>
        <w:tc>
          <w:tcPr>
            <w:tcW w:type="dxa" w:w="3456"/>
          </w:tcPr>
          <w:p>
            <w:pPr>
              <w:spacing w:after="80"/>
            </w:pPr>
            <w:r>
              <w:rPr>
                <w:sz w:val="18"/>
              </w:rPr>
              <w:t>Punctuation, abbreviation, and unit formatting can change lookup keys</w:t>
            </w:r>
          </w:p>
        </w:tc>
        <w:tc>
          <w:tcPr>
            <w:tcW w:type="dxa" w:w="3456"/>
          </w:tcPr>
          <w:p>
            <w:pPr>
              <w:spacing w:after="80"/>
            </w:pPr>
            <w:r>
              <w:rPr>
                <w:sz w:val="18"/>
              </w:rPr>
            </w:r>
            <w:r>
              <w:rPr>
                <w:b/>
                <w:sz w:val="18"/>
              </w:rPr>
              <w:t>Medium:</w:t>
            </w:r>
            <w:r>
              <w:rPr>
                <w:sz w:val="18"/>
              </w:rPr>
              <w:t xml:space="preserve"> store raw input, a canonical lookup key, and resolved address separately; do not silently infer units</w:t>
            </w:r>
          </w:p>
        </w:tc>
      </w:tr>
      <w:tr>
        <w:tc>
          <w:tcPr>
            <w:tcW w:type="dxa" w:w="3456"/>
          </w:tcPr>
          <w:p>
            <w:pPr>
              <w:spacing w:after="80"/>
            </w:pPr>
            <w:r>
              <w:rPr>
                <w:sz w:val="18"/>
              </w:rPr>
              <w:t>Latest attempt hides earlier success in default lookup</w:t>
            </w:r>
          </w:p>
        </w:tc>
        <w:tc>
          <w:tcPr>
            <w:tcW w:type="dxa" w:w="3456"/>
          </w:tcPr>
          <w:p>
            <w:pPr>
              <w:spacing w:after="80"/>
            </w:pPr>
            <w:r>
              <w:rPr>
                <w:sz w:val="18"/>
              </w:rPr>
            </w:r>
            <w:r>
              <w:rPr>
                <w:rFonts w:ascii="Consolas" w:hAnsi="Consolas"/>
                <w:sz w:val="18"/>
              </w:rPr>
              <w:t>ORDER BY id DESC LIMIT 1</w:t>
            </w:r>
            <w:r>
              <w:rPr>
                <w:sz w:val="18"/>
              </w:rPr>
            </w:r>
          </w:p>
        </w:tc>
        <w:tc>
          <w:tcPr>
            <w:tcW w:type="dxa" w:w="3456"/>
          </w:tcPr>
          <w:p>
            <w:pPr>
              <w:spacing w:after="80"/>
            </w:pPr>
            <w:r>
              <w:rPr>
                <w:sz w:val="18"/>
              </w:rPr>
            </w:r>
            <w:r>
              <w:rPr>
                <w:b/>
                <w:sz w:val="18"/>
              </w:rPr>
              <w:t>Medium:</w:t>
            </w:r>
            <w:r>
              <w:rPr>
                <w:sz w:val="18"/>
              </w:rPr>
              <w:t xml:space="preserve"> return last attempt and last confirmed result separately, with clear dates</w:t>
            </w:r>
          </w:p>
        </w:tc>
      </w:tr>
      <w:tr>
        <w:tc>
          <w:tcPr>
            <w:tcW w:type="dxa" w:w="3456"/>
          </w:tcPr>
          <w:p>
            <w:pPr>
              <w:spacing w:after="80"/>
            </w:pPr>
            <w:r>
              <w:rPr>
                <w:sz w:val="18"/>
              </w:rPr>
              <w:t>Browser/page choice and event phases can be misleading</w:t>
            </w:r>
          </w:p>
        </w:tc>
        <w:tc>
          <w:tcPr>
            <w:tcW w:type="dxa" w:w="3456"/>
          </w:tcPr>
          <w:p>
            <w:pPr>
              <w:spacing w:after="80"/>
            </w:pPr>
            <w:r>
              <w:rPr>
                <w:sz w:val="18"/>
              </w:rPr>
            </w:r>
            <w:r>
              <w:rPr>
                <w:rFonts w:ascii="Consolas" w:hAnsi="Consolas"/>
                <w:sz w:val="18"/>
              </w:rPr>
              <w:t>context.pages[-1]</w:t>
            </w:r>
            <w:r>
              <w:rPr>
                <w:sz w:val="18"/>
              </w:rPr>
              <w:t xml:space="preserve"> can include unrelated popups; close events are appended during cleanup too</w:t>
            </w:r>
          </w:p>
        </w:tc>
        <w:tc>
          <w:tcPr>
            <w:tcW w:type="dxa" w:w="3456"/>
          </w:tcPr>
          <w:p>
            <w:pPr>
              <w:spacing w:after="80"/>
            </w:pPr>
            <w:r>
              <w:rPr>
                <w:sz w:val="18"/>
              </w:rPr>
            </w:r>
            <w:r>
              <w:rPr>
                <w:b/>
                <w:sz w:val="18"/>
              </w:rPr>
              <w:t>Medium:</w:t>
            </w:r>
            <w:r>
              <w:rPr>
                <w:sz w:val="18"/>
              </w:rPr>
              <w:t xml:space="preserve"> select active Verizon pages by host/purpose; timestamp events and label startup/navigation/cleanup phases</w:t>
            </w:r>
          </w:p>
        </w:tc>
      </w:tr>
      <w:tr>
        <w:tc>
          <w:tcPr>
            <w:tcW w:type="dxa" w:w="3456"/>
          </w:tcPr>
          <w:p>
            <w:pPr>
              <w:spacing w:after="80"/>
            </w:pPr>
            <w:r>
              <w:rPr>
                <w:sz w:val="18"/>
              </w:rPr>
              <w:t>Some broad exception catches ignore frame failures</w:t>
            </w:r>
          </w:p>
        </w:tc>
        <w:tc>
          <w:tcPr>
            <w:tcW w:type="dxa" w:w="3456"/>
          </w:tcPr>
          <w:p>
            <w:pPr>
              <w:spacing w:after="80"/>
            </w:pPr>
            <w:r>
              <w:rPr>
                <w:sz w:val="18"/>
              </w:rPr>
              <w:t>Frame readers catch and continue</w:t>
            </w:r>
          </w:p>
        </w:tc>
        <w:tc>
          <w:tcPr>
            <w:tcW w:type="dxa" w:w="3456"/>
          </w:tcPr>
          <w:p>
            <w:pPr>
              <w:spacing w:after="80"/>
            </w:pPr>
            <w:r>
              <w:rPr>
                <w:sz w:val="18"/>
              </w:rPr>
            </w:r>
            <w:r>
              <w:rPr>
                <w:b/>
                <w:sz w:val="18"/>
              </w:rPr>
              <w:t>Medium:</w:t>
            </w:r>
            <w:r>
              <w:rPr>
                <w:sz w:val="18"/>
              </w:rPr>
              <w:t xml:space="preserve"> retain per-frame diagnostics and fail only with informative scope; avoid silent loss of useful content</w:t>
            </w:r>
          </w:p>
        </w:tc>
      </w:tr>
      <w:tr>
        <w:tc>
          <w:tcPr>
            <w:tcW w:type="dxa" w:w="3456"/>
          </w:tcPr>
          <w:p>
            <w:pPr>
              <w:spacing w:after="80"/>
            </w:pPr>
            <w:r>
              <w:rPr>
                <w:sz w:val="18"/>
              </w:rPr>
              <w:t>All provider scripts are not reusable modules</w:t>
            </w:r>
          </w:p>
        </w:tc>
        <w:tc>
          <w:tcPr>
            <w:tcW w:type="dxa" w:w="3456"/>
          </w:tcPr>
          <w:p>
            <w:pPr>
              <w:spacing w:after="80"/>
            </w:pPr>
            <w:r>
              <w:rPr>
                <w:sz w:val="18"/>
              </w:rPr>
              <w:t>Several execute browser code at import time</w:t>
            </w:r>
          </w:p>
        </w:tc>
        <w:tc>
          <w:tcPr>
            <w:tcW w:type="dxa" w:w="3456"/>
          </w:tcPr>
          <w:p>
            <w:pPr>
              <w:spacing w:after="80"/>
            </w:pPr>
            <w:r>
              <w:rPr>
                <w:sz w:val="18"/>
              </w:rPr>
            </w:r>
            <w:r>
              <w:rPr>
                <w:b/>
                <w:sz w:val="18"/>
              </w:rPr>
              <w:t>Medium maintainability:</w:t>
            </w:r>
            <w:r>
              <w:rPr>
                <w:sz w:val="18"/>
              </w:rPr>
              <w:t xml:space="preserve"> isolate pure parsers, browser adapters, CLI entry points, and shared lifecycle helpers</w:t>
            </w:r>
          </w:p>
        </w:tc>
      </w:tr>
      <w:tr>
        <w:tc>
          <w:tcPr>
            <w:tcW w:type="dxa" w:w="3456"/>
          </w:tcPr>
          <w:p>
            <w:pPr>
              <w:spacing w:after="80"/>
            </w:pPr>
            <w:r>
              <w:rPr>
                <w:sz w:val="18"/>
              </w:rPr>
              <w:t>UI is a single large file and repeated full redraws</w:t>
            </w:r>
          </w:p>
        </w:tc>
        <w:tc>
          <w:tcPr>
            <w:tcW w:type="dxa" w:w="3456"/>
          </w:tcPr>
          <w:p>
            <w:pPr>
              <w:spacing w:after="80"/>
            </w:pPr>
            <w:r>
              <w:rPr>
                <w:sz w:val="18"/>
              </w:rPr>
              <w:t>Inline markup/CSS/state/network/render/export logic; five-second polling</w:t>
            </w:r>
          </w:p>
        </w:tc>
        <w:tc>
          <w:tcPr>
            <w:tcW w:type="dxa" w:w="3456"/>
          </w:tcPr>
          <w:p>
            <w:pPr>
              <w:spacing w:after="80"/>
            </w:pPr>
            <w:r>
              <w:rPr>
                <w:sz w:val="18"/>
              </w:rPr>
            </w:r>
            <w:r>
              <w:rPr>
                <w:b/>
                <w:sz w:val="18"/>
              </w:rPr>
              <w:t>Low/medium now:</w:t>
            </w:r>
            <w:r>
              <w:rPr>
                <w:sz w:val="18"/>
              </w:rPr>
              <w:t xml:space="preserve"> split modules/components, add conditional/paced refresh, and paginate if data grows</w:t>
            </w:r>
          </w:p>
        </w:tc>
      </w:tr>
      <w:tr>
        <w:tc>
          <w:tcPr>
            <w:tcW w:type="dxa" w:w="3456"/>
          </w:tcPr>
          <w:p>
            <w:pPr>
              <w:spacing w:after="80"/>
            </w:pPr>
            <w:r>
              <w:rPr>
                <w:sz w:val="18"/>
              </w:rPr>
              <w:t>Billing/geography differ across compared rows</w:t>
            </w:r>
          </w:p>
        </w:tc>
        <w:tc>
          <w:tcPr>
            <w:tcW w:type="dxa" w:w="3456"/>
          </w:tcPr>
          <w:p>
            <w:pPr>
              <w:spacing w:after="80"/>
            </w:pPr>
            <w:r>
              <w:rPr>
                <w:sz w:val="18"/>
              </w:rPr>
              <w:t>ACT/Hathway periods unknown; Jio city unspecified</w:t>
            </w:r>
          </w:p>
        </w:tc>
        <w:tc>
          <w:tcPr>
            <w:tcW w:type="dxa" w:w="3456"/>
          </w:tcPr>
          <w:p>
            <w:pPr>
              <w:spacing w:after="80"/>
            </w:pPr>
            <w:r>
              <w:rPr>
                <w:sz w:val="18"/>
              </w:rPr>
            </w:r>
            <w:r>
              <w:rPr>
                <w:b/>
                <w:sz w:val="18"/>
              </w:rPr>
              <w:t>High accuracy priority:</w:t>
            </w:r>
            <w:r>
              <w:rPr>
                <w:sz w:val="18"/>
              </w:rPr>
              <w:t xml:space="preserve"> retain existing warnings and avoid labeling all amounts as comparable monthly costs or shared-address availability</w:t>
            </w:r>
          </w:p>
        </w:tc>
      </w:tr>
      <w:tr>
        <w:tc>
          <w:tcPr>
            <w:tcW w:type="dxa" w:w="3456"/>
          </w:tcPr>
          <w:p>
            <w:pPr>
              <w:spacing w:after="80"/>
            </w:pPr>
            <w:r>
              <w:rPr>
                <w:sz w:val="18"/>
              </w:rPr>
              <w:t>No recurring automation/deployment pipeline</w:t>
            </w:r>
          </w:p>
        </w:tc>
        <w:tc>
          <w:tcPr>
            <w:tcW w:type="dxa" w:w="3456"/>
          </w:tcPr>
          <w:p>
            <w:pPr>
              <w:spacing w:after="80"/>
            </w:pPr>
            <w:r>
              <w:rPr>
                <w:sz w:val="18"/>
              </w:rPr>
              <w:t>Runner must be invoked; no scheduler or CI</w:t>
            </w:r>
          </w:p>
        </w:tc>
        <w:tc>
          <w:tcPr>
            <w:tcW w:type="dxa" w:w="3456"/>
          </w:tcPr>
          <w:p>
            <w:pPr>
              <w:spacing w:after="80"/>
            </w:pPr>
            <w:r>
              <w:rPr>
                <w:sz w:val="18"/>
              </w:rPr>
            </w:r>
            <w:r>
              <w:rPr>
                <w:b/>
                <w:sz w:val="18"/>
              </w:rPr>
              <w:t>Medium operational priority:</w:t>
            </w:r>
            <w:r>
              <w:rPr>
                <w:sz w:val="18"/>
              </w:rPr>
              <w:t xml:space="preserve"> add scheduler only after reliable adapters/tests; keep concurrency lock semantics clear</w:t>
            </w:r>
          </w:p>
        </w:tc>
      </w:tr>
    </w:tbl>
    <w:p>
      <w:pPr>
        <w:spacing w:after="40"/>
      </w:pPr>
    </w:p>
    <w:p>
      <w:r>
        <w:t>Positive safeguards should also be credited: source-host checks, conservative availability states, read-only API reads for plan tables, SQL parameters, INR decimal validation, transactional snapshot replacement, encoded/escaped frontend output, explicit stale-data warnings, bounded exploration, and capture recovery.</w:t>
      </w:r>
    </w:p>
    <w:p>
      <w:pPr>
        <w:pStyle w:val="Heading1"/>
      </w:pPr>
      <w:r>
        <w:t>9. Testing and performance evidence</w:t>
      </w:r>
    </w:p>
    <w:p>
      <w:pPr>
        <w:pStyle w:val="Heading2"/>
      </w:pPr>
      <w:r>
        <w:t>What the repository itself contains</w:t>
      </w:r>
    </w:p>
    <w:p>
      <w:pPr>
        <w:pStyle w:val="ListBullet"/>
      </w:pPr>
      <w:r>
        <w:t xml:space="preserve">An ACT offline </w:t>
      </w:r>
      <w:r>
        <w:rPr>
          <w:rFonts w:ascii="Consolas" w:hAnsi="Consolas"/>
          <w:sz w:val="18"/>
        </w:rPr>
        <w:t>--html</w:t>
      </w:r>
      <w:r>
        <w:t xml:space="preserve"> validation path.</w:t>
      </w:r>
    </w:p>
    <w:p>
      <w:pPr>
        <w:pStyle w:val="ListBullet"/>
      </w:pPr>
      <w:r>
        <w:t>Verizon captured-text recovery and a historical recovered JSON artifact.</w:t>
      </w:r>
    </w:p>
    <w:p>
      <w:pPr>
        <w:pStyle w:val="ListBullet"/>
      </w:pPr>
      <w:r>
        <w:t>A local API benchmark script.</w:t>
      </w:r>
    </w:p>
    <w:p>
      <w:pPr>
        <w:pStyle w:val="ListBullet"/>
      </w:pPr>
      <w:r>
        <w:t>Runtime validation and timing output inside scrapers.</w:t>
      </w:r>
    </w:p>
    <w:p>
      <w:pPr>
        <w:pStyle w:val="ListBullet"/>
      </w:pPr>
      <w:r>
        <w:t>No committed automated test suite, test runner configuration, CI workflow, reproducible load-test result, or current production database.</w:t>
      </w:r>
    </w:p>
    <w:p>
      <w:pPr>
        <w:pStyle w:val="Heading2"/>
      </w:pPr>
      <w:r>
        <w:t>Checks executed for this report</w:t>
      </w:r>
    </w:p>
    <w:p>
      <w:r>
        <w:t xml:space="preserve">An isolated review script used the pinned source without modifying it. It imported only safe modules with guarded entry points and used temporary databases. </w:t>
      </w:r>
      <w:r>
        <w:rPr>
          <w:b/>
        </w:rPr>
        <w:t>18 checks passed</w:t>
      </w:r>
      <w:r>
        <w:t>:</w:t>
      </w:r>
    </w:p>
    <w:p>
      <w:r>
        <w:t>1. All 15 committed Python source files parsed successfully.</w:t>
      </w:r>
    </w:p>
    <w:p>
      <w:r>
        <w:t>2. The real archived text produced the three recognized card names.</w:t>
      </w:r>
    </w:p>
    <w:p>
      <w:r>
        <w:t>3. Advertised/bundle/Broadband Facts price arrays were distinct and correct for that capture.</w:t>
      </w:r>
    </w:p>
    <w:p>
      <w:r>
        <w:t>4. Speeds and Auto Pay conditions survived parsing.</w:t>
      </w:r>
    </w:p>
    <w:p>
      <w:r>
        <w:t>5. The actual requested address required unit confirmation; offers remained unconfirmed.</w:t>
      </w:r>
    </w:p>
    <w:p>
      <w:r>
        <w:t>6. Supplying the already captured resolved address satisfied the parser's comparison logic. This was a parser scenario, not evidence that a user owns that unit or a new live lookup.</w:t>
      </w:r>
    </w:p>
    <w:p>
      <w:r>
        <w:t xml:space="preserve">7. A different house number produced </w:t>
      </w:r>
      <w:r>
        <w:rPr>
          <w:rFonts w:ascii="Consolas" w:hAnsi="Consolas"/>
          <w:sz w:val="18"/>
        </w:rPr>
        <w:t>address_mismatch</w:t>
      </w:r>
      <w:r>
        <w:t>.</w:t>
      </w:r>
    </w:p>
    <w:p>
      <w:r>
        <w:t>8. Autocomplete matching excluded a neighboring house.</w:t>
      </w:r>
    </w:p>
    <w:p>
      <w:r>
        <w:t>9. A generic marketing line did not become a supported sales card.</w:t>
      </w:r>
    </w:p>
    <w:p>
      <w:r>
        <w:t>10. Capture recovery preserved the original check timestamp.</w:t>
      </w:r>
    </w:p>
    <w:p>
      <w:r>
        <w:t>11. Database initialization produced four application tables.</w:t>
      </w:r>
    </w:p>
    <w:p>
      <w:r>
        <w:t>12. An empty Jio save preserved the prior snapshot.</w:t>
      </w:r>
    </w:p>
    <w:p>
      <w:r>
        <w:t>13. A valid INR decimal amount was stored in integer paise.</w:t>
      </w:r>
    </w:p>
    <w:p>
      <w:r>
        <w:t>14. Invalid INR precision preserved prior provider data.</w:t>
      </w:r>
    </w:p>
    <w:p>
      <w:r>
        <w:t>15. A capture-to-database round trip retained all three offers, unit status, and supplementary price fields.</w:t>
      </w:r>
    </w:p>
    <w:p>
      <w:r>
        <w:t>16. Invalid child-plan price conversion rolled back the inserted parent address check.</w:t>
      </w:r>
    </w:p>
    <w:p>
      <w:r>
        <w:t>17. The latest-check query correctly returned a newer incomplete attempt, exposing that product behavior.</w:t>
      </w:r>
    </w:p>
    <w:p>
      <w:r>
        <w:t>18. Quote characters in a provider value remained data in a parameterized SQL operation.</w:t>
      </w:r>
    </w:p>
    <w:p>
      <w:r>
        <w:t xml:space="preserve">The inline frontend JavaScript also passed </w:t>
      </w:r>
      <w:r>
        <w:rPr>
          <w:rFonts w:ascii="Consolas" w:hAnsi="Consolas"/>
          <w:sz w:val="18"/>
        </w:rPr>
        <w:t>node --check</w:t>
      </w:r>
      <w:r>
        <w:t>. That checks syntax; it does not prove rendering, accessibility, CSV behavior, or browser API compatibility.</w:t>
      </w:r>
    </w:p>
    <w:p>
      <w:r>
        <w:t xml:space="preserve">These review checks are </w:t>
      </w:r>
      <w:r>
        <w:rPr>
          <w:b/>
        </w:rPr>
        <w:t>not committed project tests</w:t>
      </w:r>
      <w:r>
        <w:t>. They do not establish full API/Swagger authentication behavior over HTTP, current provider availability, cloud quota behavior, local Windows browser interaction, or concurrent production load.</w:t>
      </w:r>
    </w:p>
    <w:p>
      <w:pPr>
        <w:pStyle w:val="Heading2"/>
      </w:pPr>
      <w:r>
        <w:t>Actual recorded timings</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BE5ED"/>
          </w:tcPr>
          <w:p>
            <w:pPr>
              <w:spacing w:after="80"/>
            </w:pPr>
            <w:r>
              <w:rPr>
                <w:b/>
                <w:sz w:val="18"/>
              </w:rPr>
              <w:t>Measurement</w:t>
            </w:r>
          </w:p>
        </w:tc>
        <w:tc>
          <w:tcPr>
            <w:tcW w:type="dxa" w:w="3456"/>
            <w:shd w:fill="DBE5ED"/>
          </w:tcPr>
          <w:p>
            <w:pPr>
              <w:spacing w:after="80"/>
            </w:pPr>
            <w:r>
              <w:rPr>
                <w:b/>
                <w:sz w:val="18"/>
              </w:rPr>
              <w:t>Supported conclusion</w:t>
            </w:r>
          </w:p>
        </w:tc>
        <w:tc>
          <w:tcPr>
            <w:tcW w:type="dxa" w:w="3456"/>
            <w:shd w:fill="DBE5ED"/>
          </w:tcPr>
          <w:p>
            <w:pPr>
              <w:spacing w:after="80"/>
            </w:pPr>
            <w:r>
              <w:rPr>
                <w:b/>
                <w:sz w:val="18"/>
              </w:rPr>
              <w:t>Limit</w:t>
            </w:r>
          </w:p>
        </w:tc>
      </w:tr>
      <w:tr>
        <w:tc>
          <w:tcPr>
            <w:tcW w:type="dxa" w:w="3456"/>
          </w:tcPr>
          <w:p>
            <w:pPr>
              <w:spacing w:after="80"/>
            </w:pPr>
            <w:r>
              <w:rPr>
                <w:sz w:val="18"/>
              </w:rPr>
              <w:t xml:space="preserve">Archived Verizon run: </w:t>
            </w:r>
            <w:r>
              <w:rPr>
                <w:rFonts w:ascii="Consolas" w:hAnsi="Consolas"/>
                <w:sz w:val="18"/>
              </w:rPr>
              <w:t>wait_seconds=90</w:t>
            </w:r>
            <w:r>
              <w:rPr>
                <w:sz w:val="18"/>
              </w:rPr>
              <w:t xml:space="preserve">, </w:t>
            </w:r>
            <w:r>
              <w:rPr>
                <w:rFonts w:ascii="Consolas" w:hAnsi="Consolas"/>
                <w:sz w:val="18"/>
              </w:rPr>
              <w:t>elapsed_seconds=102.22</w:t>
            </w:r>
            <w:r>
              <w:rPr>
                <w:sz w:val="18"/>
              </w:rPr>
              <w:t>, 23 October 2026</w:t>
            </w:r>
          </w:p>
        </w:tc>
        <w:tc>
          <w:tcPr>
            <w:tcW w:type="dxa" w:w="3456"/>
          </w:tcPr>
          <w:p>
            <w:pPr>
              <w:spacing w:after="80"/>
            </w:pPr>
            <w:r>
              <w:rPr>
                <w:sz w:val="18"/>
              </w:rPr>
              <w:t>That older revision-5 run ended incomplete after address selection/sales navigation</w:t>
            </w:r>
          </w:p>
        </w:tc>
        <w:tc>
          <w:tcPr>
            <w:tcW w:type="dxa" w:w="3456"/>
          </w:tcPr>
          <w:p>
            <w:pPr>
              <w:spacing w:after="80"/>
            </w:pPr>
            <w:r>
              <w:rPr>
                <w:sz w:val="18"/>
              </w:rPr>
              <w:t>Not a runtime measurement of revision 6 or today's website</w:t>
            </w:r>
          </w:p>
        </w:tc>
      </w:tr>
      <w:tr>
        <w:tc>
          <w:tcPr>
            <w:tcW w:type="dxa" w:w="3456"/>
          </w:tcPr>
          <w:p>
            <w:pPr>
              <w:spacing w:after="80"/>
            </w:pPr>
            <w:r>
              <w:rPr>
                <w:sz w:val="18"/>
              </w:rPr>
              <w:t>Review's 18 offline checks: approximately 0.131 seconds</w:t>
            </w:r>
          </w:p>
        </w:tc>
        <w:tc>
          <w:tcPr>
            <w:tcW w:type="dxa" w:w="3456"/>
          </w:tcPr>
          <w:p>
            <w:pPr>
              <w:spacing w:after="80"/>
            </w:pPr>
            <w:r>
              <w:rPr>
                <w:sz w:val="18"/>
              </w:rPr>
              <w:t>Pure parsing and small temporary SQL checks can run quickly in the review environment</w:t>
            </w:r>
          </w:p>
        </w:tc>
        <w:tc>
          <w:tcPr>
            <w:tcW w:type="dxa" w:w="3456"/>
          </w:tcPr>
          <w:p>
            <w:pPr>
              <w:spacing w:after="80"/>
            </w:pPr>
            <w:r>
              <w:rPr>
                <w:sz w:val="18"/>
              </w:rPr>
              <w:t>Not browser scraping speed or API throughput</w:t>
            </w:r>
          </w:p>
        </w:tc>
      </w:tr>
      <w:tr>
        <w:tc>
          <w:tcPr>
            <w:tcW w:type="dxa" w:w="3456"/>
          </w:tcPr>
          <w:p>
            <w:pPr>
              <w:spacing w:after="80"/>
            </w:pPr>
            <w:r>
              <w:rPr>
                <w:sz w:val="18"/>
              </w:rPr>
            </w:r>
            <w:r>
              <w:rPr>
                <w:rFonts w:ascii="Consolas" w:hAnsi="Consolas"/>
                <w:sz w:val="18"/>
              </w:rPr>
              <w:t>benchmark.py</w:t>
            </w:r>
            <w:r>
              <w:rPr>
                <w:sz w:val="18"/>
              </w:rPr>
              <w:t>: first request plus 10 repeats, min/max/mean/median</w:t>
            </w:r>
          </w:p>
        </w:tc>
        <w:tc>
          <w:tcPr>
            <w:tcW w:type="dxa" w:w="3456"/>
          </w:tcPr>
          <w:p>
            <w:pPr>
              <w:spacing w:after="80"/>
            </w:pPr>
            <w:r>
              <w:rPr>
                <w:sz w:val="18"/>
              </w:rPr>
              <w:t xml:space="preserve">The code can measure local </w:t>
            </w:r>
            <w:r>
              <w:rPr>
                <w:rFonts w:ascii="Consolas" w:hAnsi="Consolas"/>
                <w:sz w:val="18"/>
              </w:rPr>
              <w:t>/plans</w:t>
            </w:r>
            <w:r>
              <w:rPr>
                <w:sz w:val="18"/>
              </w:rPr>
              <w:t xml:space="preserve"> response latency when run</w:t>
            </w:r>
          </w:p>
        </w:tc>
        <w:tc>
          <w:tcPr>
            <w:tcW w:type="dxa" w:w="3456"/>
          </w:tcPr>
          <w:p>
            <w:pPr>
              <w:spacing w:after="80"/>
            </w:pPr>
            <w:r>
              <w:rPr>
                <w:sz w:val="18"/>
              </w:rPr>
              <w:t>No committed output establishes actual latency or a service-level target</w:t>
            </w:r>
          </w:p>
        </w:tc>
      </w:tr>
      <w:tr>
        <w:tc>
          <w:tcPr>
            <w:tcW w:type="dxa" w:w="3456"/>
          </w:tcPr>
          <w:p>
            <w:pPr>
              <w:spacing w:after="80"/>
            </w:pPr>
            <w:r>
              <w:rPr>
                <w:sz w:val="18"/>
              </w:rPr>
              <w:t>Runner: three concurrent workers by default; per-child 240-second cap</w:t>
            </w:r>
          </w:p>
        </w:tc>
        <w:tc>
          <w:tcPr>
            <w:tcW w:type="dxa" w:w="3456"/>
          </w:tcPr>
          <w:p>
            <w:pPr>
              <w:spacing w:after="80"/>
            </w:pPr>
            <w:r>
              <w:rPr>
                <w:sz w:val="18"/>
              </w:rPr>
              <w:t>Parallel execution and a timeout are implemented</w:t>
            </w:r>
          </w:p>
        </w:tc>
        <w:tc>
          <w:tcPr>
            <w:tcW w:type="dxa" w:w="3456"/>
          </w:tcPr>
          <w:p>
            <w:pPr>
              <w:spacing w:after="80"/>
            </w:pPr>
            <w:r>
              <w:rPr>
                <w:sz w:val="18"/>
              </w:rPr>
              <w:t>No measured parallel-versus-sequential speedup in the repository</w:t>
            </w:r>
          </w:p>
        </w:tc>
      </w:tr>
    </w:tbl>
    <w:p>
      <w:pPr>
        <w:spacing w:after="40"/>
      </w:pPr>
    </w:p>
    <w:p>
      <w:pPr>
        <w:pStyle w:val="Heading2"/>
      </w:pPr>
      <w:r>
        <w:t>Where time goes and how to improve it</w:t>
      </w:r>
    </w:p>
    <w:p>
      <w:r>
        <w:t>Browser startup, cloud session allocation, CDP connection, network/DNS, JavaScript loading, autocomplete, provider processing, repeated DOM/frame reads, and cleanup are separate costs. Increasing a timeout changes patience, not those underlying costs.</w:t>
      </w:r>
    </w:p>
    <w:p>
      <w:r>
        <w:t>Prefer explicit result readiness to large fixed waits; keep bounded retries around known transient failures; avoid unnecessary DOM/capture work before input; collect expensive diagnostics mainly at transitions/failure; limit workers to account capacity; measure phases separately; and reuse a session only when address/session isolation is preserved. Optional asset blocking needs validation because website behavior may depend on loaded assets.</w:t>
      </w:r>
    </w:p>
    <w:p>
      <w:pPr>
        <w:pStyle w:val="Heading1"/>
      </w:pPr>
      <w:r>
        <w:t>10. Prioritized improvements</w:t>
      </w:r>
    </w:p>
    <w:tbl>
      <w:tblPr>
        <w:tblStyle w:val="TableGrid"/>
        <w:tblW w:type="auto" w:w="0"/>
        <w:tblLook w:firstColumn="1" w:firstRow="1" w:lastColumn="0" w:lastRow="0" w:noHBand="0" w:noVBand="1" w:val="04A0"/>
      </w:tblPr>
      <w:tblGrid>
        <w:gridCol w:w="3456"/>
        <w:gridCol w:w="3456"/>
        <w:gridCol w:w="3456"/>
      </w:tblGrid>
      <w:tr>
        <w:trPr>
          <w:tblHeader/>
        </w:trPr>
        <w:tc>
          <w:tcPr>
            <w:tcW w:type="dxa" w:w="3456"/>
            <w:shd w:fill="DBE5ED"/>
          </w:tcPr>
          <w:p>
            <w:pPr>
              <w:spacing w:after="80"/>
            </w:pPr>
            <w:r>
              <w:rPr>
                <w:b/>
                <w:sz w:val="18"/>
              </w:rPr>
              <w:t>Priority</w:t>
            </w:r>
          </w:p>
        </w:tc>
        <w:tc>
          <w:tcPr>
            <w:tcW w:type="dxa" w:w="3456"/>
            <w:shd w:fill="DBE5ED"/>
          </w:tcPr>
          <w:p>
            <w:pPr>
              <w:spacing w:after="80"/>
            </w:pPr>
            <w:r>
              <w:rPr>
                <w:b/>
                <w:sz w:val="18"/>
              </w:rPr>
              <w:t>Improvement</w:t>
            </w:r>
          </w:p>
        </w:tc>
        <w:tc>
          <w:tcPr>
            <w:tcW w:type="dxa" w:w="3456"/>
            <w:shd w:fill="DBE5ED"/>
          </w:tcPr>
          <w:p>
            <w:pPr>
              <w:spacing w:after="80"/>
            </w:pPr>
            <w:r>
              <w:rPr>
                <w:b/>
                <w:sz w:val="18"/>
              </w:rPr>
              <w:t>Concrete completion criterion</w:t>
            </w:r>
          </w:p>
        </w:tc>
      </w:tr>
      <w:tr>
        <w:tc>
          <w:tcPr>
            <w:tcW w:type="dxa" w:w="3456"/>
          </w:tcPr>
          <w:p>
            <w:pPr>
              <w:spacing w:after="80"/>
            </w:pPr>
            <w:r>
              <w:rPr>
                <w:sz w:val="18"/>
              </w:rPr>
              <w:t>High</w:t>
            </w:r>
          </w:p>
        </w:tc>
        <w:tc>
          <w:tcPr>
            <w:tcW w:type="dxa" w:w="3456"/>
          </w:tcPr>
          <w:p>
            <w:pPr>
              <w:spacing w:after="80"/>
            </w:pPr>
            <w:r>
              <w:rPr>
                <w:sz w:val="18"/>
              </w:rPr>
              <w:t>Complete Verizon unit handling across CLI/API/UI</w:t>
            </w:r>
          </w:p>
        </w:tc>
        <w:tc>
          <w:tcPr>
            <w:tcW w:type="dxa" w:w="3456"/>
          </w:tcPr>
          <w:p>
            <w:pPr>
              <w:spacing w:after="80"/>
            </w:pPr>
            <w:r>
              <w:rPr>
                <w:sz w:val="18"/>
              </w:rPr>
              <w:t>Required unit prompts return selectable options; only a supplied exact unit is selected; resolved unit matches; live success/failure cases recorded</w:t>
            </w:r>
          </w:p>
        </w:tc>
      </w:tr>
      <w:tr>
        <w:tc>
          <w:tcPr>
            <w:tcW w:type="dxa" w:w="3456"/>
          </w:tcPr>
          <w:p>
            <w:pPr>
              <w:spacing w:after="80"/>
            </w:pPr>
            <w:r>
              <w:rPr>
                <w:sz w:val="18"/>
              </w:rPr>
              <w:t>High</w:t>
            </w:r>
          </w:p>
        </w:tc>
        <w:tc>
          <w:tcPr>
            <w:tcW w:type="dxa" w:w="3456"/>
          </w:tcPr>
          <w:p>
            <w:pPr>
              <w:spacing w:after="80"/>
            </w:pPr>
            <w:r>
              <w:rPr>
                <w:sz w:val="18"/>
              </w:rPr>
              <w:t>Make sensitive capture handling explicit</w:t>
            </w:r>
          </w:p>
        </w:tc>
        <w:tc>
          <w:tcPr>
            <w:tcW w:type="dxa" w:w="3456"/>
          </w:tcPr>
          <w:p>
            <w:pPr>
              <w:spacing w:after="80"/>
            </w:pPr>
            <w:r>
              <w:rPr>
                <w:sz w:val="18"/>
              </w:rPr>
              <w:t>Public tracked artifacts reviewed/sanitized; raw diagnostic archives excluded from future commits; no secrets or real residential details in regression fixtures</w:t>
            </w:r>
          </w:p>
        </w:tc>
      </w:tr>
      <w:tr>
        <w:tc>
          <w:tcPr>
            <w:tcW w:type="dxa" w:w="3456"/>
          </w:tcPr>
          <w:p>
            <w:pPr>
              <w:spacing w:after="80"/>
            </w:pPr>
            <w:r>
              <w:rPr>
                <w:sz w:val="18"/>
              </w:rPr>
              <w:t>High</w:t>
            </w:r>
          </w:p>
        </w:tc>
        <w:tc>
          <w:tcPr>
            <w:tcW w:type="dxa" w:w="3456"/>
          </w:tcPr>
          <w:p>
            <w:pPr>
              <w:spacing w:after="80"/>
            </w:pPr>
            <w:r>
              <w:rPr>
                <w:sz w:val="18"/>
              </w:rPr>
              <w:t>Add parser and database regression tests</w:t>
            </w:r>
          </w:p>
        </w:tc>
        <w:tc>
          <w:tcPr>
            <w:tcW w:type="dxa" w:w="3456"/>
          </w:tcPr>
          <w:p>
            <w:pPr>
              <w:spacing w:after="80"/>
            </w:pPr>
            <w:r>
              <w:rPr>
                <w:sz w:val="18"/>
              </w:rPr>
              <w:t>Sanitized captured fixtures cover supported layouts, missing fields, discounts, unit mismatch, rollback, and recovery; CI executes them</w:t>
            </w:r>
          </w:p>
        </w:tc>
      </w:tr>
      <w:tr>
        <w:tc>
          <w:tcPr>
            <w:tcW w:type="dxa" w:w="3456"/>
          </w:tcPr>
          <w:p>
            <w:pPr>
              <w:spacing w:after="80"/>
            </w:pPr>
            <w:r>
              <w:rPr>
                <w:sz w:val="18"/>
              </w:rPr>
              <w:t>High</w:t>
            </w:r>
          </w:p>
        </w:tc>
        <w:tc>
          <w:tcPr>
            <w:tcW w:type="dxa" w:w="3456"/>
          </w:tcPr>
          <w:p>
            <w:pPr>
              <w:spacing w:after="80"/>
            </w:pPr>
            <w:r>
              <w:rPr>
                <w:sz w:val="18"/>
              </w:rPr>
              <w:t>Add API auth and bounded lookup execution before shared hosting</w:t>
            </w:r>
          </w:p>
        </w:tc>
        <w:tc>
          <w:tcPr>
            <w:tcW w:type="dxa" w:w="3456"/>
          </w:tcPr>
          <w:p>
            <w:pPr>
              <w:spacing w:after="80"/>
            </w:pPr>
            <w:r>
              <w:rPr>
                <w:sz w:val="18"/>
              </w:rPr>
              <w:t>Unauthorized reads/lookups rejected; per-user or global limits; job progress/cancellation; browsers reliably cleaned up</w:t>
            </w:r>
          </w:p>
        </w:tc>
      </w:tr>
      <w:tr>
        <w:tc>
          <w:tcPr>
            <w:tcW w:type="dxa" w:w="3456"/>
          </w:tcPr>
          <w:p>
            <w:pPr>
              <w:spacing w:after="80"/>
            </w:pPr>
            <w:r>
              <w:rPr>
                <w:sz w:val="18"/>
              </w:rPr>
              <w:t>High</w:t>
            </w:r>
          </w:p>
        </w:tc>
        <w:tc>
          <w:tcPr>
            <w:tcW w:type="dxa" w:w="3456"/>
          </w:tcPr>
          <w:p>
            <w:pPr>
              <w:spacing w:after="80"/>
            </w:pPr>
            <w:r>
              <w:rPr>
                <w:sz w:val="18"/>
              </w:rPr>
              <w:t>Reject blank/invalid normalized input</w:t>
            </w:r>
          </w:p>
        </w:tc>
        <w:tc>
          <w:tcPr>
            <w:tcW w:type="dxa" w:w="3456"/>
          </w:tcPr>
          <w:p>
            <w:pPr>
              <w:spacing w:after="80"/>
            </w:pPr>
            <w:r>
              <w:rPr>
                <w:sz w:val="18"/>
              </w:rPr>
              <w:t>All-whitespace address fails before browser launch; response models distinguish domain status from HTTP transport success</w:t>
            </w:r>
          </w:p>
        </w:tc>
      </w:tr>
      <w:tr>
        <w:tc>
          <w:tcPr>
            <w:tcW w:type="dxa" w:w="3456"/>
          </w:tcPr>
          <w:p>
            <w:pPr>
              <w:spacing w:after="80"/>
            </w:pPr>
            <w:r>
              <w:rPr>
                <w:sz w:val="18"/>
              </w:rPr>
              <w:t>Medium</w:t>
            </w:r>
          </w:p>
        </w:tc>
        <w:tc>
          <w:tcPr>
            <w:tcW w:type="dxa" w:w="3456"/>
          </w:tcPr>
          <w:p>
            <w:pPr>
              <w:spacing w:after="80"/>
            </w:pPr>
            <w:r>
              <w:rPr>
                <w:sz w:val="18"/>
              </w:rPr>
              <w:t>Pin dependencies and supported environments</w:t>
            </w:r>
          </w:p>
        </w:tc>
        <w:tc>
          <w:tcPr>
            <w:tcW w:type="dxa" w:w="3456"/>
          </w:tcPr>
          <w:p>
            <w:pPr>
              <w:spacing w:after="80"/>
            </w:pPr>
            <w:r>
              <w:rPr>
                <w:sz w:val="18"/>
              </w:rPr>
              <w:t>Lockfile/constraints plus documented Python/browser versions; clean Windows setup verified</w:t>
            </w:r>
          </w:p>
        </w:tc>
      </w:tr>
      <w:tr>
        <w:tc>
          <w:tcPr>
            <w:tcW w:type="dxa" w:w="3456"/>
          </w:tcPr>
          <w:p>
            <w:pPr>
              <w:spacing w:after="80"/>
            </w:pPr>
            <w:r>
              <w:rPr>
                <w:sz w:val="18"/>
              </w:rPr>
              <w:t>Medium</w:t>
            </w:r>
          </w:p>
        </w:tc>
        <w:tc>
          <w:tcPr>
            <w:tcW w:type="dxa" w:w="3456"/>
          </w:tcPr>
          <w:p>
            <w:pPr>
              <w:spacing w:after="80"/>
            </w:pPr>
            <w:r>
              <w:rPr>
                <w:sz w:val="18"/>
              </w:rPr>
              <w:t>Separate provider adapters from CLI code</w:t>
            </w:r>
          </w:p>
        </w:tc>
        <w:tc>
          <w:tcPr>
            <w:tcW w:type="dxa" w:w="3456"/>
          </w:tcPr>
          <w:p>
            <w:pPr>
              <w:spacing w:after="80"/>
            </w:pPr>
            <w:r>
              <w:rPr>
                <w:sz w:val="18"/>
              </w:rPr>
              <w:t>Pure extraction functions independently importable; browser orchestration and persistence injected/shared</w:t>
            </w:r>
          </w:p>
        </w:tc>
      </w:tr>
      <w:tr>
        <w:tc>
          <w:tcPr>
            <w:tcW w:type="dxa" w:w="3456"/>
          </w:tcPr>
          <w:p>
            <w:pPr>
              <w:spacing w:after="80"/>
            </w:pPr>
            <w:r>
              <w:rPr>
                <w:sz w:val="18"/>
              </w:rPr>
              <w:t>Medium</w:t>
            </w:r>
          </w:p>
        </w:tc>
        <w:tc>
          <w:tcPr>
            <w:tcW w:type="dxa" w:w="3456"/>
          </w:tcPr>
          <w:p>
            <w:pPr>
              <w:spacing w:after="80"/>
            </w:pPr>
            <w:r>
              <w:rPr>
                <w:sz w:val="18"/>
              </w:rPr>
              <w:t>Improve plan identity, money storage, and migrations</w:t>
            </w:r>
          </w:p>
        </w:tc>
        <w:tc>
          <w:tcPr>
            <w:tcW w:type="dxa" w:w="3456"/>
          </w:tcPr>
          <w:p>
            <w:pPr>
              <w:spacing w:after="80"/>
            </w:pPr>
            <w:r>
              <w:rPr>
                <w:sz w:val="18"/>
              </w:rPr>
              <w:t>Stable offer identifiers, integer cents for USD, schema/version migrations, foreign-key policy, appropriate indexes</w:t>
            </w:r>
          </w:p>
        </w:tc>
      </w:tr>
      <w:tr>
        <w:tc>
          <w:tcPr>
            <w:tcW w:type="dxa" w:w="3456"/>
          </w:tcPr>
          <w:p>
            <w:pPr>
              <w:spacing w:after="80"/>
            </w:pPr>
            <w:r>
              <w:rPr>
                <w:sz w:val="18"/>
              </w:rPr>
              <w:t>Medium</w:t>
            </w:r>
          </w:p>
        </w:tc>
        <w:tc>
          <w:tcPr>
            <w:tcW w:type="dxa" w:w="3456"/>
          </w:tcPr>
          <w:p>
            <w:pPr>
              <w:spacing w:after="80"/>
            </w:pPr>
            <w:r>
              <w:rPr>
                <w:sz w:val="18"/>
              </w:rPr>
              <w:t>Distinguish last attempt from last confirmed data</w:t>
            </w:r>
          </w:p>
        </w:tc>
        <w:tc>
          <w:tcPr>
            <w:tcW w:type="dxa" w:w="3456"/>
          </w:tcPr>
          <w:p>
            <w:pPr>
              <w:spacing w:after="80"/>
            </w:pPr>
            <w:r>
              <w:rPr>
                <w:sz w:val="18"/>
              </w:rPr>
              <w:t>API/UI show both timestamps and statuses; failed attempts do not visually erase the best known confirmed data</w:t>
            </w:r>
          </w:p>
        </w:tc>
      </w:tr>
      <w:tr>
        <w:tc>
          <w:tcPr>
            <w:tcW w:type="dxa" w:w="3456"/>
          </w:tcPr>
          <w:p>
            <w:pPr>
              <w:spacing w:after="80"/>
            </w:pPr>
            <w:r>
              <w:rPr>
                <w:sz w:val="18"/>
              </w:rPr>
              <w:t>Medium</w:t>
            </w:r>
          </w:p>
        </w:tc>
        <w:tc>
          <w:tcPr>
            <w:tcW w:type="dxa" w:w="3456"/>
          </w:tcPr>
          <w:p>
            <w:pPr>
              <w:spacing w:after="80"/>
            </w:pPr>
            <w:r>
              <w:rPr>
                <w:sz w:val="18"/>
              </w:rPr>
              <w:t>Add Spectrum/Fios support through inspected adapters</w:t>
            </w:r>
          </w:p>
        </w:tc>
        <w:tc>
          <w:tcPr>
            <w:tcW w:type="dxa" w:w="3456"/>
          </w:tcPr>
          <w:p>
            <w:pPr>
              <w:spacing w:after="80"/>
            </w:pPr>
            <w:r>
              <w:rPr>
                <w:sz w:val="18"/>
              </w:rPr>
              <w:t>Representative localized captures verified before import; no claims based only on generic dollar/speed text</w:t>
            </w:r>
          </w:p>
        </w:tc>
      </w:tr>
      <w:tr>
        <w:tc>
          <w:tcPr>
            <w:tcW w:type="dxa" w:w="3456"/>
          </w:tcPr>
          <w:p>
            <w:pPr>
              <w:spacing w:after="80"/>
            </w:pPr>
            <w:r>
              <w:rPr>
                <w:sz w:val="18"/>
              </w:rPr>
              <w:t>Medium</w:t>
            </w:r>
          </w:p>
        </w:tc>
        <w:tc>
          <w:tcPr>
            <w:tcW w:type="dxa" w:w="3456"/>
          </w:tcPr>
          <w:p>
            <w:pPr>
              <w:spacing w:after="80"/>
            </w:pPr>
            <w:r>
              <w:rPr>
                <w:sz w:val="18"/>
              </w:rPr>
              <w:t>Add observability and scheduling</w:t>
            </w:r>
          </w:p>
        </w:tc>
        <w:tc>
          <w:tcPr>
            <w:tcW w:type="dxa" w:w="3456"/>
          </w:tcPr>
          <w:p>
            <w:pPr>
              <w:spacing w:after="80"/>
            </w:pPr>
            <w:r>
              <w:rPr>
                <w:sz w:val="18"/>
              </w:rPr>
              <w:t>Structured stage logs, runtime metrics, bounded scheduler jobs, meaningful health checks and failure alerts</w:t>
            </w:r>
          </w:p>
        </w:tc>
      </w:tr>
      <w:tr>
        <w:tc>
          <w:tcPr>
            <w:tcW w:type="dxa" w:w="3456"/>
          </w:tcPr>
          <w:p>
            <w:pPr>
              <w:spacing w:after="80"/>
            </w:pPr>
            <w:r>
              <w:rPr>
                <w:sz w:val="18"/>
              </w:rPr>
              <w:t>Low</w:t>
            </w:r>
          </w:p>
        </w:tc>
        <w:tc>
          <w:tcPr>
            <w:tcW w:type="dxa" w:w="3456"/>
          </w:tcPr>
          <w:p>
            <w:pPr>
              <w:spacing w:after="80"/>
            </w:pPr>
            <w:r>
              <w:rPr>
                <w:sz w:val="18"/>
              </w:rPr>
              <w:t>Refactor frontend and add browser UI tests</w:t>
            </w:r>
          </w:p>
        </w:tc>
        <w:tc>
          <w:tcPr>
            <w:tcW w:type="dxa" w:w="3456"/>
          </w:tcPr>
          <w:p>
            <w:pPr>
              <w:spacing w:after="80"/>
            </w:pPr>
            <w:r>
              <w:rPr>
                <w:sz w:val="18"/>
              </w:rPr>
              <w:t>Separate modules/components; tests cover filters, comparison limit, escaping, stale data, and Verizon status rendering</w:t>
            </w:r>
          </w:p>
        </w:tc>
      </w:tr>
      <w:tr>
        <w:tc>
          <w:tcPr>
            <w:tcW w:type="dxa" w:w="3456"/>
          </w:tcPr>
          <w:p>
            <w:pPr>
              <w:spacing w:after="80"/>
            </w:pPr>
            <w:r>
              <w:rPr>
                <w:sz w:val="18"/>
              </w:rPr>
              <w:t>Low</w:t>
            </w:r>
          </w:p>
        </w:tc>
        <w:tc>
          <w:tcPr>
            <w:tcW w:type="dxa" w:w="3456"/>
          </w:tcPr>
          <w:p>
            <w:pPr>
              <w:spacing w:after="80"/>
            </w:pPr>
            <w:r>
              <w:rPr>
                <w:sz w:val="18"/>
              </w:rPr>
              <w:t>Improve deployment and documentation automation</w:t>
            </w:r>
          </w:p>
        </w:tc>
        <w:tc>
          <w:tcPr>
            <w:tcW w:type="dxa" w:w="3456"/>
          </w:tcPr>
          <w:p>
            <w:pPr>
              <w:spacing w:after="80"/>
            </w:pPr>
            <w:r>
              <w:rPr>
                <w:sz w:val="18"/>
              </w:rPr>
              <w:t>Reproducible local container where useful, TLS/reverse proxy plan, CI docs checks, release notes</w:t>
            </w:r>
          </w:p>
        </w:tc>
      </w:tr>
      <w:tr>
        <w:tc>
          <w:tcPr>
            <w:tcW w:type="dxa" w:w="3456"/>
          </w:tcPr>
          <w:p>
            <w:pPr>
              <w:spacing w:after="80"/>
            </w:pPr>
            <w:r>
              <w:rPr>
                <w:sz w:val="18"/>
              </w:rPr>
              <w:t>Low</w:t>
            </w:r>
          </w:p>
        </w:tc>
        <w:tc>
          <w:tcPr>
            <w:tcW w:type="dxa" w:w="3456"/>
          </w:tcPr>
          <w:p>
            <w:pPr>
              <w:spacing w:after="80"/>
            </w:pPr>
            <w:r>
              <w:rPr>
                <w:sz w:val="18"/>
              </w:rPr>
              <w:t>Optimize reads and refresh behavior</w:t>
            </w:r>
          </w:p>
        </w:tc>
        <w:tc>
          <w:tcPr>
            <w:tcW w:type="dxa" w:w="3456"/>
          </w:tcPr>
          <w:p>
            <w:pPr>
              <w:spacing w:after="80"/>
            </w:pPr>
            <w:r>
              <w:rPr>
                <w:sz w:val="18"/>
              </w:rPr>
              <w:t>Pagination/conditional refresh and query/index tuning justified by measured record volume</w:t>
            </w:r>
          </w:p>
        </w:tc>
      </w:tr>
    </w:tbl>
    <w:p>
      <w:pPr>
        <w:spacing w:after="40"/>
      </w:pPr>
    </w:p>
    <w:p>
      <w:r>
        <w:t>These are recommendations, not implemented features or promised timelines. PostgreSQL, Redis, Celery/RQ, React, Docker, and CI are possible future choices rather than current dependencies.</w:t>
      </w:r>
    </w:p>
    <w:p>
      <w:pPr>
        <w:pStyle w:val="Heading1"/>
      </w:pPr>
      <w:r>
        <w:t>11. Project review and interview preparation</w:t>
      </w:r>
    </w:p>
    <w:p>
      <w:pPr>
        <w:pStyle w:val="Heading2"/>
      </w:pPr>
      <w:r>
        <w:t>11.1 Twenty technical questions with answers</w:t>
      </w:r>
    </w:p>
    <w:p>
      <w:r/>
      <w:r>
        <w:rPr>
          <w:b/>
        </w:rPr>
        <w:t>1. What does this project do?</w:t>
      </w:r>
      <w:r>
        <w:t xml:space="preserve">  </w:t>
      </w:r>
    </w:p>
    <w:p>
      <w:r>
        <w:t>It automates provider website interactions, validates extracted broadband data, saves it in SQLite, exposes saved data through FastAPI, and displays Indian plan comparisons plus a separate Verizon address lookup.</w:t>
      </w:r>
    </w:p>
    <w:p>
      <w:r/>
      <w:r>
        <w:rPr>
          <w:b/>
        </w:rPr>
        <w:t>2. Why does it need a browser?</w:t>
      </w:r>
      <w:r>
        <w:t xml:space="preserve">  </w:t>
      </w:r>
    </w:p>
    <w:p>
      <w:r>
        <w:t>The implemented flows interact with dynamically rendered cards, tabs, address autocomplete, and page transitions. Playwright executes those interactions. A plain HTML request would require a separately validated data source/parser.</w:t>
      </w:r>
    </w:p>
    <w:p>
      <w:r/>
      <w:r>
        <w:rPr>
          <w:b/>
        </w:rPr>
        <w:t>3. How do you connect to Browserbase?</w:t>
      </w:r>
      <w:r>
        <w:t xml:space="preserve">  </w:t>
      </w:r>
    </w:p>
    <w:p>
      <w:r>
        <w:t xml:space="preserve">The scripts create a session with the configured API key/project ID, then pass its </w:t>
      </w:r>
      <w:r>
        <w:rPr>
          <w:rFonts w:ascii="Consolas" w:hAnsi="Consolas"/>
          <w:sz w:val="18"/>
        </w:rPr>
        <w:t>connect_url</w:t>
      </w:r>
      <w:r>
        <w:t xml:space="preserve"> to </w:t>
      </w:r>
      <w:r>
        <w:rPr>
          <w:rFonts w:ascii="Consolas" w:hAnsi="Consolas"/>
          <w:sz w:val="18"/>
        </w:rPr>
        <w:t>playwright.chromium.connect_over_cdp()</w:t>
      </w:r>
      <w:r>
        <w:t>. Browserbase hosts the browser; Playwright sends the commands.</w:t>
      </w:r>
    </w:p>
    <w:p>
      <w:r/>
      <w:r>
        <w:rPr>
          <w:b/>
        </w:rPr>
        <w:t>4. How do cloud and local execution differ?</w:t>
      </w:r>
      <w:r>
        <w:t xml:space="preserve">  </w:t>
      </w:r>
    </w:p>
    <w:p>
      <w:r>
        <w:t>Jio/ACT/Hathway use remote sessions. Verizon launches local Chromium, and Spectrum can choose local or cloud mode. Cloud runs need account quota/network access; local runs need installed browser binaries and machine resources.</w:t>
      </w:r>
    </w:p>
    <w:p>
      <w:r/>
      <w:r>
        <w:rPr>
          <w:b/>
        </w:rPr>
        <w:t>5. How do you prevent partial Jio results from replacing good data?</w:t>
      </w:r>
      <w:r>
        <w:t xml:space="preserve">  </w:t>
      </w:r>
    </w:p>
    <w:p>
      <w:r>
        <w:t xml:space="preserve">The script requires non-empty price, validity, and data/speed fields, and </w:t>
      </w:r>
      <w:r>
        <w:rPr>
          <w:rFonts w:ascii="Consolas" w:hAnsi="Consolas"/>
          <w:sz w:val="18"/>
        </w:rPr>
        <w:t>save_plans()</w:t>
      </w:r>
      <w:r>
        <w:t xml:space="preserve"> rejects empty/incomplete lists before its transactional delete-plus-insert.</w:t>
      </w:r>
    </w:p>
    <w:p>
      <w:r/>
      <w:r>
        <w:rPr>
          <w:b/>
        </w:rPr>
        <w:t>6. What is a database transaction in this app?</w:t>
      </w:r>
      <w:r>
        <w:t xml:space="preserve">  </w:t>
      </w:r>
    </w:p>
    <w:p>
      <w:r>
        <w:t xml:space="preserve">It groups related SQL changes into one success/failure unit. If an address child-plan conversion/insertion fails inside </w:t>
      </w:r>
      <w:r>
        <w:rPr>
          <w:rFonts w:ascii="Consolas" w:hAnsi="Consolas"/>
          <w:sz w:val="18"/>
        </w:rPr>
        <w:t>with connection</w:t>
      </w:r>
      <w:r>
        <w:t>, the new parent check is rolled back rather than left partially saved.</w:t>
      </w:r>
    </w:p>
    <w:p>
      <w:r/>
      <w:r>
        <w:rPr>
          <w:b/>
        </w:rPr>
        <w:t>7. Why store rupees in paise?</w:t>
      </w:r>
      <w:r>
        <w:t xml:space="preserve">  </w:t>
      </w:r>
    </w:p>
    <w:p>
      <w:r/>
      <w:r>
        <w:rPr>
          <w:rFonts w:ascii="Consolas" w:hAnsi="Consolas"/>
          <w:sz w:val="18"/>
        </w:rPr>
        <w:t>Decimal</w:t>
      </w:r>
      <w:r>
        <w:t xml:space="preserve"> converts validated values to integer paise so fractional binary floating-point representation does not change the stored amount. The current Verizon money column does not yet use integer cents.</w:t>
      </w:r>
    </w:p>
    <w:p>
      <w:r/>
      <w:r>
        <w:rPr>
          <w:b/>
        </w:rPr>
        <w:t>8. How is SQL injection limited?</w:t>
      </w:r>
      <w:r>
        <w:t xml:space="preserve">  </w:t>
      </w:r>
    </w:p>
    <w:p>
      <w:r>
        <w:t xml:space="preserve">Values are bound through </w:t>
      </w:r>
      <w:r>
        <w:rPr>
          <w:rFonts w:ascii="Consolas" w:hAnsi="Consolas"/>
          <w:sz w:val="18"/>
        </w:rPr>
        <w:t>?</w:t>
      </w:r>
      <w:r>
        <w:t xml:space="preserve"> placeholders. The API also allowlists the table names used in dynamic SQL. The reviewer exercised quote characters as literal data; this is not a full penetration test.</w:t>
      </w:r>
    </w:p>
    <w:p>
      <w:r/>
      <w:r>
        <w:rPr>
          <w:b/>
        </w:rPr>
        <w:t>9. What does ACT's parser validate?</w:t>
      </w:r>
      <w:r>
        <w:t xml:space="preserve">  </w:t>
      </w:r>
    </w:p>
    <w:p>
      <w:r>
        <w:t>It validates four pack rows, seven distinct speed entries per pack, matching speed sets, valid price text, and positive speed. This protects against partial captures but requires maintenance when the genuine table changes.</w:t>
      </w:r>
    </w:p>
    <w:p>
      <w:r/>
      <w:r>
        <w:rPr>
          <w:b/>
        </w:rPr>
        <w:t>10. How does the runner achieve concurrency?</w:t>
      </w:r>
      <w:r>
        <w:t xml:space="preserve">  </w:t>
      </w:r>
    </w:p>
    <w:p>
      <w:r>
        <w:t xml:space="preserve">A thread pool waits for separate Python scraper subprocesses. Default concurrency is three. </w:t>
      </w:r>
      <w:r>
        <w:rPr>
          <w:rFonts w:ascii="Consolas" w:hAnsi="Consolas"/>
          <w:sz w:val="18"/>
        </w:rPr>
        <w:t>sys.executable</w:t>
      </w:r>
      <w:r>
        <w:t xml:space="preserve"> keeps the same interpreter, and each process writes a provider log.</w:t>
      </w:r>
    </w:p>
    <w:p>
      <w:r/>
      <w:r>
        <w:rPr>
          <w:b/>
        </w:rPr>
        <w:t>11. Does five-second frontend refresh run scraping?</w:t>
      </w:r>
      <w:r>
        <w:t xml:space="preserve">  </w:t>
      </w:r>
    </w:p>
    <w:p>
      <w:r>
        <w:t>No. It requests saved provider data from the API while the page is visible. A scraper invocation changes the stored snapshot; polling only reads it.</w:t>
      </w:r>
    </w:p>
    <w:p>
      <w:r/>
      <w:r>
        <w:rPr>
          <w:b/>
        </w:rPr>
        <w:t>12. What is protected by authentication?</w:t>
      </w:r>
      <w:r>
        <w:t xml:space="preserve">  </w:t>
      </w:r>
    </w:p>
    <w:p>
      <w:r>
        <w:t xml:space="preserve">Only </w:t>
      </w:r>
      <w:r>
        <w:rPr>
          <w:rFonts w:ascii="Consolas" w:hAnsi="Consolas"/>
          <w:sz w:val="18"/>
        </w:rPr>
        <w:t>/docs</w:t>
      </w:r>
      <w:r>
        <w:t xml:space="preserve"> and </w:t>
      </w:r>
      <w:r>
        <w:rPr>
          <w:rFonts w:ascii="Consolas" w:hAnsi="Consolas"/>
          <w:sz w:val="18"/>
        </w:rPr>
        <w:t>/openapi.json</w:t>
      </w:r>
      <w:r>
        <w:t xml:space="preserve"> use </w:t>
      </w:r>
      <w:r>
        <w:rPr>
          <w:rFonts w:ascii="Consolas" w:hAnsi="Consolas"/>
          <w:sz w:val="18"/>
        </w:rPr>
        <w:t>require_docs()</w:t>
      </w:r>
      <w:r>
        <w:t>. Plan reads, database status, and live Verizon lookup are unauthenticated in the current source.</w:t>
      </w:r>
    </w:p>
    <w:p>
      <w:r/>
      <w:r>
        <w:rPr>
          <w:b/>
        </w:rPr>
        <w:t>13. How is Verizon input validated?</w:t>
      </w:r>
      <w:r>
        <w:t xml:space="preserve">  </w:t>
      </w:r>
    </w:p>
    <w:p>
      <w:r>
        <w:t>Pydantic constrains address/ZIP lengths and wait range. The handler adds a ZIP regex. The address should also be checked after trimming; that is a current gap.</w:t>
      </w:r>
    </w:p>
    <w:p>
      <w:r/>
      <w:r>
        <w:rPr>
          <w:b/>
        </w:rPr>
        <w:t>14. How do you avoid choosing the wrong neighboring address?</w:t>
      </w:r>
      <w:r>
        <w:t xml:space="preserve">  </w:t>
      </w:r>
    </w:p>
    <w:p>
      <w:r>
        <w:t>The matcher normalizes selected tokens, requires the same house-number token, and chooses only a unique canonical suggestion matching the supplied components. It remains a heuristic rather than a complete postal-address validator.</w:t>
      </w:r>
    </w:p>
    <w:p>
      <w:r/>
      <w:r>
        <w:rPr>
          <w:b/>
        </w:rPr>
        <w:t>15. Why can prices appear in three categories?</w:t>
      </w:r>
      <w:r>
        <w:t xml:space="preserve">  </w:t>
      </w:r>
    </w:p>
    <w:p>
      <w:r>
        <w:t>The captured sales page has an advertised amount with stated Auto Pay conditions, a lower conditional mobile-bundle amount, and a Broadband Facts price before discounts. They must remain separate fields to avoid an inaccurate cheapest-price claim.</w:t>
      </w:r>
    </w:p>
    <w:p>
      <w:r/>
      <w:r>
        <w:rPr>
          <w:b/>
        </w:rPr>
        <w:t>16. What does `unit_confirmation_required` mean?</w:t>
      </w:r>
      <w:r>
        <w:t xml:space="preserve">  </w:t>
      </w:r>
    </w:p>
    <w:p>
      <w:r>
        <w:t>The site resolved the request to an apartment/unit not adequately confirmed by the submitted address. Offers may be captured, but availability for the intended home stays unconfirmed.</w:t>
      </w:r>
    </w:p>
    <w:p>
      <w:r/>
      <w:r>
        <w:rPr>
          <w:b/>
        </w:rPr>
        <w:t>17. What does a 200 response mean for `/verizon/check`?</w:t>
      </w:r>
      <w:r>
        <w:t xml:space="preserve">  </w:t>
      </w:r>
    </w:p>
    <w:p>
      <w:r>
        <w:t>It means the API returned a result object successfully. The result may still say incomplete, mismatch, or review required. Domain status and HTTP status answer different questions.</w:t>
      </w:r>
    </w:p>
    <w:p>
      <w:r/>
      <w:r>
        <w:rPr>
          <w:b/>
        </w:rPr>
        <w:t>18. How can you reuse a previous capture?</w:t>
      </w:r>
      <w:r>
        <w:t xml:space="preserve">  </w:t>
      </w:r>
    </w:p>
    <w:p>
      <w:r>
        <w:t xml:space="preserve">Run </w:t>
      </w:r>
      <w:r>
        <w:rPr>
          <w:rFonts w:ascii="Consolas" w:hAnsi="Consolas"/>
          <w:sz w:val="18"/>
        </w:rPr>
        <w:t>inspect_verizon.py</w:t>
      </w:r>
      <w:r>
        <w:t xml:space="preserve"> with </w:t>
      </w:r>
      <w:r>
        <w:rPr>
          <w:rFonts w:ascii="Consolas" w:hAnsi="Consolas"/>
          <w:sz w:val="18"/>
        </w:rPr>
        <w:t>--capture-text</w:t>
      </w:r>
      <w:r>
        <w:t xml:space="preserve">, the original address, and optionally </w:t>
      </w:r>
      <w:r>
        <w:rPr>
          <w:rFonts w:ascii="Consolas" w:hAnsi="Consolas"/>
          <w:sz w:val="18"/>
        </w:rPr>
        <w:t>--save-db</w:t>
      </w:r>
      <w:r>
        <w:t xml:space="preserve">. </w:t>
      </w:r>
      <w:r>
        <w:rPr>
          <w:rFonts w:ascii="Consolas" w:hAnsi="Consolas"/>
          <w:sz w:val="18"/>
        </w:rPr>
        <w:t>recover_capture()</w:t>
      </w:r>
      <w:r>
        <w:t xml:space="preserve"> checks the original result JSON, parses the text, and preserves the capture timestamp.</w:t>
      </w:r>
    </w:p>
    <w:p>
      <w:r/>
      <w:r>
        <w:rPr>
          <w:b/>
        </w:rPr>
        <w:t>19. How is frontend output handled safely?</w:t>
      </w:r>
      <w:r>
        <w:t xml:space="preserve">  </w:t>
      </w:r>
    </w:p>
    <w:p>
      <w:r>
        <w:t xml:space="preserve">Dynamic text is escaped, provider source links allow only HTTP/HTTPS, new-tab links use </w:t>
      </w:r>
      <w:r>
        <w:rPr>
          <w:rFonts w:ascii="Consolas" w:hAnsi="Consolas"/>
          <w:sz w:val="18"/>
        </w:rPr>
        <w:t>noopener noreferrer</w:t>
      </w:r>
      <w:r>
        <w:t>, and CSV cells with formula-like prefixes are neutralized. Additional security testing and deployment controls are still needed.</w:t>
      </w:r>
    </w:p>
    <w:p>
      <w:r/>
      <w:r>
        <w:rPr>
          <w:b/>
        </w:rPr>
        <w:t>20. What have you actually verified?</w:t>
      </w:r>
      <w:r>
        <w:t xml:space="preserve">  </w:t>
      </w:r>
    </w:p>
    <w:p>
      <w:r>
        <w:t>In this review, 18 offline checks and a frontend syntax check passed. Supported captured Verizon parsing and temporary SQLite behavior were exercised. Current live providers, API HTTP flows, and the unit-input workflow were not verified here.</w:t>
      </w:r>
    </w:p>
    <w:p>
      <w:pPr>
        <w:pStyle w:val="Heading2"/>
      </w:pPr>
      <w:r>
        <w:t>11.2 Ten architecture questions with answers</w:t>
      </w:r>
    </w:p>
    <w:p>
      <w:r/>
      <w:r>
        <w:rPr>
          <w:b/>
        </w:rPr>
        <w:t>1. What architecture style is this?</w:t>
      </w:r>
      <w:r>
        <w:t xml:space="preserve">  </w:t>
      </w:r>
    </w:p>
    <w:p>
      <w:r>
        <w:t>A local application with a FastAPI service, a single static frontend, a SQLite persistence module, and separate scraper/inspection scripts. It is not a microservice deployment.</w:t>
      </w:r>
    </w:p>
    <w:p>
      <w:r/>
      <w:r>
        <w:rPr>
          <w:b/>
        </w:rPr>
        <w:t>2. Why separate extraction from saved reads?</w:t>
      </w:r>
      <w:r>
        <w:t xml:space="preserve">  </w:t>
      </w:r>
    </w:p>
    <w:p>
      <w:r>
        <w:t>Website automation is slow and failure-prone. Saved reads let the UI compare existing records without reopening each provider on every page refresh.</w:t>
      </w:r>
    </w:p>
    <w:p>
      <w:r/>
      <w:r>
        <w:rPr>
          <w:b/>
        </w:rPr>
        <w:t>3. Why are there two Indian plan schemas?</w:t>
      </w:r>
      <w:r>
        <w:t xml:space="preserve">  </w:t>
      </w:r>
    </w:p>
    <w:p>
      <w:r>
        <w:t>Jio retains its displayed price/validity/data-speed strings, while ACT/Hathway use numeric price/speed fields and city/condition metadata. The frontend normalizes both, but a unified validated schema would simplify future integrations.</w:t>
      </w:r>
    </w:p>
    <w:p>
      <w:r/>
      <w:r>
        <w:rPr>
          <w:b/>
        </w:rPr>
        <w:t>4. Why does Verizon have parent and child tables?</w:t>
      </w:r>
      <w:r>
        <w:t xml:space="preserve">  </w:t>
      </w:r>
    </w:p>
    <w:p>
      <w:r>
        <w:t>One address check has a status, timestamps, and resolved context, and can return multiple plans. The parent stores check metadata and the children reference its ID.</w:t>
      </w:r>
    </w:p>
    <w:p>
      <w:r/>
      <w:r>
        <w:rPr>
          <w:b/>
        </w:rPr>
        <w:t>5. What happens when a provider fails?</w:t>
      </w:r>
      <w:r>
        <w:t xml:space="preserve">  </w:t>
      </w:r>
    </w:p>
    <w:p>
      <w:r>
        <w:t>The child exits with an error recorded in its log, validation prevents a bad snapshot replacement, and the UI can keep cached data with a stale warning. Failure details are not centrally monitored.</w:t>
      </w:r>
    </w:p>
    <w:p>
      <w:r/>
      <w:r>
        <w:rPr>
          <w:b/>
        </w:rPr>
        <w:t>6. What is the main scaling boundary?</w:t>
      </w:r>
      <w:r>
        <w:t xml:space="preserve">  </w:t>
      </w:r>
    </w:p>
    <w:p>
      <w:r>
        <w:t>Long browser lookups occupy request workers and machine resources, and SQLite coordinates one writer. A shared deployment needs a job queue, limits, and possibly a server database based on measured demand.</w:t>
      </w:r>
    </w:p>
    <w:p>
      <w:r/>
      <w:r>
        <w:rPr>
          <w:b/>
        </w:rPr>
        <w:t>7. Does `async` middleware make browser work asynchronous?</w:t>
      </w:r>
      <w:r>
        <w:t xml:space="preserve">  </w:t>
      </w:r>
    </w:p>
    <w:p>
      <w:r>
        <w:t xml:space="preserve">No. The lookup route is a normal </w:t>
      </w:r>
      <w:r>
        <w:rPr>
          <w:rFonts w:ascii="Consolas" w:hAnsi="Consolas"/>
          <w:sz w:val="18"/>
        </w:rPr>
        <w:t>def</w:t>
      </w:r>
      <w:r>
        <w:t xml:space="preserve"> handler run through the framework's thread pool. Its caller still waits for the synchronous browser operation and result storage.</w:t>
      </w:r>
    </w:p>
    <w:p>
      <w:r/>
      <w:r>
        <w:rPr>
          <w:b/>
        </w:rPr>
        <w:t>8. How would you add another provider?</w:t>
      </w:r>
      <w:r>
        <w:t xml:space="preserve">  </w:t>
      </w:r>
    </w:p>
    <w:p>
      <w:r>
        <w:t>Inspect representative pages, define a provider-specific result model, implement and test a pure parser, add browser navigation and validation, choose a storage contract, then expose it in API/UI. Do not assume the generic explorer is a ready importer.</w:t>
      </w:r>
    </w:p>
    <w:p>
      <w:r/>
      <w:r>
        <w:rPr>
          <w:b/>
        </w:rPr>
        <w:t>9. How should deployment change?</w:t>
      </w:r>
      <w:r>
        <w:t xml:space="preserve">  </w:t>
      </w:r>
    </w:p>
    <w:p>
      <w:r>
        <w:t>Define authentication, worker/job lifecycle, network/TLS exposure, persistent storage, environment configuration, dependency locks, and monitoring. The existing reload-server command is for local development.</w:t>
      </w:r>
    </w:p>
    <w:p>
      <w:r/>
      <w:r>
        <w:rPr>
          <w:b/>
        </w:rPr>
        <w:t>10. How do you maintain auditability?</w:t>
      </w:r>
      <w:r>
        <w:t xml:space="preserve">  </w:t>
      </w:r>
    </w:p>
    <w:p>
      <w:r>
        <w:t>Keep source URL, UTC capture time, original/resolved address context, conditions, domain status, and bounded diagnostic artifacts. Sanitize retained fixtures and distinguish captured observations from current live offers.</w:t>
      </w:r>
    </w:p>
    <w:p>
      <w:pPr>
        <w:pStyle w:val="Heading2"/>
      </w:pPr>
      <w:r>
        <w:t>11.3 Ten tool and technology selection questions with answers</w:t>
      </w:r>
    </w:p>
    <w:p>
      <w:r/>
      <w:r>
        <w:rPr>
          <w:b/>
        </w:rPr>
        <w:t>1. Why Python rather than a second backend language?</w:t>
      </w:r>
      <w:r>
        <w:t xml:space="preserve">  </w:t>
      </w:r>
    </w:p>
    <w:p>
      <w:r>
        <w:t>It covers browser automation, parsing, SQL, and API code already present. That is an architectural fit; the repository does not contain a measured comparison against other languages.</w:t>
      </w:r>
    </w:p>
    <w:p>
      <w:r/>
      <w:r>
        <w:rPr>
          <w:b/>
        </w:rPr>
        <w:t>2. Why Playwright rather than only requests/BeautifulSoup?</w:t>
      </w:r>
      <w:r>
        <w:t xml:space="preserve">  </w:t>
      </w:r>
    </w:p>
    <w:p>
      <w:r>
        <w:t>The implemented forms and tabs need browser interaction. A lighter HTTP parser would be attractive only after validating a suitable stable source. BeautifulSoup is not used in this repository.</w:t>
      </w:r>
    </w:p>
    <w:p>
      <w:r/>
      <w:r>
        <w:rPr>
          <w:b/>
        </w:rPr>
        <w:t>3. Is Browserbase an AI model in this project?</w:t>
      </w:r>
      <w:r>
        <w:t xml:space="preserve">  </w:t>
      </w:r>
    </w:p>
    <w:p>
      <w:r>
        <w:t>No model inference is implemented. The SDK creates browser sessions, and Playwright controls them. Do not claim an AI-agent architecture from the service name.</w:t>
      </w:r>
    </w:p>
    <w:p>
      <w:r/>
      <w:r>
        <w:rPr>
          <w:b/>
        </w:rPr>
        <w:t>4. Why SQLite instead of PostgreSQL today?</w:t>
      </w:r>
      <w:r>
        <w:t xml:space="preserve">  </w:t>
      </w:r>
    </w:p>
    <w:p>
      <w:r>
        <w:t>It provides transactions and persistence without a separate service for a local prototype. PostgreSQL adds operational setup but is more suitable if multi-host/concurrent write requirements grow.</w:t>
      </w:r>
    </w:p>
    <w:p>
      <w:r/>
      <w:r>
        <w:rPr>
          <w:b/>
        </w:rPr>
        <w:t>5. Why FastAPI?</w:t>
      </w:r>
      <w:r>
        <w:t xml:space="preserve">  </w:t>
      </w:r>
    </w:p>
    <w:p>
      <w:r>
        <w:t>The source uses typed models, generated OpenAPI, dependency-based documentation auth, lifespan initialization, and file serving. Its value does not remove the need to design safe browser-job execution.</w:t>
      </w:r>
    </w:p>
    <w:p>
      <w:r/>
      <w:r>
        <w:rPr>
          <w:b/>
        </w:rPr>
        <w:t>6. Why Uvicorn as well as FastAPI?</w:t>
      </w:r>
      <w:r>
        <w:t xml:space="preserve">  </w:t>
      </w:r>
    </w:p>
    <w:p>
      <w:r>
        <w:t>FastAPI defines the application; Uvicorn is the server process that accepts HTTP and invokes it through ASGI. They perform different roles.</w:t>
      </w:r>
    </w:p>
    <w:p>
      <w:r/>
      <w:r>
        <w:rPr>
          <w:b/>
        </w:rPr>
        <w:t>7. Why a plain JavaScript frontend?</w:t>
      </w:r>
      <w:r>
        <w:t xml:space="preserve">  </w:t>
      </w:r>
    </w:p>
    <w:p>
      <w:r>
        <w:t>The existing requirements fit a single served page with no build step. A component framework may help if UI/state complexity grows, but it is not implemented now.</w:t>
      </w:r>
    </w:p>
    <w:p>
      <w:r/>
      <w:r>
        <w:rPr>
          <w:b/>
        </w:rPr>
        <w:t>8. Why use `Decimal` for INR conversion?</w:t>
      </w:r>
      <w:r>
        <w:t xml:space="preserve">  </w:t>
      </w:r>
    </w:p>
    <w:p>
      <w:r>
        <w:t>It can check exact two-decimal currency precision before converting to integer paise. Using ordinary float arithmetic first can introduce representation/rounding issues.</w:t>
      </w:r>
    </w:p>
    <w:p>
      <w:r/>
      <w:r>
        <w:rPr>
          <w:b/>
        </w:rPr>
        <w:t>9. Why use a virtual environment and `.env`?</w:t>
      </w:r>
      <w:r>
        <w:t xml:space="preserve">  </w:t>
      </w:r>
    </w:p>
    <w:p>
      <w:r>
        <w:t xml:space="preserve">The virtual environment isolates Python packages, while </w:t>
      </w:r>
      <w:r>
        <w:rPr>
          <w:rFonts w:ascii="Consolas" w:hAnsi="Consolas"/>
          <w:sz w:val="18"/>
        </w:rPr>
        <w:t>.env</w:t>
      </w:r>
      <w:r>
        <w:t xml:space="preserve"> supplies local configuration. They do not pin versions, encrypt credentials, or authenticate API users by themselves.</w:t>
      </w:r>
    </w:p>
    <w:p>
      <w:r/>
      <w:r>
        <w:rPr>
          <w:b/>
        </w:rPr>
        <w:t>10. Which tools cost money?</w:t>
      </w:r>
      <w:r>
        <w:t xml:space="preserve">  </w:t>
      </w:r>
    </w:p>
    <w:p>
      <w:r>
        <w:t>The core language/database/framework libraries are available under their published open-source/public-domain terms. Browserbase hosting has free and paid tiers with capacity limits. Actual account billing and the user's installed tool versions were not inspected.</w:t>
      </w:r>
    </w:p>
    <w:p>
      <w:pPr>
        <w:pStyle w:val="Heading2"/>
      </w:pPr>
      <w:r>
        <w:t>11.4 Ten challenge and limitation questions with answers</w:t>
      </w:r>
    </w:p>
    <w:p>
      <w:r/>
      <w:r>
        <w:rPr>
          <w:b/>
        </w:rPr>
        <w:t>1. What was the clearest confirmed extraction issue?</w:t>
      </w:r>
      <w:r>
        <w:t xml:space="preserve">  </w:t>
      </w:r>
    </w:p>
    <w:p>
      <w:r>
        <w:t>The archived revision-5 result reported no plans even though its saved sales text held three supported cards. Revision-6 parsing recovers those cards offline; a fresh live pass remains separate evidence.</w:t>
      </w:r>
    </w:p>
    <w:p>
      <w:r/>
      <w:r>
        <w:rPr>
          <w:b/>
        </w:rPr>
        <w:t>2. Why did address entry sometimes fail?</w:t>
      </w:r>
      <w:r>
        <w:t xml:space="preserve">  </w:t>
      </w:r>
    </w:p>
    <w:p>
      <w:r>
        <w:t>An earlier provided HTML example had a read-only launcher rather than the final editable input. Current code opens that launcher and checks editability. Browser/network/permission failures can be additional causes and should not all be blamed on that one condition.</w:t>
      </w:r>
    </w:p>
    <w:p>
      <w:r/>
      <w:r>
        <w:rPr>
          <w:b/>
        </w:rPr>
        <w:t>3. Did increasing the timeout solve extraction?</w:t>
      </w:r>
      <w:r>
        <w:t xml:space="preserve">  </w:t>
      </w:r>
    </w:p>
    <w:p>
      <w:r>
        <w:t>A longer timeout can accommodate slow content, but it cannot correct the wrong field, missing unit, unsupported layout, or a parser that ignores the relevant section.</w:t>
      </w:r>
    </w:p>
    <w:p>
      <w:r/>
      <w:r>
        <w:rPr>
          <w:b/>
        </w:rPr>
        <w:t>4. What remains incomplete about units?</w:t>
      </w:r>
      <w:r>
        <w:t xml:space="preserve">  </w:t>
      </w:r>
    </w:p>
    <w:p>
      <w:r>
        <w:t>The parser detects a resolved-unit mismatch, but the committed API/UI do not accept a separate unit and the browser flow lacks a dedicated unit-entry function. Detection is not completed automation.</w:t>
      </w:r>
    </w:p>
    <w:p>
      <w:r/>
      <w:r>
        <w:rPr>
          <w:b/>
        </w:rPr>
        <w:t>5. How do cloud limits affect the demo?</w:t>
      </w:r>
      <w:r>
        <w:t xml:space="preserve">  </w:t>
      </w:r>
    </w:p>
    <w:p>
      <w:r>
        <w:t>Each cloud scraper needs session capacity and browser minutes. Three workers can require three active sessions; lower worker count or a suitable account capacity is necessary. The current account's quota is unknown.</w:t>
      </w:r>
    </w:p>
    <w:p>
      <w:r/>
      <w:r>
        <w:rPr>
          <w:b/>
        </w:rPr>
        <w:t>6. Is a browser disconnect proof of provider blocking?</w:t>
      </w:r>
      <w:r>
        <w:t xml:space="preserve">  </w:t>
      </w:r>
    </w:p>
    <w:p>
      <w:r>
        <w:t>No. Current cleanup also records page-close/disconnect events. Read the stage, original exception, timing, and lifecycle phase before inferring a cause.</w:t>
      </w:r>
    </w:p>
    <w:p>
      <w:r/>
      <w:r>
        <w:rPr>
          <w:b/>
        </w:rPr>
        <w:t>7. Can all displayed prices be compared monthly?</w:t>
      </w:r>
      <w:r>
        <w:t xml:space="preserve">  </w:t>
      </w:r>
    </w:p>
    <w:p>
      <w:r>
        <w:t>No verified monthly normalization exists for all providers. ACT/Hathway periods remain unconfirmed, Jio validity varies, and Verizon discount conditions differ. Keep the warnings and categories visible.</w:t>
      </w:r>
    </w:p>
    <w:p>
      <w:r/>
      <w:r>
        <w:rPr>
          <w:b/>
        </w:rPr>
        <w:t>8. What is the most important security gap?</w:t>
      </w:r>
      <w:r>
        <w:t xml:space="preserve">  </w:t>
      </w:r>
    </w:p>
    <w:p>
      <w:r>
        <w:t>Application endpoints are unauthenticated. In a shared deployment that would expose stored address results and allow browser resource use. Public tracked captures also need a deliberate data review.</w:t>
      </w:r>
    </w:p>
    <w:p>
      <w:r/>
      <w:r>
        <w:rPr>
          <w:b/>
        </w:rPr>
        <w:t>9. Why not claim the whole project is tested?</w:t>
      </w:r>
      <w:r>
        <w:t xml:space="preserve">  </w:t>
      </w:r>
    </w:p>
    <w:p>
      <w:r>
        <w:t>The committed repository has no automated test suite/CI, and this review performed only bounded offline checks. Live providers and actual API/browser behavior require their own tests and evidence.</w:t>
      </w:r>
    </w:p>
    <w:p>
      <w:r/>
      <w:r>
        <w:rPr>
          <w:b/>
        </w:rPr>
        <w:t>10. What would you improve first?</w:t>
      </w:r>
      <w:r>
        <w:t xml:space="preserve">  </w:t>
      </w:r>
    </w:p>
    <w:p>
      <w:r>
        <w:t>Complete and verify unit handling, sanitize capture fixtures, add regression tests and input validation, then add authenticated bounded browser jobs before wider deployment.</w:t>
      </w:r>
    </w:p>
    <w:p>
      <w:pPr>
        <w:pStyle w:val="Heading2"/>
      </w:pPr>
      <w:r>
        <w:t>11.5 Two-minute explanation</w:t>
      </w:r>
    </w:p>
    <w:p>
      <w:r>
        <w:t>Approximate speaking time: two minutes at a measured pace.</w:t>
      </w:r>
    </w:p>
    <w:p>
      <w:r>
        <w:t>My project collects and compares residential broadband information from provider websites. It uses Python for browser automation, data processing, SQLite storage, and a FastAPI backend. The frontend is a single HTML, CSS, and JavaScript page served by the same API.</w:t>
      </w:r>
    </w:p>
    <w:p>
      <w:r>
        <w:t>There are two main workflows. For JioFiber, ACT, and Hathway, provider-specific scrapers connect Playwright to Browserbase, read plan details, validate the fields, and save a snapshot in SQLite. A runner can execute the three scripts concurrently, with separate logs and configurable worker count. The dashboard then reads saved data to filter and compare up to three plans.</w:t>
      </w:r>
    </w:p>
    <w:p>
      <w:r>
        <w:t>Verizon is address-specific. A local Playwright browser enters the address, selects a matching suggestion, waits for the sales page, and parses supported 5G Home cards. The result includes the requested and resolved address, status, prices, speeds, and discount conditions. The API saves both successful and incomplete checks so that the user can inspect the result history through the latest-result lookup.</w:t>
      </w:r>
    </w:p>
    <w:p>
      <w:r>
        <w:t>One important challenge was that a capture contained plans even though an older parser returned none. The updated parser recovers three captured cards and keeps advertised, mobile-bundle, and Broadband Facts prices separate. Another challenge is unit confirmation: the website may resolve a building address to an apartment that the user did not supply.</w:t>
      </w:r>
    </w:p>
    <w:p>
      <w:r>
        <w:t>The current GitHub version handles the confirmation warning, but automatic unit entry is still pending. This review verified parsing and database behavior offline; it did not verify every current live provider flow. My next steps are unit handling, sanitized regression tests, and secure background jobs before shared deployment.</w:t>
      </w:r>
    </w:p>
    <w:p>
      <w:pPr>
        <w:pStyle w:val="Heading2"/>
      </w:pPr>
      <w:r>
        <w:t>11.6 Five-minute technical presentation</w:t>
      </w:r>
    </w:p>
    <w:p>
      <w:r>
        <w:t>Approximate speaking time: five minutes; pause at the diagram and database explanation.</w:t>
      </w:r>
    </w:p>
    <w:p>
      <w:r/>
      <w:r>
        <w:rPr>
          <w:b/>
        </w:rPr>
        <w:t>0:00–0:45 — Objective and scope</w:t>
      </w:r>
      <w:r/>
    </w:p>
    <w:p>
      <w:r>
        <w:t>This project explores how to collect residential broadband information consistently when providers use different page layouts and conditions. JioFiber, ACT, and Hathway provide a saved plan catalogue for the dashboard. Verizon adds an address-specific lookup, and Spectrum is currently a separate diagnostic inspector. I distinguish implemented code from a successful live test because a page can load without yielding a valid or confirmed offer.</w:t>
      </w:r>
    </w:p>
    <w:p>
      <w:r/>
      <w:r>
        <w:rPr>
          <w:b/>
        </w:rPr>
        <w:t>0:45–1:30 — Architecture</w:t>
      </w:r>
      <w:r/>
    </w:p>
    <w:p>
      <w:r>
        <w:t>Python provides the automation and backend. Playwright drives the browser; Browserbase hosts the browser sessions for the three Indian provider scrapers. Those scripts write validated results into SQLite. FastAPI exposes provider reads and serves a plain JavaScript dashboard from the same origin. The dashboard polls saved Indian data every five seconds while visible. That refresh does not run the scrapers. Verizon follows a separate request path: FastAPI launches local Chromium, runs the lookup, saves its domain result, and returns it to the page.</w:t>
      </w:r>
    </w:p>
    <w:p>
      <w:r/>
      <w:r>
        <w:rPr>
          <w:b/>
        </w:rPr>
        <w:t>1:30–2:15 — Extraction and validation</w:t>
      </w:r>
      <w:r/>
    </w:p>
    <w:p>
      <w:r>
        <w:t>Each provider has a dedicated adapter. Jio reads displayed price, validity, and data/speed strings. Optional recognized tabs are inspected only after their content changes. ACT uses Python's HTMLParser and requires four packs with seven speed entries each, preventing a partial table from replacing good data. Hathway extracts price and speed from plan headings and retains condition text. These validations provide reliability, but they also make layout changes an explicit maintenance task. The generic website explorer helps inspect views; it is not a universal plan importer.</w:t>
      </w:r>
    </w:p>
    <w:p>
      <w:r/>
      <w:r>
        <w:rPr>
          <w:b/>
        </w:rPr>
        <w:t>2:15–3:00 — Database and API</w:t>
      </w:r>
      <w:r/>
    </w:p>
    <w:p>
      <w:r>
        <w:t>The database has four tables. Jio uses the legacy plans table; ACT and Hathway use numeric provider plans with integer paise. Verizon stores each check in address_checks and its offers in address_check_plans. Provider refreshes delete and insert the matching snapshot inside one transaction. Address checks are appended, including incomplete attempts. SQL values use parameters, and API table names are allowlisted. The API returns saved rows and provides a database-status endpoint. Swagger is protected by Basic authentication, but application endpoints are currently unauthenticated, so this remains a local-development application.</w:t>
      </w:r>
    </w:p>
    <w:p>
      <w:r/>
      <w:r>
        <w:rPr>
          <w:b/>
        </w:rPr>
        <w:t>3:00–3:45 — Verizon challenge and evidence</w:t>
      </w:r>
      <w:r/>
    </w:p>
    <w:p>
      <w:r>
        <w:t>The address flow handles a read-only launcher, then waits for a genuinely editable field. Suggestions are matched by normalized address components and house number rather than simply selecting the first neighbor. The sales parser recognizes three captured 5G Home variants. It keeps the advertised price, conditional mobile-bundle price, and Broadband Facts price separate. The archived page also returned an apartment not present in the original request, so the parser correctly leaves availability unconfirmed for that request. Automatic unit-field entry is still missing from the committed revision and should not be described as completed.</w:t>
      </w:r>
    </w:p>
    <w:p>
      <w:r/>
      <w:r>
        <w:rPr>
          <w:b/>
        </w:rPr>
        <w:t>3:45–4:25 — Testing and performance</w:t>
      </w:r>
      <w:r/>
    </w:p>
    <w:p>
      <w:r>
        <w:t>For this review, 18 offline checks passed against the committed source and capture. They covered card extraction, price categories, address/unit safeguards, temporary SQLite round trips, and rollback behavior. All Python source files parsed, and frontend JavaScript syntax was checked. These are reviewer checks, not an existing committed CI suite. The archive records an older incomplete browser run of 102.22 seconds. The API benchmark script can time local reads, but the repository does not establish current throughput or a guaranteed scrape duration.</w:t>
      </w:r>
    </w:p>
    <w:p>
      <w:r/>
      <w:r>
        <w:rPr>
          <w:b/>
        </w:rPr>
        <w:t>4:25–5:00 — Limitations and next work</w:t>
      </w:r>
      <w:r/>
    </w:p>
    <w:p>
      <w:r>
        <w:t>The main limitations are changing provider layouts, external cloud/session limits, incomplete unit automation, different billing conditions, long browser work inside HTTP requests, and missing production authentication and test automation. I would first complete the unit flow and add sanitized regression fixtures. Then I would introduce input validation after normalization, authenticated bounded background jobs, dependency locking, and deployment monitoring. This project demonstrates a working architecture and verified captured-data processing, with the remaining live and production gaps stated explicitly.</w:t>
      </w:r>
    </w:p>
    <w:p>
      <w:pPr>
        <w:pStyle w:val="Heading1"/>
      </w:pPr>
      <w:r>
        <w:t>12. Final project summary</w:t>
      </w:r>
    </w:p>
    <w:tbl>
      <w:tblPr>
        <w:tblStyle w:val="TableGrid"/>
        <w:tblW w:type="auto" w:w="0"/>
        <w:tblLook w:firstColumn="1" w:firstRow="1" w:lastColumn="0" w:lastRow="0" w:noHBand="0" w:noVBand="1" w:val="04A0"/>
      </w:tblPr>
      <w:tblGrid>
        <w:gridCol w:w="5184"/>
        <w:gridCol w:w="5184"/>
      </w:tblGrid>
      <w:tr>
        <w:trPr>
          <w:tblHeader/>
        </w:trPr>
        <w:tc>
          <w:tcPr>
            <w:tcW w:type="dxa" w:w="5184"/>
            <w:shd w:fill="DBE5ED"/>
          </w:tcPr>
          <w:p>
            <w:pPr>
              <w:spacing w:after="80"/>
            </w:pPr>
            <w:r>
              <w:rPr>
                <w:b/>
                <w:sz w:val="18"/>
              </w:rPr>
              <w:t>Area</w:t>
            </w:r>
          </w:p>
        </w:tc>
        <w:tc>
          <w:tcPr>
            <w:tcW w:type="dxa" w:w="5184"/>
            <w:shd w:fill="DBE5ED"/>
          </w:tcPr>
          <w:p>
            <w:pPr>
              <w:spacing w:after="80"/>
            </w:pPr>
            <w:r>
              <w:rPr>
                <w:b/>
                <w:sz w:val="18"/>
              </w:rPr>
              <w:t>Review conclusion</w:t>
            </w:r>
          </w:p>
        </w:tc>
      </w:tr>
      <w:tr>
        <w:tc>
          <w:tcPr>
            <w:tcW w:type="dxa" w:w="5184"/>
          </w:tcPr>
          <w:p>
            <w:pPr>
              <w:spacing w:after="80"/>
            </w:pPr>
            <w:r>
              <w:rPr>
                <w:sz w:val="18"/>
              </w:rPr>
              <w:t>Objective</w:t>
            </w:r>
          </w:p>
        </w:tc>
        <w:tc>
          <w:tcPr>
            <w:tcW w:type="dxa" w:w="5184"/>
          </w:tcPr>
          <w:p>
            <w:pPr>
              <w:spacing w:after="80"/>
            </w:pPr>
            <w:r>
              <w:rPr>
                <w:sz w:val="18"/>
              </w:rPr>
              <w:t>Collect residential broadband information, persist it, expose it through an API, and display comparisons/address results</w:t>
            </w:r>
          </w:p>
        </w:tc>
      </w:tr>
      <w:tr>
        <w:tc>
          <w:tcPr>
            <w:tcW w:type="dxa" w:w="5184"/>
          </w:tcPr>
          <w:p>
            <w:pPr>
              <w:spacing w:after="80"/>
            </w:pPr>
            <w:r>
              <w:rPr>
                <w:sz w:val="18"/>
              </w:rPr>
              <w:t>Stack</w:t>
            </w:r>
          </w:p>
        </w:tc>
        <w:tc>
          <w:tcPr>
            <w:tcW w:type="dxa" w:w="5184"/>
          </w:tcPr>
          <w:p>
            <w:pPr>
              <w:spacing w:after="80"/>
            </w:pPr>
            <w:r>
              <w:rPr>
                <w:sz w:val="18"/>
              </w:rPr>
              <w:t>Python, Playwright, Browserbase SDK/service, SQLite, FastAPI/Pydantic, Uvicorn, python-dotenv, plain HTML/CSS/JavaScript</w:t>
            </w:r>
          </w:p>
        </w:tc>
      </w:tr>
      <w:tr>
        <w:tc>
          <w:tcPr>
            <w:tcW w:type="dxa" w:w="5184"/>
          </w:tcPr>
          <w:p>
            <w:pPr>
              <w:spacing w:after="80"/>
            </w:pPr>
            <w:r>
              <w:rPr>
                <w:sz w:val="18"/>
              </w:rPr>
              <w:t>Main implemented features</w:t>
            </w:r>
          </w:p>
        </w:tc>
        <w:tc>
          <w:tcPr>
            <w:tcW w:type="dxa" w:w="5184"/>
          </w:tcPr>
          <w:p>
            <w:pPr>
              <w:spacing w:after="80"/>
            </w:pPr>
            <w:r>
              <w:rPr>
                <w:sz w:val="18"/>
              </w:rPr>
              <w:t>Concurrent Indian scrapers, validated transactional snapshots, provider endpoints, documentation auth, dashboard comparison/export, Verizon sales parsing and capture recovery</w:t>
            </w:r>
          </w:p>
        </w:tc>
      </w:tr>
      <w:tr>
        <w:tc>
          <w:tcPr>
            <w:tcW w:type="dxa" w:w="5184"/>
          </w:tcPr>
          <w:p>
            <w:pPr>
              <w:spacing w:after="80"/>
            </w:pPr>
            <w:r>
              <w:rPr>
                <w:sz w:val="18"/>
              </w:rPr>
              <w:t>Architecture</w:t>
            </w:r>
          </w:p>
        </w:tc>
        <w:tc>
          <w:tcPr>
            <w:tcW w:type="dxa" w:w="5184"/>
          </w:tcPr>
          <w:p>
            <w:pPr>
              <w:spacing w:after="80"/>
            </w:pPr>
            <w:r>
              <w:rPr>
                <w:sz w:val="18"/>
              </w:rPr>
              <w:t>Provider scripts and local address inspector feed SQLite; FastAPI serves saved reads and dashboard; Verizon lookup is request-bound</w:t>
            </w:r>
          </w:p>
        </w:tc>
      </w:tr>
      <w:tr>
        <w:tc>
          <w:tcPr>
            <w:tcW w:type="dxa" w:w="5184"/>
          </w:tcPr>
          <w:p>
            <w:pPr>
              <w:spacing w:after="80"/>
            </w:pPr>
            <w:r>
              <w:rPr>
                <w:sz w:val="18"/>
              </w:rPr>
              <w:t>Confirmed extraction evidence</w:t>
            </w:r>
          </w:p>
        </w:tc>
        <w:tc>
          <w:tcPr>
            <w:tcW w:type="dxa" w:w="5184"/>
          </w:tcPr>
          <w:p>
            <w:pPr>
              <w:spacing w:after="80"/>
            </w:pPr>
            <w:r>
              <w:rPr>
                <w:sz w:val="18"/>
              </w:rPr>
              <w:t>Three historical Verizon cards parsed correctly from the committed archive; separate price categories and unit warning preserved</w:t>
            </w:r>
          </w:p>
        </w:tc>
      </w:tr>
      <w:tr>
        <w:tc>
          <w:tcPr>
            <w:tcW w:type="dxa" w:w="5184"/>
          </w:tcPr>
          <w:p>
            <w:pPr>
              <w:spacing w:after="80"/>
            </w:pPr>
            <w:r>
              <w:rPr>
                <w:sz w:val="18"/>
              </w:rPr>
              <w:t>Advantages</w:t>
            </w:r>
          </w:p>
        </w:tc>
        <w:tc>
          <w:tcPr>
            <w:tcW w:type="dxa" w:w="5184"/>
          </w:tcPr>
          <w:p>
            <w:pPr>
              <w:spacing w:after="80"/>
            </w:pPr>
            <w:r>
              <w:rPr>
                <w:sz w:val="18"/>
              </w:rPr>
              <w:t>Small local setup, explicit SQL, useful diagnostics, conservative status handling, transaction safeguards, provider-specific validation</w:t>
            </w:r>
          </w:p>
        </w:tc>
      </w:tr>
      <w:tr>
        <w:tc>
          <w:tcPr>
            <w:tcW w:type="dxa" w:w="5184"/>
          </w:tcPr>
          <w:p>
            <w:pPr>
              <w:spacing w:after="80"/>
            </w:pPr>
            <w:r>
              <w:rPr>
                <w:sz w:val="18"/>
              </w:rPr>
              <w:t>Disadvantages</w:t>
            </w:r>
          </w:p>
        </w:tc>
        <w:tc>
          <w:tcPr>
            <w:tcW w:type="dxa" w:w="5184"/>
          </w:tcPr>
          <w:p>
            <w:pPr>
              <w:spacing w:after="80"/>
            </w:pPr>
            <w:r>
              <w:rPr>
                <w:sz w:val="18"/>
              </w:rPr>
              <w:t>Brittle UI adapters, cloud/network dependency, inconsistent schemas, weak reproducibility, long request-bound browser jobs, no application endpoint auth or CI suite</w:t>
            </w:r>
          </w:p>
        </w:tc>
      </w:tr>
      <w:tr>
        <w:tc>
          <w:tcPr>
            <w:tcW w:type="dxa" w:w="5184"/>
          </w:tcPr>
          <w:p>
            <w:pPr>
              <w:spacing w:after="80"/>
            </w:pPr>
            <w:r>
              <w:rPr>
                <w:sz w:val="18"/>
              </w:rPr>
              <w:t>Current completion</w:t>
            </w:r>
          </w:p>
        </w:tc>
        <w:tc>
          <w:tcPr>
            <w:tcW w:type="dxa" w:w="5184"/>
          </w:tcPr>
          <w:p>
            <w:pPr>
              <w:spacing w:after="80"/>
            </w:pPr>
            <w:r>
              <w:rPr>
                <w:sz w:val="18"/>
              </w:rPr>
              <w:t>A development prototype with implemented paths and verified offline capture/storage behavior; no basis for claiming universal live scraping or production readiness</w:t>
            </w:r>
          </w:p>
        </w:tc>
      </w:tr>
      <w:tr>
        <w:tc>
          <w:tcPr>
            <w:tcW w:type="dxa" w:w="5184"/>
          </w:tcPr>
          <w:p>
            <w:pPr>
              <w:spacing w:after="80"/>
            </w:pPr>
            <w:r>
              <w:rPr>
                <w:sz w:val="18"/>
              </w:rPr>
              <w:t>Pending work</w:t>
            </w:r>
          </w:p>
        </w:tc>
        <w:tc>
          <w:tcPr>
            <w:tcW w:type="dxa" w:w="5184"/>
          </w:tcPr>
          <w:p>
            <w:pPr>
              <w:spacing w:after="80"/>
            </w:pPr>
            <w:r>
              <w:rPr>
                <w:sz w:val="18"/>
              </w:rPr>
              <w:t>Verizon unit entry in this commit, live end-to-end checks, Spectrum/Fios adapter coverage, sanitized fixtures, automated tests, security and job lifecycle</w:t>
            </w:r>
          </w:p>
        </w:tc>
      </w:tr>
      <w:tr>
        <w:tc>
          <w:tcPr>
            <w:tcW w:type="dxa" w:w="5184"/>
          </w:tcPr>
          <w:p>
            <w:pPr>
              <w:spacing w:after="80"/>
            </w:pPr>
            <w:r>
              <w:rPr>
                <w:sz w:val="18"/>
              </w:rPr>
              <w:t>Future scope</w:t>
            </w:r>
          </w:p>
        </w:tc>
        <w:tc>
          <w:tcPr>
            <w:tcW w:type="dxa" w:w="5184"/>
          </w:tcPr>
          <w:p>
            <w:pPr>
              <w:spacing w:after="80"/>
            </w:pPr>
            <w:r>
              <w:rPr>
                <w:sz w:val="18"/>
              </w:rPr>
              <w:t>More validated provider adapters, improved schema/history UX, scheduled bounded jobs, secure deployment, and measured scaling changes</w:t>
            </w:r>
          </w:p>
        </w:tc>
      </w:tr>
    </w:tbl>
    <w:p>
      <w:pPr>
        <w:spacing w:after="40"/>
      </w:pPr>
    </w:p>
    <w:p>
      <w:pPr>
        <w:pStyle w:val="Heading1"/>
      </w:pPr>
      <w:r>
        <w:t>Source and external-reference index</w:t>
      </w:r>
    </w:p>
    <w:p>
      <w:r>
        <w:t>All source links below are pinned to the reviewed commit, so later changes do not silently change the evidence.</w:t>
      </w:r>
    </w:p>
    <w:p>
      <w:pPr>
        <w:pStyle w:val="ListBullet"/>
      </w:pPr>
      <w:r/>
      <w:r>
        <w:rPr>
          <w:b/>
        </w:rPr>
        <w:t>[S1]</w:t>
      </w:r>
      <w:r>
        <w:t xml:space="preserve"> </w:t>
      </w:r>
      <w:hyperlink r:id="rId12">
        <w:r>
          <w:t>API routes, input model, auth, and lifecycle</w:t>
        </w:r>
      </w:hyperlink>
      <w:r>
        <w:t>.</w:t>
      </w:r>
    </w:p>
    <w:p>
      <w:pPr>
        <w:pStyle w:val="ListBullet"/>
      </w:pPr>
      <w:r/>
      <w:r>
        <w:rPr>
          <w:b/>
        </w:rPr>
        <w:t>[S2]</w:t>
      </w:r>
      <w:r>
        <w:t xml:space="preserve"> </w:t>
      </w:r>
      <w:hyperlink r:id="rId13">
        <w:r>
          <w:t>Database schema, SQL, validation, and saved-result merging</w:t>
        </w:r>
      </w:hyperlink>
      <w:r>
        <w:t>.</w:t>
      </w:r>
    </w:p>
    <w:p>
      <w:pPr>
        <w:pStyle w:val="ListBullet"/>
      </w:pPr>
      <w:r/>
      <w:r>
        <w:rPr>
          <w:b/>
        </w:rPr>
        <w:t>[S3]</w:t>
      </w:r>
      <w:r>
        <w:t xml:space="preserve"> </w:t>
      </w:r>
      <w:hyperlink r:id="rId14">
        <w:r>
          <w:t>Scraper runner</w:t>
        </w:r>
      </w:hyperlink>
      <w:r>
        <w:t>.</w:t>
      </w:r>
    </w:p>
    <w:p>
      <w:pPr>
        <w:pStyle w:val="ListBullet"/>
      </w:pPr>
      <w:r/>
      <w:r>
        <w:rPr>
          <w:b/>
        </w:rPr>
        <w:t>[S4]</w:t>
      </w:r>
      <w:r>
        <w:t xml:space="preserve"> </w:t>
      </w:r>
      <w:hyperlink r:id="rId15">
        <w:r>
          <w:t>Jio scraper</w:t>
        </w:r>
      </w:hyperlink>
      <w:r>
        <w:t>.</w:t>
      </w:r>
    </w:p>
    <w:p>
      <w:pPr>
        <w:pStyle w:val="ListBullet"/>
      </w:pPr>
      <w:r/>
      <w:r>
        <w:rPr>
          <w:b/>
        </w:rPr>
        <w:t>[S5]</w:t>
      </w:r>
      <w:r>
        <w:t xml:space="preserve"> </w:t>
      </w:r>
      <w:hyperlink r:id="rId16">
        <w:r>
          <w:t>ACT scraper</w:t>
        </w:r>
      </w:hyperlink>
      <w:r>
        <w:t>.</w:t>
      </w:r>
    </w:p>
    <w:p>
      <w:pPr>
        <w:pStyle w:val="ListBullet"/>
      </w:pPr>
      <w:r/>
      <w:r>
        <w:rPr>
          <w:b/>
        </w:rPr>
        <w:t>[S6]</w:t>
      </w:r>
      <w:r>
        <w:t xml:space="preserve"> </w:t>
      </w:r>
      <w:hyperlink r:id="rId17">
        <w:r>
          <w:t>Hathway scraper</w:t>
        </w:r>
      </w:hyperlink>
      <w:r>
        <w:t>.</w:t>
      </w:r>
    </w:p>
    <w:p>
      <w:pPr>
        <w:pStyle w:val="ListBullet"/>
      </w:pPr>
      <w:r/>
      <w:r>
        <w:rPr>
          <w:b/>
        </w:rPr>
        <w:t>[S7]</w:t>
      </w:r>
      <w:r>
        <w:t xml:space="preserve"> </w:t>
      </w:r>
      <w:hyperlink r:id="rId18">
        <w:r>
          <w:t>Verizon inspector and pure parsers</w:t>
        </w:r>
      </w:hyperlink>
      <w:r>
        <w:t>.</w:t>
      </w:r>
    </w:p>
    <w:p>
      <w:pPr>
        <w:pStyle w:val="ListBullet"/>
      </w:pPr>
      <w:r/>
      <w:r>
        <w:rPr>
          <w:b/>
        </w:rPr>
        <w:t>[S8]</w:t>
      </w:r>
      <w:r>
        <w:t xml:space="preserve"> </w:t>
      </w:r>
      <w:hyperlink r:id="rId19">
        <w:r>
          <w:t>Spectrum inspector</w:t>
        </w:r>
      </w:hyperlink>
      <w:r>
        <w:t>.</w:t>
      </w:r>
    </w:p>
    <w:p>
      <w:pPr>
        <w:pStyle w:val="ListBullet"/>
      </w:pPr>
      <w:r/>
      <w:r>
        <w:rPr>
          <w:b/>
        </w:rPr>
        <w:t>[S9]</w:t>
      </w:r>
      <w:r>
        <w:t xml:space="preserve"> </w:t>
      </w:r>
      <w:hyperlink r:id="rId20">
        <w:r>
          <w:t>Frontend</w:t>
        </w:r>
      </w:hyperlink>
      <w:r>
        <w:t>.</w:t>
      </w:r>
    </w:p>
    <w:p>
      <w:pPr>
        <w:pStyle w:val="ListBullet"/>
      </w:pPr>
      <w:r/>
      <w:r>
        <w:rPr>
          <w:b/>
        </w:rPr>
        <w:t>[S10]</w:t>
      </w:r>
      <w:r>
        <w:t xml:space="preserve"> </w:t>
      </w:r>
      <w:hyperlink r:id="rId21">
        <w:r>
          <w:t>Explorer</w:t>
        </w:r>
      </w:hyperlink>
      <w:r>
        <w:t xml:space="preserve">, plus the </w:t>
      </w:r>
      <w:r>
        <w:rPr>
          <w:rFonts w:ascii="Consolas" w:hAnsi="Consolas"/>
          <w:sz w:val="18"/>
        </w:rPr>
        <w:t>inspect_jio.py</w:t>
      </w:r>
      <w:r>
        <w:t xml:space="preserve">, </w:t>
      </w:r>
      <w:r>
        <w:rPr>
          <w:rFonts w:ascii="Consolas" w:hAnsi="Consolas"/>
          <w:sz w:val="18"/>
        </w:rPr>
        <w:t>inspect_jio_tabs.py</w:t>
      </w:r>
      <w:r>
        <w:t xml:space="preserve">, </w:t>
      </w:r>
      <w:r>
        <w:rPr>
          <w:rFonts w:ascii="Consolas" w:hAnsi="Consolas"/>
          <w:sz w:val="18"/>
        </w:rPr>
        <w:t>inspect_act.py</w:t>
      </w:r>
      <w:r>
        <w:t xml:space="preserve">, and </w:t>
      </w:r>
      <w:r>
        <w:rPr>
          <w:rFonts w:ascii="Consolas" w:hAnsi="Consolas"/>
          <w:sz w:val="18"/>
        </w:rPr>
        <w:t>inspect_hathway.py</w:t>
      </w:r>
      <w:r>
        <w:t xml:space="preserve"> files in the pinned tree.</w:t>
      </w:r>
    </w:p>
    <w:p>
      <w:pPr>
        <w:pStyle w:val="ListBullet"/>
      </w:pPr>
      <w:r/>
      <w:r>
        <w:rPr>
          <w:b/>
        </w:rPr>
        <w:t>[S11]</w:t>
      </w:r>
      <w:r>
        <w:t xml:space="preserve"> </w:t>
      </w:r>
      <w:hyperlink r:id="rId22">
        <w:r>
          <w:t>API timing script</w:t>
        </w:r>
      </w:hyperlink>
      <w:r>
        <w:t>.</w:t>
      </w:r>
    </w:p>
    <w:p>
      <w:pPr>
        <w:pStyle w:val="ListBullet"/>
      </w:pPr>
      <w:r/>
      <w:r>
        <w:rPr>
          <w:b/>
        </w:rPr>
        <w:t>[S12]</w:t>
      </w:r>
      <w:r>
        <w:t xml:space="preserve"> </w:t>
      </w:r>
      <w:hyperlink r:id="rId23">
        <w:r>
          <w:t>Console plan viewer</w:t>
        </w:r>
      </w:hyperlink>
      <w:r>
        <w:t>.</w:t>
      </w:r>
    </w:p>
    <w:p>
      <w:pPr>
        <w:pStyle w:val="ListBullet"/>
      </w:pPr>
      <w:r/>
      <w:r>
        <w:rPr>
          <w:b/>
        </w:rPr>
        <w:t>[S13]</w:t>
      </w:r>
      <w:r>
        <w:t xml:space="preserve"> </w:t>
      </w:r>
      <w:hyperlink r:id="rId24">
        <w:r>
          <w:t>Dependency declarations</w:t>
        </w:r>
      </w:hyperlink>
      <w:r>
        <w:t xml:space="preserve">, </w:t>
      </w:r>
      <w:hyperlink r:id="rId25">
        <w:r>
          <w:t>committed recovered result</w:t>
        </w:r>
      </w:hyperlink>
      <w:r>
        <w:t xml:space="preserve">, and </w:t>
      </w:r>
      <w:r>
        <w:rPr>
          <w:rFonts w:ascii="Consolas" w:hAnsi="Consolas"/>
          <w:sz w:val="18"/>
        </w:rPr>
        <w:t>verizon-latest.zip</w:t>
      </w:r>
      <w:r>
        <w:t xml:space="preserve"> in the same tree.</w:t>
      </w:r>
    </w:p>
    <w:p>
      <w:r>
        <w:t>External references verify general framework/license/service facts, not the project's installed versions or runtime success. Accessed 26 October 2026:</w:t>
      </w:r>
    </w:p>
    <w:p>
      <w:pPr>
        <w:pStyle w:val="ListBullet"/>
      </w:pPr>
      <w:r/>
      <w:r>
        <w:rPr>
          <w:b/>
        </w:rPr>
        <w:t>[E1]</w:t>
      </w:r>
      <w:r>
        <w:t xml:space="preserve"> </w:t>
      </w:r>
      <w:hyperlink r:id="rId26">
        <w:r>
          <w:t>FastAPI maintainer package information and MIT license</w:t>
        </w:r>
      </w:hyperlink>
      <w:r>
        <w:t>.</w:t>
      </w:r>
    </w:p>
    <w:p>
      <w:pPr>
        <w:pStyle w:val="ListBullet"/>
      </w:pPr>
      <w:r/>
      <w:r>
        <w:rPr>
          <w:b/>
        </w:rPr>
        <w:t>[E2]</w:t>
      </w:r>
      <w:r>
        <w:t xml:space="preserve"> </w:t>
      </w:r>
      <w:hyperlink r:id="rId27">
        <w:r>
          <w:t>Uvicorn maintainer package information and BSD-3-Clause license</w:t>
        </w:r>
      </w:hyperlink>
      <w:r>
        <w:t>.</w:t>
      </w:r>
    </w:p>
    <w:p>
      <w:pPr>
        <w:pStyle w:val="ListBullet"/>
      </w:pPr>
      <w:r/>
      <w:r>
        <w:rPr>
          <w:b/>
        </w:rPr>
        <w:t>[E3]</w:t>
      </w:r>
      <w:r>
        <w:t xml:space="preserve"> </w:t>
      </w:r>
      <w:hyperlink r:id="rId28">
        <w:r>
          <w:t>python-dotenv package information and BSD-3-Clause license</w:t>
        </w:r>
      </w:hyperlink>
      <w:r>
        <w:t>.</w:t>
      </w:r>
    </w:p>
    <w:p>
      <w:pPr>
        <w:pStyle w:val="ListBullet"/>
      </w:pPr>
      <w:r/>
      <w:r>
        <w:rPr>
          <w:b/>
        </w:rPr>
        <w:t>[E4]</w:t>
      </w:r>
      <w:r>
        <w:t xml:space="preserve"> </w:t>
      </w:r>
      <w:hyperlink r:id="rId29">
        <w:r>
          <w:t>Playwright maintainer package information and Apache-2.0 license</w:t>
        </w:r>
      </w:hyperlink>
      <w:r>
        <w:t>.</w:t>
      </w:r>
    </w:p>
    <w:p>
      <w:pPr>
        <w:pStyle w:val="ListBullet"/>
      </w:pPr>
      <w:r/>
      <w:r>
        <w:rPr>
          <w:b/>
        </w:rPr>
        <w:t>[E5]</w:t>
      </w:r>
      <w:r>
        <w:t xml:space="preserve"> </w:t>
      </w:r>
      <w:hyperlink r:id="rId30">
        <w:r>
          <w:t>Browserbase SDK package information and Apache-2.0 license</w:t>
        </w:r>
      </w:hyperlink>
      <w:r>
        <w:t>.</w:t>
      </w:r>
    </w:p>
    <w:p>
      <w:pPr>
        <w:pStyle w:val="ListBullet"/>
      </w:pPr>
      <w:r/>
      <w:r>
        <w:rPr>
          <w:b/>
        </w:rPr>
        <w:t>[E6]</w:t>
      </w:r>
      <w:r>
        <w:t xml:space="preserve"> </w:t>
      </w:r>
      <w:hyperlink r:id="rId31">
        <w:r>
          <w:t>Browserbase official pricing</w:t>
        </w:r>
      </w:hyperlink>
      <w:r>
        <w:t>. No numeric price is asserted as the user's account cost.</w:t>
      </w:r>
    </w:p>
    <w:p>
      <w:pPr>
        <w:pStyle w:val="ListBullet"/>
      </w:pPr>
      <w:r/>
      <w:r>
        <w:rPr>
          <w:b/>
        </w:rPr>
        <w:t>[E7]</w:t>
      </w:r>
      <w:r>
        <w:t xml:space="preserve"> </w:t>
      </w:r>
      <w:hyperlink r:id="rId32">
        <w:r>
          <w:t>Pydantic maintainer package information</w:t>
        </w:r>
      </w:hyperlink>
      <w:r>
        <w:t>.</w:t>
      </w:r>
    </w:p>
    <w:p>
      <w:pPr>
        <w:pStyle w:val="ListBullet"/>
      </w:pPr>
      <w:r/>
      <w:r>
        <w:rPr>
          <w:b/>
        </w:rPr>
        <w:t>[E8]</w:t>
      </w:r>
      <w:r>
        <w:t xml:space="preserve"> </w:t>
      </w:r>
      <w:hyperlink r:id="rId33">
        <w:r>
          <w:t>SQLite public-domain statement</w:t>
        </w:r>
      </w:hyperlink>
      <w:r>
        <w:t xml:space="preserve"> and </w:t>
      </w:r>
      <w:hyperlink r:id="rId34">
        <w:r>
          <w:t>Python license documentation</w:t>
        </w:r>
      </w:hyperlink>
      <w:r>
        <w:t>.</w:t>
      </w:r>
    </w:p>
    <w:p>
      <w:pPr>
        <w:pStyle w:val="ListBullet"/>
      </w:pPr>
      <w:r/>
      <w:r>
        <w:rPr>
          <w:b/>
        </w:rPr>
        <w:t>[E9]</w:t>
      </w:r>
      <w:r>
        <w:t xml:space="preserve"> </w:t>
      </w:r>
      <w:hyperlink r:id="rId35">
        <w:r>
          <w:t>FastAPI synchronous path-operation execution</w:t>
        </w:r>
      </w:hyperlink>
      <w:r>
        <w:t>.</w:t>
      </w:r>
    </w:p>
    <w:p>
      <w:pPr>
        <w:pStyle w:val="ListBullet"/>
      </w:pPr>
      <w:r/>
      <w:r>
        <w:rPr>
          <w:b/>
        </w:rPr>
        <w:t>[E10]</w:t>
      </w:r>
      <w:r>
        <w:t xml:space="preserve"> </w:t>
      </w:r>
      <w:hyperlink r:id="rId36">
        <w:r>
          <w:t>Playwright actionability and editability</w:t>
        </w:r>
      </w:hyperlink>
      <w:r>
        <w:t>.</w:t>
      </w:r>
    </w:p>
    <w:p>
      <w:pPr>
        <w:pStyle w:val="ListBullet"/>
      </w:pPr>
      <w:r/>
      <w:r>
        <w:rPr>
          <w:b/>
        </w:rPr>
        <w:t>[E11]</w:t>
      </w:r>
      <w:r>
        <w:t xml:space="preserve"> </w:t>
      </w:r>
      <w:hyperlink r:id="rId37">
        <w:r>
          <w:t>SQLite write-ahead logging and concurrency</w:t>
        </w:r>
      </w:hyperlink>
      <w:r>
        <w:t>.</w:t>
      </w:r>
    </w:p>
    <w:p>
      <w:pPr>
        <w:pStyle w:val="Heading2"/>
      </w:pPr>
      <w:r>
        <w:t>Concise explanation for a manager or reviewer</w:t>
      </w:r>
    </w:p>
    <w:p>
      <w:r>
        <w:t>I built a Python broadband collection and comparison prototype using Playwright, Browserbase, SQLite, FastAPI, and a browser dashboard. Indian provider scrapers save validated snapshots, while Verizon checks an address and preserves offer conditions and confirmation status. The committed capture supports three verified offline plan extractions and database round trips. The main remaining work is live unit handling, repeatable tests, and authenticated background execution before shared deployment.</w:t>
      </w:r>
    </w:p>
    <w:sectPr w:rsidR="00FC693F" w:rsidRPr="0006063C" w:rsidSect="00034616">
      <w:footerReference w:type="default" r:id="rId38"/>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urothaaman/WEB-SCARPING-FOR-JIO-ACT-HATHWAY-VERZION-" TargetMode="External"/><Relationship Id="rId10" Type="http://schemas.openxmlformats.org/officeDocument/2006/relationships/hyperlink" Target="https://github.com/surothaaman/WEB-SCARPING-FOR-JIO-ACT-HATHWAY-VERZION-/tree/0d062a3b3cca1c9a38557fcca3710191e49482d8" TargetMode="External"/><Relationship Id="rId11" Type="http://schemas.openxmlformats.org/officeDocument/2006/relationships/image" Target="media/image1.png"/><Relationship Id="rId12" Type="http://schemas.openxmlformats.org/officeDocument/2006/relationships/hyperlink" Target="https://github.com/surothaaman/WEB-SCARPING-FOR-JIO-ACT-HATHWAY-VERZION-/blob/0d062a3b3cca1c9a38557fcca3710191e49482d8/api.py" TargetMode="External"/><Relationship Id="rId13" Type="http://schemas.openxmlformats.org/officeDocument/2006/relationships/hyperlink" Target="https://github.com/surothaaman/WEB-SCARPING-FOR-JIO-ACT-HATHWAY-VERZION-/blob/0d062a3b3cca1c9a38557fcca3710191e49482d8/database.py" TargetMode="External"/><Relationship Id="rId14" Type="http://schemas.openxmlformats.org/officeDocument/2006/relationships/hyperlink" Target="https://github.com/surothaaman/WEB-SCARPING-FOR-JIO-ACT-HATHWAY-VERZION-/blob/0d062a3b3cca1c9a38557fcca3710191e49482d8/main_scrapers.py" TargetMode="External"/><Relationship Id="rId15" Type="http://schemas.openxmlformats.org/officeDocument/2006/relationships/hyperlink" Target="https://github.com/surothaaman/WEB-SCARPING-FOR-JIO-ACT-HATHWAY-VERZION-/blob/0d062a3b3cca1c9a38557fcca3710191e49482d8/scrape_jio_browserbase.py" TargetMode="External"/><Relationship Id="rId16" Type="http://schemas.openxmlformats.org/officeDocument/2006/relationships/hyperlink" Target="https://github.com/surothaaman/WEB-SCARPING-FOR-JIO-ACT-HATHWAY-VERZION-/blob/0d062a3b3cca1c9a38557fcca3710191e49482d8/scrape_act_browserbase.py" TargetMode="External"/><Relationship Id="rId17" Type="http://schemas.openxmlformats.org/officeDocument/2006/relationships/hyperlink" Target="https://github.com/surothaaman/WEB-SCARPING-FOR-JIO-ACT-HATHWAY-VERZION-/blob/0d062a3b3cca1c9a38557fcca3710191e49482d8/scrape_hathway_browserbase.py" TargetMode="External"/><Relationship Id="rId18" Type="http://schemas.openxmlformats.org/officeDocument/2006/relationships/hyperlink" Target="https://github.com/surothaaman/WEB-SCARPING-FOR-JIO-ACT-HATHWAY-VERZION-/blob/0d062a3b3cca1c9a38557fcca3710191e49482d8/inspect_verizon.py" TargetMode="External"/><Relationship Id="rId19" Type="http://schemas.openxmlformats.org/officeDocument/2006/relationships/hyperlink" Target="https://github.com/surothaaman/WEB-SCARPING-FOR-JIO-ACT-HATHWAY-VERZION-/blob/0d062a3b3cca1c9a38557fcca3710191e49482d8/inspect_spectrum.py" TargetMode="External"/><Relationship Id="rId20" Type="http://schemas.openxmlformats.org/officeDocument/2006/relationships/hyperlink" Target="https://github.com/surothaaman/WEB-SCARPING-FOR-JIO-ACT-HATHWAY-VERZION-/blob/0d062a3b3cca1c9a38557fcca3710191e49482d8/frontend/index.html" TargetMode="External"/><Relationship Id="rId21" Type="http://schemas.openxmlformats.org/officeDocument/2006/relationships/hyperlink" Target="https://github.com/surothaaman/WEB-SCARPING-FOR-JIO-ACT-HATHWAY-VERZION-/blob/0d062a3b3cca1c9a38557fcca3710191e49482d8/explore_website.py" TargetMode="External"/><Relationship Id="rId22" Type="http://schemas.openxmlformats.org/officeDocument/2006/relationships/hyperlink" Target="https://github.com/surothaaman/WEB-SCARPING-FOR-JIO-ACT-HATHWAY-VERZION-/blob/0d062a3b3cca1c9a38557fcca3710191e49482d8/benchmark.py" TargetMode="External"/><Relationship Id="rId23" Type="http://schemas.openxmlformats.org/officeDocument/2006/relationships/hyperlink" Target="https://github.com/surothaaman/WEB-SCARPING-FOR-JIO-ACT-HATHWAY-VERZION-/blob/0d062a3b3cca1c9a38557fcca3710191e49482d8/view_plans.py" TargetMode="External"/><Relationship Id="rId24" Type="http://schemas.openxmlformats.org/officeDocument/2006/relationships/hyperlink" Target="https://github.com/surothaaman/WEB-SCARPING-FOR-JIO-ACT-HATHWAY-VERZION-/blob/0d062a3b3cca1c9a38557fcca3710191e49482d8/requirements.txt" TargetMode="External"/><Relationship Id="rId25" Type="http://schemas.openxmlformats.org/officeDocument/2006/relationships/hyperlink" Target="https://github.com/surothaaman/WEB-SCARPING-FOR-JIO-ACT-HATHWAY-VERZION-/blob/0d062a3b3cca1c9a38557fcca3710191e49482d8/verizon_recovered_plans.json" TargetMode="External"/><Relationship Id="rId26" Type="http://schemas.openxmlformats.org/officeDocument/2006/relationships/hyperlink" Target="https://pypi.org/project/fastapi/" TargetMode="External"/><Relationship Id="rId27" Type="http://schemas.openxmlformats.org/officeDocument/2006/relationships/hyperlink" Target="https://pypi.org/project/uvicorn/" TargetMode="External"/><Relationship Id="rId28" Type="http://schemas.openxmlformats.org/officeDocument/2006/relationships/hyperlink" Target="https://pypi.org/project/python-dotenv/" TargetMode="External"/><Relationship Id="rId29" Type="http://schemas.openxmlformats.org/officeDocument/2006/relationships/hyperlink" Target="https://pypi.org/project/playwright/" TargetMode="External"/><Relationship Id="rId30" Type="http://schemas.openxmlformats.org/officeDocument/2006/relationships/hyperlink" Target="https://pypi.org/project/browserbase/" TargetMode="External"/><Relationship Id="rId31" Type="http://schemas.openxmlformats.org/officeDocument/2006/relationships/hyperlink" Target="https://www.browserbase.com/pricing" TargetMode="External"/><Relationship Id="rId32" Type="http://schemas.openxmlformats.org/officeDocument/2006/relationships/hyperlink" Target="https://pypi.org/project/pydantic/" TargetMode="External"/><Relationship Id="rId33" Type="http://schemas.openxmlformats.org/officeDocument/2006/relationships/hyperlink" Target="https://www.sqlite.org/copyright.html" TargetMode="External"/><Relationship Id="rId34" Type="http://schemas.openxmlformats.org/officeDocument/2006/relationships/hyperlink" Target="https://docs.python.org/3/license.html" TargetMode="External"/><Relationship Id="rId35" Type="http://schemas.openxmlformats.org/officeDocument/2006/relationships/hyperlink" Target="https://fastapi.tiangolo.com/async/#path-operation-functions" TargetMode="External"/><Relationship Id="rId36" Type="http://schemas.openxmlformats.org/officeDocument/2006/relationships/hyperlink" Target="https://playwright.dev/python/docs/actionability" TargetMode="External"/><Relationship Id="rId37" Type="http://schemas.openxmlformats.org/officeDocument/2006/relationships/hyperlink" Target="https://www.sqlite.org/wal.html"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