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1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3"/>
        </w:rPr>
        <w:t>WatchLux Projekt Dokumentáció</w:t>
      </w:r>
    </w:p>
    <w:p>
      <w:pPr>
        <w:jc w:val="center"/>
      </w:pPr>
      <w:r>
        <w:rPr>
          <w:sz w:val="28"/>
        </w:rPr>
        <w:t>Készítette: Makra Martin, Szilágyi István, Berényi Gergő</w:t>
      </w:r>
    </w:p>
    <w:p>
      <w:r>
        <w:br w:type="page"/>
      </w:r>
    </w:p>
    <w:p>
      <w:pPr>
        <w:sectPr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535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548640" cy="54864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15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535"/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