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51E" w:rsidRDefault="004B7A2C">
      <w:r>
        <w:rPr>
          <w:noProof/>
          <w:lang w:eastAsia="pt-BR"/>
        </w:rPr>
        <w:drawing>
          <wp:inline distT="0" distB="0" distL="0" distR="0" wp14:anchorId="64F6C123" wp14:editId="0E3B9DD2">
            <wp:extent cx="5400040" cy="3708785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2C" w:rsidRDefault="004B7A2C"/>
    <w:p w:rsidR="004B7A2C" w:rsidRDefault="004B7A2C">
      <w:bookmarkStart w:id="0" w:name="_GoBack"/>
      <w:r>
        <w:t xml:space="preserve">Há divergências de informações entre bases crédito/cobrança conforme verifiquei com Simone do </w:t>
      </w:r>
      <w:proofErr w:type="spellStart"/>
      <w:r>
        <w:t>st.</w:t>
      </w:r>
      <w:proofErr w:type="spellEnd"/>
      <w:r>
        <w:t xml:space="preserve"> De cobrança cliente deve R$ 43.784,14 que está com cheques e R$ 22.466,17 em aberto sem cheques sendo um total de R$ 66.247,31 na base de crédito consta um débito total de R$ 87.494,19. </w:t>
      </w:r>
      <w:bookmarkEnd w:id="0"/>
    </w:p>
    <w:sectPr w:rsidR="004B7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280"/>
    <w:rsid w:val="004B451E"/>
    <w:rsid w:val="004B7A2C"/>
    <w:rsid w:val="007C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7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7A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7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7A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Gilmar Felismino Pardinho</dc:creator>
  <cp:lastModifiedBy>Gilmar Felismino Pardinho</cp:lastModifiedBy>
  <cp:revision>2</cp:revision>
  <dcterms:created xsi:type="dcterms:W3CDTF">2015-10-05T19:36:00Z</dcterms:created>
  <dcterms:modified xsi:type="dcterms:W3CDTF">2015-10-05T19:36:00Z</dcterms:modified>
</cp:coreProperties>
</file>