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759" w:rsidRPr="00862759" w:rsidRDefault="00862759" w:rsidP="00862759">
      <w:pPr>
        <w:jc w:val="center"/>
        <w:rPr>
          <w:rFonts w:ascii="Times New Roman" w:hAnsi="Times New Roman" w:cs="Times New Roman"/>
          <w:b/>
          <w:sz w:val="40"/>
          <w:szCs w:val="40"/>
        </w:rPr>
      </w:pPr>
      <w:r w:rsidRPr="00862759">
        <w:rPr>
          <w:rFonts w:ascii="Times New Roman" w:hAnsi="Times New Roman" w:cs="Times New Roman"/>
          <w:b/>
          <w:sz w:val="40"/>
          <w:szCs w:val="40"/>
        </w:rPr>
        <w:t>BCH 519</w:t>
      </w:r>
    </w:p>
    <w:p w:rsidR="00862759" w:rsidRDefault="0086527B" w:rsidP="00725683">
      <w:pPr>
        <w:jc w:val="center"/>
        <w:rPr>
          <w:rFonts w:ascii="Times New Roman" w:hAnsi="Times New Roman" w:cs="Times New Roman"/>
          <w:b/>
          <w:sz w:val="40"/>
          <w:szCs w:val="40"/>
        </w:rPr>
      </w:pPr>
      <w:r w:rsidRPr="00862759">
        <w:rPr>
          <w:rFonts w:ascii="Times New Roman" w:hAnsi="Times New Roman" w:cs="Times New Roman"/>
          <w:b/>
          <w:sz w:val="40"/>
          <w:szCs w:val="40"/>
        </w:rPr>
        <w:t>Week 10 –</w:t>
      </w:r>
      <w:r w:rsidR="00AA3D79">
        <w:rPr>
          <w:rFonts w:ascii="Times New Roman" w:hAnsi="Times New Roman" w:cs="Times New Roman"/>
          <w:b/>
          <w:sz w:val="40"/>
          <w:szCs w:val="40"/>
        </w:rPr>
        <w:t xml:space="preserve"> </w:t>
      </w:r>
      <w:r w:rsidR="00862759">
        <w:rPr>
          <w:rFonts w:ascii="Times New Roman" w:hAnsi="Times New Roman" w:cs="Times New Roman"/>
          <w:b/>
          <w:sz w:val="40"/>
          <w:szCs w:val="40"/>
        </w:rPr>
        <w:t>Homework</w:t>
      </w:r>
    </w:p>
    <w:p w:rsidR="0086527B" w:rsidRPr="00AA3D79" w:rsidRDefault="00725683" w:rsidP="00AA3D79">
      <w:pPr>
        <w:jc w:val="center"/>
        <w:rPr>
          <w:rFonts w:ascii="Times New Roman" w:hAnsi="Times New Roman" w:cs="Times New Roman"/>
          <w:b/>
          <w:sz w:val="32"/>
          <w:szCs w:val="32"/>
        </w:rPr>
      </w:pPr>
      <w:r w:rsidRPr="00AA3D79">
        <w:rPr>
          <w:rFonts w:ascii="Times New Roman" w:hAnsi="Times New Roman" w:cs="Times New Roman"/>
          <w:b/>
          <w:sz w:val="32"/>
          <w:szCs w:val="32"/>
        </w:rPr>
        <w:t>Suruchi Jaikumar Ahuja</w:t>
      </w:r>
      <w:r w:rsidR="00AA3D79" w:rsidRPr="00AA3D79">
        <w:rPr>
          <w:rFonts w:ascii="Times New Roman" w:hAnsi="Times New Roman" w:cs="Times New Roman"/>
          <w:b/>
          <w:sz w:val="32"/>
          <w:szCs w:val="32"/>
        </w:rPr>
        <w:t xml:space="preserve"> - 50170070</w:t>
      </w:r>
    </w:p>
    <w:p w:rsidR="0086527B" w:rsidRPr="00725683" w:rsidRDefault="0086527B">
      <w:pPr>
        <w:rPr>
          <w:rFonts w:ascii="Times New Roman" w:hAnsi="Times New Roman" w:cs="Times New Roman"/>
          <w:b/>
        </w:rPr>
      </w:pPr>
      <w:r w:rsidRPr="00725683">
        <w:rPr>
          <w:rFonts w:ascii="Times New Roman" w:hAnsi="Times New Roman" w:cs="Times New Roman"/>
          <w:b/>
        </w:rPr>
        <w:t>Exercise 1</w:t>
      </w:r>
    </w:p>
    <w:p w:rsidR="0086527B" w:rsidRPr="00725683" w:rsidRDefault="0086527B">
      <w:pPr>
        <w:rPr>
          <w:rFonts w:ascii="Times New Roman" w:hAnsi="Times New Roman" w:cs="Times New Roman"/>
        </w:rPr>
      </w:pPr>
      <w:r w:rsidRPr="00725683">
        <w:rPr>
          <w:rFonts w:ascii="Times New Roman" w:hAnsi="Times New Roman" w:cs="Times New Roman"/>
        </w:rPr>
        <w:t>a)</w:t>
      </w:r>
    </w:p>
    <w:p w:rsidR="0086527B" w:rsidRPr="00725683" w:rsidRDefault="0086527B">
      <w:pPr>
        <w:rPr>
          <w:rFonts w:ascii="Times New Roman" w:hAnsi="Times New Roman" w:cs="Times New Roman"/>
        </w:rPr>
      </w:pPr>
      <w:r w:rsidRPr="00725683">
        <w:rPr>
          <w:rFonts w:ascii="Times New Roman" w:hAnsi="Times New Roman" w:cs="Times New Roman"/>
        </w:rPr>
        <w:t>a1) GO: 0006094</w:t>
      </w:r>
    </w:p>
    <w:p w:rsidR="0086527B" w:rsidRPr="00725683" w:rsidRDefault="0086527B">
      <w:pPr>
        <w:rPr>
          <w:rFonts w:ascii="Times New Roman" w:hAnsi="Times New Roman" w:cs="Times New Roman"/>
        </w:rPr>
      </w:pPr>
      <w:r w:rsidRPr="00725683">
        <w:rPr>
          <w:rFonts w:ascii="Times New Roman" w:hAnsi="Times New Roman" w:cs="Times New Roman"/>
        </w:rPr>
        <w:t>a2)  biological processes</w:t>
      </w:r>
    </w:p>
    <w:p w:rsidR="0086527B" w:rsidRPr="00725683" w:rsidRDefault="0086527B">
      <w:pPr>
        <w:rPr>
          <w:rFonts w:ascii="Times New Roman" w:hAnsi="Times New Roman" w:cs="Times New Roman"/>
          <w:color w:val="333333"/>
          <w:shd w:val="clear" w:color="auto" w:fill="FFFFFF"/>
        </w:rPr>
      </w:pPr>
      <w:r w:rsidRPr="00725683">
        <w:rPr>
          <w:rFonts w:ascii="Times New Roman" w:hAnsi="Times New Roman" w:cs="Times New Roman"/>
        </w:rPr>
        <w:t xml:space="preserve">a3) Synonyms: </w:t>
      </w:r>
      <w:r w:rsidRPr="00725683">
        <w:rPr>
          <w:rFonts w:ascii="Times New Roman" w:hAnsi="Times New Roman" w:cs="Times New Roman"/>
          <w:color w:val="333333"/>
          <w:shd w:val="clear" w:color="auto" w:fill="FFFFFF"/>
        </w:rPr>
        <w:t>glucose biosynthesis, glucose biosynthetic process</w:t>
      </w:r>
    </w:p>
    <w:p w:rsidR="0009410A" w:rsidRPr="00A32BB1" w:rsidRDefault="0086527B">
      <w:pPr>
        <w:rPr>
          <w:rFonts w:ascii="Times New Roman" w:hAnsi="Times New Roman" w:cs="Times New Roman"/>
          <w:shd w:val="clear" w:color="auto" w:fill="FFFFFF"/>
        </w:rPr>
      </w:pPr>
      <w:r w:rsidRPr="00A32BB1">
        <w:rPr>
          <w:rFonts w:ascii="Times New Roman" w:hAnsi="Times New Roman" w:cs="Times New Roman"/>
          <w:shd w:val="clear" w:color="auto" w:fill="FFFFFF"/>
        </w:rPr>
        <w:t>a4)</w:t>
      </w:r>
      <w:r w:rsidR="0009410A" w:rsidRPr="00A32BB1">
        <w:rPr>
          <w:rFonts w:ascii="Times New Roman" w:hAnsi="Times New Roman" w:cs="Times New Roman"/>
          <w:shd w:val="clear" w:color="auto" w:fill="FFFFFF"/>
        </w:rPr>
        <w:t xml:space="preserve"> Non inferred </w:t>
      </w:r>
      <w:proofErr w:type="spellStart"/>
      <w:r w:rsidR="0009410A" w:rsidRPr="00A32BB1">
        <w:rPr>
          <w:rFonts w:ascii="Times New Roman" w:hAnsi="Times New Roman" w:cs="Times New Roman"/>
          <w:shd w:val="clear" w:color="auto" w:fill="FFFFFF"/>
        </w:rPr>
        <w:t>is_a</w:t>
      </w:r>
      <w:proofErr w:type="spellEnd"/>
      <w:r w:rsidR="0009410A" w:rsidRPr="00A32BB1">
        <w:rPr>
          <w:rFonts w:ascii="Times New Roman" w:hAnsi="Times New Roman" w:cs="Times New Roman"/>
          <w:shd w:val="clear" w:color="auto" w:fill="FFFFFF"/>
        </w:rPr>
        <w:t xml:space="preserve"> parents of this term in ontology:</w:t>
      </w:r>
    </w:p>
    <w:p w:rsidR="0086527B" w:rsidRPr="00A32BB1" w:rsidRDefault="0009410A" w:rsidP="0009410A">
      <w:pPr>
        <w:pStyle w:val="ListParagraph"/>
        <w:numPr>
          <w:ilvl w:val="0"/>
          <w:numId w:val="2"/>
        </w:numPr>
        <w:rPr>
          <w:rFonts w:ascii="Times New Roman" w:hAnsi="Times New Roman" w:cs="Times New Roman"/>
        </w:rPr>
      </w:pPr>
      <w:r w:rsidRPr="00A32BB1">
        <w:rPr>
          <w:rFonts w:ascii="Times New Roman" w:hAnsi="Times New Roman" w:cs="Times New Roman"/>
        </w:rPr>
        <w:t>Biosynthetic Process (GO : 0009058 )</w:t>
      </w:r>
    </w:p>
    <w:p w:rsidR="0009410A" w:rsidRPr="00A32BB1" w:rsidRDefault="0009410A" w:rsidP="0009410A">
      <w:pPr>
        <w:pStyle w:val="ListParagraph"/>
        <w:numPr>
          <w:ilvl w:val="0"/>
          <w:numId w:val="2"/>
        </w:numPr>
        <w:rPr>
          <w:rFonts w:ascii="Times New Roman" w:hAnsi="Times New Roman" w:cs="Times New Roman"/>
        </w:rPr>
      </w:pPr>
      <w:r w:rsidRPr="00A32BB1">
        <w:rPr>
          <w:rFonts w:ascii="Times New Roman" w:hAnsi="Times New Roman" w:cs="Times New Roman"/>
        </w:rPr>
        <w:t>Glucose metabolic process ( GO : 0006006 )</w:t>
      </w:r>
    </w:p>
    <w:p w:rsidR="0009410A" w:rsidRPr="00A32BB1" w:rsidRDefault="0009410A" w:rsidP="0009410A">
      <w:pPr>
        <w:pStyle w:val="ListParagraph"/>
        <w:numPr>
          <w:ilvl w:val="0"/>
          <w:numId w:val="2"/>
        </w:numPr>
        <w:rPr>
          <w:rFonts w:ascii="Times New Roman" w:hAnsi="Times New Roman" w:cs="Times New Roman"/>
        </w:rPr>
      </w:pPr>
      <w:r w:rsidRPr="00A32BB1">
        <w:rPr>
          <w:rFonts w:ascii="Times New Roman" w:hAnsi="Times New Roman" w:cs="Times New Roman"/>
        </w:rPr>
        <w:t>Hexose biosynthetic process ( GO : 0019319 )</w:t>
      </w:r>
    </w:p>
    <w:p w:rsidR="0009410A" w:rsidRPr="00725683" w:rsidRDefault="0009410A" w:rsidP="0009410A">
      <w:pPr>
        <w:rPr>
          <w:rFonts w:ascii="Times New Roman" w:hAnsi="Times New Roman" w:cs="Times New Roman"/>
        </w:rPr>
      </w:pPr>
      <w:r w:rsidRPr="00725683">
        <w:rPr>
          <w:rFonts w:ascii="Times New Roman" w:hAnsi="Times New Roman" w:cs="Times New Roman"/>
        </w:rPr>
        <w:t>a5) Numb</w:t>
      </w:r>
      <w:r w:rsidR="008534F4">
        <w:rPr>
          <w:rFonts w:ascii="Times New Roman" w:hAnsi="Times New Roman" w:cs="Times New Roman"/>
        </w:rPr>
        <w:t>er of gene product associations</w:t>
      </w:r>
      <w:r w:rsidRPr="00725683">
        <w:rPr>
          <w:rFonts w:ascii="Times New Roman" w:hAnsi="Times New Roman" w:cs="Times New Roman"/>
        </w:rPr>
        <w:t>: 2182</w:t>
      </w:r>
    </w:p>
    <w:p w:rsidR="0009410A" w:rsidRPr="00725683" w:rsidRDefault="008534F4" w:rsidP="0009410A">
      <w:pPr>
        <w:rPr>
          <w:rFonts w:ascii="Times New Roman" w:hAnsi="Times New Roman" w:cs="Times New Roman"/>
        </w:rPr>
      </w:pPr>
      <w:r>
        <w:rPr>
          <w:rFonts w:ascii="Times New Roman" w:hAnsi="Times New Roman" w:cs="Times New Roman"/>
        </w:rPr>
        <w:t>a6)  Mouse gene products</w:t>
      </w:r>
      <w:r w:rsidR="0009410A" w:rsidRPr="00725683">
        <w:rPr>
          <w:rFonts w:ascii="Times New Roman" w:hAnsi="Times New Roman" w:cs="Times New Roman"/>
        </w:rPr>
        <w:t>: 76</w:t>
      </w:r>
    </w:p>
    <w:p w:rsidR="0009410A" w:rsidRPr="00725683" w:rsidRDefault="0009410A" w:rsidP="0009410A">
      <w:pPr>
        <w:rPr>
          <w:rFonts w:ascii="Times New Roman" w:hAnsi="Times New Roman" w:cs="Times New Roman"/>
        </w:rPr>
      </w:pPr>
      <w:r w:rsidRPr="00725683">
        <w:rPr>
          <w:rFonts w:ascii="Times New Roman" w:hAnsi="Times New Roman" w:cs="Times New Roman"/>
        </w:rPr>
        <w:t>a7) 12</w:t>
      </w:r>
    </w:p>
    <w:p w:rsidR="0009410A" w:rsidRPr="00725683" w:rsidRDefault="0009410A" w:rsidP="0009410A">
      <w:pPr>
        <w:rPr>
          <w:rFonts w:ascii="Times New Roman" w:hAnsi="Times New Roman" w:cs="Times New Roman"/>
        </w:rPr>
      </w:pPr>
      <w:r w:rsidRPr="00725683">
        <w:rPr>
          <w:rFonts w:ascii="Times New Roman" w:hAnsi="Times New Roman" w:cs="Times New Roman"/>
        </w:rPr>
        <w:t>a8) Mouse genes associate</w:t>
      </w:r>
      <w:r w:rsidR="008534F4">
        <w:rPr>
          <w:rFonts w:ascii="Times New Roman" w:hAnsi="Times New Roman" w:cs="Times New Roman"/>
        </w:rPr>
        <w:t>d directly to ‘gluconeogenesis’</w:t>
      </w:r>
      <w:r w:rsidRPr="00725683">
        <w:rPr>
          <w:rFonts w:ascii="Times New Roman" w:hAnsi="Times New Roman" w:cs="Times New Roman"/>
        </w:rPr>
        <w:t>:</w:t>
      </w:r>
    </w:p>
    <w:p w:rsidR="0009410A" w:rsidRDefault="0009410A" w:rsidP="0009410A">
      <w:r>
        <w:rPr>
          <w:noProof/>
        </w:rPr>
        <w:drawing>
          <wp:inline distT="0" distB="0" distL="0" distR="0" wp14:anchorId="7E7AF53A" wp14:editId="714613C2">
            <wp:extent cx="6010275" cy="30861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397" t="7696" b="10205"/>
                    <a:stretch/>
                  </pic:blipFill>
                  <pic:spPr bwMode="auto">
                    <a:xfrm>
                      <a:off x="0" y="0"/>
                      <a:ext cx="6010275"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9410A" w:rsidRDefault="0009410A" w:rsidP="0009410A"/>
    <w:p w:rsidR="0009410A" w:rsidRPr="00725683" w:rsidRDefault="0009410A" w:rsidP="00725683">
      <w:pPr>
        <w:jc w:val="both"/>
        <w:rPr>
          <w:rFonts w:ascii="Times New Roman" w:hAnsi="Times New Roman" w:cs="Times New Roman"/>
        </w:rPr>
      </w:pPr>
      <w:r w:rsidRPr="00725683">
        <w:rPr>
          <w:rFonts w:ascii="Times New Roman" w:hAnsi="Times New Roman" w:cs="Times New Roman"/>
        </w:rPr>
        <w:t>b)</w:t>
      </w:r>
    </w:p>
    <w:p w:rsidR="0009410A" w:rsidRPr="00725683" w:rsidRDefault="0009410A" w:rsidP="00725683">
      <w:pPr>
        <w:jc w:val="both"/>
        <w:rPr>
          <w:rFonts w:ascii="Times New Roman" w:hAnsi="Times New Roman" w:cs="Times New Roman"/>
        </w:rPr>
      </w:pPr>
      <w:r w:rsidRPr="00725683">
        <w:rPr>
          <w:rFonts w:ascii="Times New Roman" w:hAnsi="Times New Roman" w:cs="Times New Roman"/>
        </w:rPr>
        <w:t>b1) Peroxisome</w:t>
      </w:r>
    </w:p>
    <w:p w:rsidR="0009410A" w:rsidRPr="00725683" w:rsidRDefault="0009410A" w:rsidP="00725683">
      <w:pPr>
        <w:jc w:val="both"/>
        <w:rPr>
          <w:rFonts w:ascii="Times New Roman" w:hAnsi="Times New Roman" w:cs="Times New Roman"/>
        </w:rPr>
      </w:pPr>
      <w:r w:rsidRPr="00725683">
        <w:rPr>
          <w:rFonts w:ascii="Times New Roman" w:hAnsi="Times New Roman" w:cs="Times New Roman"/>
        </w:rPr>
        <w:t>b2)</w:t>
      </w:r>
      <w:r w:rsidR="000714E0" w:rsidRPr="00725683">
        <w:rPr>
          <w:rFonts w:ascii="Times New Roman" w:hAnsi="Times New Roman" w:cs="Times New Roman"/>
        </w:rPr>
        <w:t xml:space="preserve"> cellular_component</w:t>
      </w:r>
    </w:p>
    <w:p w:rsidR="000714E0" w:rsidRPr="001E1615" w:rsidRDefault="000714E0" w:rsidP="00725683">
      <w:pPr>
        <w:jc w:val="both"/>
        <w:rPr>
          <w:rStyle w:val="HTMLCite"/>
          <w:rFonts w:ascii="Times New Roman" w:hAnsi="Times New Roman" w:cs="Times New Roman"/>
          <w:i w:val="0"/>
          <w:iCs w:val="0"/>
          <w:shd w:val="clear" w:color="auto" w:fill="FFFFFF"/>
        </w:rPr>
      </w:pPr>
      <w:r w:rsidRPr="00725683">
        <w:rPr>
          <w:rFonts w:ascii="Times New Roman" w:hAnsi="Times New Roman" w:cs="Times New Roman"/>
        </w:rPr>
        <w:lastRenderedPageBreak/>
        <w:t xml:space="preserve">b3) </w:t>
      </w:r>
      <w:r w:rsidRPr="00725683">
        <w:rPr>
          <w:rStyle w:val="Emphasis"/>
          <w:rFonts w:ascii="Times New Roman" w:hAnsi="Times New Roman" w:cs="Times New Roman"/>
          <w:color w:val="333333"/>
          <w:shd w:val="clear" w:color="auto" w:fill="FFFFFF"/>
        </w:rPr>
        <w:t>Source:</w:t>
      </w:r>
      <w:r w:rsidRPr="00725683">
        <w:rPr>
          <w:rStyle w:val="apple-converted-space"/>
          <w:rFonts w:ascii="Times New Roman" w:hAnsi="Times New Roman" w:cs="Times New Roman"/>
          <w:color w:val="333333"/>
          <w:shd w:val="clear" w:color="auto" w:fill="FFFFFF"/>
        </w:rPr>
        <w:t> </w:t>
      </w:r>
      <w:proofErr w:type="spellStart"/>
      <w:r w:rsidRPr="00725683">
        <w:rPr>
          <w:rStyle w:val="HTMLCite"/>
          <w:rFonts w:ascii="Times New Roman" w:hAnsi="Times New Roman" w:cs="Times New Roman"/>
          <w:i w:val="0"/>
          <w:iCs w:val="0"/>
          <w:color w:val="333333"/>
          <w:shd w:val="clear" w:color="auto" w:fill="FFFFFF"/>
        </w:rPr>
        <w:t>GOC</w:t>
      </w:r>
      <w:proofErr w:type="gramStart"/>
      <w:r w:rsidRPr="00725683">
        <w:rPr>
          <w:rStyle w:val="HTMLCite"/>
          <w:rFonts w:ascii="Times New Roman" w:hAnsi="Times New Roman" w:cs="Times New Roman"/>
          <w:i w:val="0"/>
          <w:iCs w:val="0"/>
          <w:color w:val="333333"/>
          <w:shd w:val="clear" w:color="auto" w:fill="FFFFFF"/>
        </w:rPr>
        <w:t>:pm</w:t>
      </w:r>
      <w:proofErr w:type="spellEnd"/>
      <w:proofErr w:type="gramEnd"/>
      <w:r w:rsidRPr="00725683">
        <w:rPr>
          <w:rFonts w:ascii="Times New Roman" w:hAnsi="Times New Roman" w:cs="Times New Roman"/>
          <w:color w:val="333333"/>
          <w:shd w:val="clear" w:color="auto" w:fill="FFFFFF"/>
        </w:rPr>
        <w:t>,</w:t>
      </w:r>
      <w:r w:rsidRPr="00725683">
        <w:rPr>
          <w:rStyle w:val="apple-converted-space"/>
          <w:rFonts w:ascii="Times New Roman" w:hAnsi="Times New Roman" w:cs="Times New Roman"/>
          <w:color w:val="333333"/>
          <w:shd w:val="clear" w:color="auto" w:fill="FFFFFF"/>
        </w:rPr>
        <w:t> </w:t>
      </w:r>
      <w:hyperlink r:id="rId6" w:tooltip="Go to UniProtKB-KW:KW-0576" w:history="1">
        <w:r w:rsidRPr="001E1615">
          <w:rPr>
            <w:rStyle w:val="Hyperlink"/>
            <w:rFonts w:ascii="Times New Roman" w:hAnsi="Times New Roman" w:cs="Times New Roman"/>
            <w:color w:val="auto"/>
            <w:shd w:val="clear" w:color="auto" w:fill="FFFFFF"/>
          </w:rPr>
          <w:t>UniProtKB-KW:KW-0576</w:t>
        </w:r>
      </w:hyperlink>
      <w:r w:rsidRPr="001E1615">
        <w:rPr>
          <w:rFonts w:ascii="Times New Roman" w:hAnsi="Times New Roman" w:cs="Times New Roman"/>
          <w:shd w:val="clear" w:color="auto" w:fill="FFFFFF"/>
        </w:rPr>
        <w:t>,</w:t>
      </w:r>
      <w:r w:rsidRPr="001E1615">
        <w:rPr>
          <w:rStyle w:val="apple-converted-space"/>
          <w:rFonts w:ascii="Times New Roman" w:hAnsi="Times New Roman" w:cs="Times New Roman"/>
          <w:shd w:val="clear" w:color="auto" w:fill="FFFFFF"/>
        </w:rPr>
        <w:t> </w:t>
      </w:r>
      <w:hyperlink r:id="rId7" w:tooltip="Go to PMID:9302272" w:history="1">
        <w:r w:rsidRPr="001E1615">
          <w:rPr>
            <w:rStyle w:val="Hyperlink"/>
            <w:rFonts w:ascii="Times New Roman" w:hAnsi="Times New Roman" w:cs="Times New Roman"/>
            <w:color w:val="auto"/>
            <w:shd w:val="clear" w:color="auto" w:fill="FFFFFF"/>
          </w:rPr>
          <w:t>PMID:9302272</w:t>
        </w:r>
      </w:hyperlink>
    </w:p>
    <w:p w:rsidR="000714E0" w:rsidRPr="00725683" w:rsidRDefault="000714E0" w:rsidP="00725683">
      <w:pPr>
        <w:jc w:val="both"/>
        <w:rPr>
          <w:rStyle w:val="HTMLCite"/>
          <w:rFonts w:ascii="Times New Roman" w:hAnsi="Times New Roman" w:cs="Times New Roman"/>
          <w:i w:val="0"/>
          <w:iCs w:val="0"/>
          <w:color w:val="333333"/>
          <w:shd w:val="clear" w:color="auto" w:fill="FFFFFF"/>
        </w:rPr>
      </w:pPr>
      <w:r w:rsidRPr="001E1615">
        <w:rPr>
          <w:rStyle w:val="HTMLCite"/>
          <w:rFonts w:ascii="Times New Roman" w:hAnsi="Times New Roman" w:cs="Times New Roman"/>
          <w:i w:val="0"/>
          <w:iCs w:val="0"/>
          <w:shd w:val="clear" w:color="auto" w:fill="FFFFFF"/>
        </w:rPr>
        <w:t xml:space="preserve">b4) </w:t>
      </w:r>
      <w:r w:rsidR="00C631E4">
        <w:rPr>
          <w:rStyle w:val="HTMLCite"/>
          <w:rFonts w:ascii="Times New Roman" w:hAnsi="Times New Roman" w:cs="Times New Roman"/>
          <w:i w:val="0"/>
          <w:iCs w:val="0"/>
          <w:shd w:val="clear" w:color="auto" w:fill="FFFFFF"/>
        </w:rPr>
        <w:t>microbody (GO</w:t>
      </w:r>
      <w:bookmarkStart w:id="0" w:name="_GoBack"/>
      <w:bookmarkEnd w:id="0"/>
      <w:r w:rsidRPr="001E1615">
        <w:rPr>
          <w:rStyle w:val="HTMLCite"/>
          <w:rFonts w:ascii="Times New Roman" w:hAnsi="Times New Roman" w:cs="Times New Roman"/>
          <w:i w:val="0"/>
          <w:iCs w:val="0"/>
          <w:shd w:val="clear" w:color="auto" w:fill="FFFFFF"/>
        </w:rPr>
        <w:t>: 0</w:t>
      </w:r>
      <w:r w:rsidRPr="00725683">
        <w:rPr>
          <w:rStyle w:val="HTMLCite"/>
          <w:rFonts w:ascii="Times New Roman" w:hAnsi="Times New Roman" w:cs="Times New Roman"/>
          <w:i w:val="0"/>
          <w:iCs w:val="0"/>
          <w:color w:val="333333"/>
          <w:shd w:val="clear" w:color="auto" w:fill="FFFFFF"/>
        </w:rPr>
        <w:t>042579)</w:t>
      </w:r>
    </w:p>
    <w:p w:rsidR="000714E0" w:rsidRPr="00A32BB1" w:rsidRDefault="000714E0" w:rsidP="00725683">
      <w:pPr>
        <w:jc w:val="both"/>
        <w:rPr>
          <w:rStyle w:val="HTMLCite"/>
          <w:rFonts w:ascii="Times New Roman" w:hAnsi="Times New Roman" w:cs="Times New Roman"/>
          <w:i w:val="0"/>
          <w:iCs w:val="0"/>
          <w:shd w:val="clear" w:color="auto" w:fill="FFFFFF"/>
        </w:rPr>
      </w:pPr>
      <w:r w:rsidRPr="00A32BB1">
        <w:rPr>
          <w:rStyle w:val="HTMLCite"/>
          <w:rFonts w:ascii="Times New Roman" w:hAnsi="Times New Roman" w:cs="Times New Roman"/>
          <w:i w:val="0"/>
          <w:iCs w:val="0"/>
          <w:shd w:val="clear" w:color="auto" w:fill="FFFFFF"/>
        </w:rPr>
        <w:t>b5) 7064</w:t>
      </w:r>
    </w:p>
    <w:p w:rsidR="000714E0" w:rsidRPr="00A32BB1" w:rsidRDefault="000714E0" w:rsidP="00725683">
      <w:pPr>
        <w:jc w:val="both"/>
        <w:rPr>
          <w:rStyle w:val="HTMLCite"/>
          <w:rFonts w:ascii="Times New Roman" w:hAnsi="Times New Roman" w:cs="Times New Roman"/>
          <w:i w:val="0"/>
          <w:iCs w:val="0"/>
          <w:shd w:val="clear" w:color="auto" w:fill="FFFFFF"/>
        </w:rPr>
      </w:pPr>
      <w:r w:rsidRPr="00A32BB1">
        <w:rPr>
          <w:rStyle w:val="HTMLCite"/>
          <w:rFonts w:ascii="Times New Roman" w:hAnsi="Times New Roman" w:cs="Times New Roman"/>
          <w:i w:val="0"/>
          <w:iCs w:val="0"/>
          <w:shd w:val="clear" w:color="auto" w:fill="FFFFFF"/>
        </w:rPr>
        <w:t>b6)</w:t>
      </w:r>
      <w:r w:rsidR="008534F4" w:rsidRPr="00A32BB1">
        <w:rPr>
          <w:rStyle w:val="HTMLCite"/>
          <w:rFonts w:ascii="Times New Roman" w:hAnsi="Times New Roman" w:cs="Times New Roman"/>
          <w:i w:val="0"/>
          <w:iCs w:val="0"/>
          <w:shd w:val="clear" w:color="auto" w:fill="FFFFFF"/>
        </w:rPr>
        <w:t xml:space="preserve"> </w:t>
      </w:r>
      <w:r w:rsidRPr="00A32BB1">
        <w:rPr>
          <w:rStyle w:val="HTMLCite"/>
          <w:rFonts w:ascii="Times New Roman" w:hAnsi="Times New Roman" w:cs="Times New Roman"/>
          <w:i w:val="0"/>
          <w:iCs w:val="0"/>
          <w:shd w:val="clear" w:color="auto" w:fill="FFFFFF"/>
        </w:rPr>
        <w:t>236</w:t>
      </w:r>
    </w:p>
    <w:p w:rsidR="000714E0" w:rsidRPr="00A32BB1" w:rsidRDefault="000714E0" w:rsidP="00725683">
      <w:pPr>
        <w:jc w:val="both"/>
        <w:rPr>
          <w:rStyle w:val="HTMLCite"/>
          <w:rFonts w:ascii="Times New Roman" w:hAnsi="Times New Roman" w:cs="Times New Roman"/>
          <w:i w:val="0"/>
          <w:iCs w:val="0"/>
          <w:shd w:val="clear" w:color="auto" w:fill="FFFFFF"/>
        </w:rPr>
      </w:pPr>
      <w:r w:rsidRPr="00A32BB1">
        <w:rPr>
          <w:rStyle w:val="HTMLCite"/>
          <w:rFonts w:ascii="Times New Roman" w:hAnsi="Times New Roman" w:cs="Times New Roman"/>
          <w:i w:val="0"/>
          <w:iCs w:val="0"/>
          <w:shd w:val="clear" w:color="auto" w:fill="FFFFFF"/>
        </w:rPr>
        <w:t>b7)</w:t>
      </w:r>
      <w:r w:rsidR="00A32BB1">
        <w:rPr>
          <w:rStyle w:val="HTMLCite"/>
          <w:rFonts w:ascii="Times New Roman" w:hAnsi="Times New Roman" w:cs="Times New Roman"/>
          <w:i w:val="0"/>
          <w:iCs w:val="0"/>
          <w:shd w:val="clear" w:color="auto" w:fill="FFFFFF"/>
        </w:rPr>
        <w:t xml:space="preserve"> 73</w:t>
      </w:r>
    </w:p>
    <w:p w:rsidR="000714E0" w:rsidRPr="00A32BB1" w:rsidRDefault="000714E0" w:rsidP="00725683">
      <w:pPr>
        <w:jc w:val="both"/>
        <w:rPr>
          <w:rStyle w:val="HTMLCite"/>
          <w:rFonts w:ascii="Times New Roman" w:hAnsi="Times New Roman" w:cs="Times New Roman"/>
          <w:i w:val="0"/>
          <w:iCs w:val="0"/>
          <w:shd w:val="clear" w:color="auto" w:fill="FFFFFF"/>
        </w:rPr>
      </w:pPr>
      <w:r w:rsidRPr="00A32BB1">
        <w:rPr>
          <w:rStyle w:val="HTMLCite"/>
          <w:rFonts w:ascii="Times New Roman" w:hAnsi="Times New Roman" w:cs="Times New Roman"/>
          <w:i w:val="0"/>
          <w:iCs w:val="0"/>
          <w:shd w:val="clear" w:color="auto" w:fill="FFFFFF"/>
        </w:rPr>
        <w:t>b8)</w:t>
      </w:r>
      <w:r w:rsidR="008534F4" w:rsidRPr="00A32BB1">
        <w:rPr>
          <w:rStyle w:val="HTMLCite"/>
          <w:rFonts w:ascii="Times New Roman" w:hAnsi="Times New Roman" w:cs="Times New Roman"/>
          <w:i w:val="0"/>
          <w:iCs w:val="0"/>
          <w:shd w:val="clear" w:color="auto" w:fill="FFFFFF"/>
        </w:rPr>
        <w:t xml:space="preserve"> </w:t>
      </w:r>
      <w:r w:rsidRPr="00A32BB1">
        <w:rPr>
          <w:rStyle w:val="HTMLCite"/>
          <w:rFonts w:ascii="Times New Roman" w:hAnsi="Times New Roman" w:cs="Times New Roman"/>
          <w:i w:val="0"/>
          <w:iCs w:val="0"/>
          <w:shd w:val="clear" w:color="auto" w:fill="FFFFFF"/>
        </w:rPr>
        <w:t>134</w:t>
      </w:r>
    </w:p>
    <w:p w:rsidR="005A5899" w:rsidRPr="00725683" w:rsidRDefault="005A5899" w:rsidP="00725683">
      <w:pPr>
        <w:jc w:val="both"/>
        <w:rPr>
          <w:rFonts w:ascii="Times New Roman" w:hAnsi="Times New Roman" w:cs="Times New Roman"/>
        </w:rPr>
      </w:pPr>
    </w:p>
    <w:p w:rsidR="000714E0" w:rsidRPr="00A32BB1" w:rsidRDefault="00DC4C72" w:rsidP="00725683">
      <w:pPr>
        <w:jc w:val="both"/>
        <w:rPr>
          <w:rFonts w:ascii="Times New Roman" w:hAnsi="Times New Roman" w:cs="Times New Roman"/>
        </w:rPr>
      </w:pPr>
      <w:r w:rsidRPr="00A32BB1">
        <w:rPr>
          <w:rFonts w:ascii="Times New Roman" w:hAnsi="Times New Roman" w:cs="Times New Roman"/>
        </w:rPr>
        <w:t>c)</w:t>
      </w:r>
    </w:p>
    <w:p w:rsidR="00DC4C72" w:rsidRPr="00A32BB1" w:rsidRDefault="00DC4C72" w:rsidP="00725683">
      <w:pPr>
        <w:jc w:val="both"/>
        <w:rPr>
          <w:rFonts w:ascii="Times New Roman" w:hAnsi="Times New Roman" w:cs="Times New Roman"/>
        </w:rPr>
      </w:pPr>
      <w:r w:rsidRPr="00A32BB1">
        <w:rPr>
          <w:rFonts w:ascii="Times New Roman" w:hAnsi="Times New Roman" w:cs="Times New Roman"/>
        </w:rPr>
        <w:t xml:space="preserve">c1) </w:t>
      </w:r>
      <w:proofErr w:type="gramStart"/>
      <w:r w:rsidRPr="00A32BB1">
        <w:rPr>
          <w:rFonts w:ascii="Times New Roman" w:hAnsi="Times New Roman" w:cs="Times New Roman"/>
        </w:rPr>
        <w:t>GO :</w:t>
      </w:r>
      <w:proofErr w:type="gramEnd"/>
      <w:r w:rsidRPr="00A32BB1">
        <w:rPr>
          <w:rFonts w:ascii="Times New Roman" w:hAnsi="Times New Roman" w:cs="Times New Roman"/>
        </w:rPr>
        <w:t xml:space="preserve"> 0033680</w:t>
      </w:r>
    </w:p>
    <w:p w:rsidR="00DC4C72" w:rsidRPr="00A32BB1" w:rsidRDefault="00DC4C72" w:rsidP="00725683">
      <w:pPr>
        <w:jc w:val="both"/>
        <w:rPr>
          <w:rFonts w:ascii="Times New Roman" w:hAnsi="Times New Roman" w:cs="Times New Roman"/>
        </w:rPr>
      </w:pPr>
      <w:r w:rsidRPr="00A32BB1">
        <w:rPr>
          <w:rFonts w:ascii="Times New Roman" w:hAnsi="Times New Roman" w:cs="Times New Roman"/>
        </w:rPr>
        <w:t>c2)</w:t>
      </w:r>
      <w:r w:rsidR="008534F4" w:rsidRPr="00A32BB1">
        <w:rPr>
          <w:rFonts w:ascii="Times New Roman" w:hAnsi="Times New Roman" w:cs="Times New Roman"/>
        </w:rPr>
        <w:t xml:space="preserve"> </w:t>
      </w:r>
      <w:proofErr w:type="spellStart"/>
      <w:r w:rsidR="008A5418" w:rsidRPr="00A32BB1">
        <w:rPr>
          <w:rFonts w:ascii="Times New Roman" w:hAnsi="Times New Roman" w:cs="Times New Roman"/>
        </w:rPr>
        <w:t>molecular_function</w:t>
      </w:r>
      <w:proofErr w:type="spellEnd"/>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 xml:space="preserve">c3)  </w:t>
      </w:r>
      <w:proofErr w:type="gramStart"/>
      <w:r w:rsidRPr="00A32BB1">
        <w:rPr>
          <w:rFonts w:ascii="Times New Roman" w:hAnsi="Times New Roman" w:cs="Times New Roman"/>
        </w:rPr>
        <w:t>GO :</w:t>
      </w:r>
      <w:proofErr w:type="gramEnd"/>
      <w:r w:rsidRPr="00A32BB1">
        <w:rPr>
          <w:rFonts w:ascii="Times New Roman" w:hAnsi="Times New Roman" w:cs="Times New Roman"/>
        </w:rPr>
        <w:t xml:space="preserve"> 0008150</w:t>
      </w:r>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 xml:space="preserve">c4) 2 </w:t>
      </w:r>
      <w:proofErr w:type="gramStart"/>
      <w:r w:rsidRPr="00A32BB1">
        <w:rPr>
          <w:rFonts w:ascii="Times New Roman" w:hAnsi="Times New Roman" w:cs="Times New Roman"/>
        </w:rPr>
        <w:t>children :</w:t>
      </w:r>
      <w:proofErr w:type="gramEnd"/>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 xml:space="preserve">      </w:t>
      </w:r>
      <w:proofErr w:type="gramStart"/>
      <w:r w:rsidRPr="00A32BB1">
        <w:rPr>
          <w:rFonts w:ascii="Times New Roman" w:hAnsi="Times New Roman" w:cs="Times New Roman"/>
        </w:rPr>
        <w:t>GO :</w:t>
      </w:r>
      <w:proofErr w:type="gramEnd"/>
      <w:r w:rsidRPr="00A32BB1">
        <w:rPr>
          <w:rFonts w:ascii="Times New Roman" w:hAnsi="Times New Roman" w:cs="Times New Roman"/>
        </w:rPr>
        <w:t xml:space="preserve"> 0033681</w:t>
      </w:r>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 xml:space="preserve">      </w:t>
      </w:r>
      <w:proofErr w:type="gramStart"/>
      <w:r w:rsidRPr="00A32BB1">
        <w:rPr>
          <w:rFonts w:ascii="Times New Roman" w:hAnsi="Times New Roman" w:cs="Times New Roman"/>
        </w:rPr>
        <w:t>GO :</w:t>
      </w:r>
      <w:proofErr w:type="gramEnd"/>
      <w:r w:rsidRPr="00A32BB1">
        <w:rPr>
          <w:rFonts w:ascii="Times New Roman" w:hAnsi="Times New Roman" w:cs="Times New Roman"/>
        </w:rPr>
        <w:t xml:space="preserve"> 0033682</w:t>
      </w:r>
      <w:r w:rsidR="00A32BB1">
        <w:rPr>
          <w:rFonts w:ascii="Times New Roman" w:hAnsi="Times New Roman" w:cs="Times New Roman"/>
        </w:rPr>
        <w:t xml:space="preserve"> </w:t>
      </w:r>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c5) 27</w:t>
      </w:r>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c6) 8</w:t>
      </w:r>
    </w:p>
    <w:p w:rsidR="005A5899" w:rsidRPr="00A32BB1" w:rsidRDefault="005A5899" w:rsidP="00725683">
      <w:pPr>
        <w:jc w:val="both"/>
        <w:rPr>
          <w:rFonts w:ascii="Times New Roman" w:hAnsi="Times New Roman" w:cs="Times New Roman"/>
        </w:rPr>
      </w:pPr>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d)</w:t>
      </w:r>
    </w:p>
    <w:p w:rsidR="008A5418" w:rsidRPr="00A32BB1" w:rsidRDefault="008A5418" w:rsidP="00725683">
      <w:pPr>
        <w:jc w:val="both"/>
        <w:rPr>
          <w:rFonts w:ascii="Times New Roman" w:hAnsi="Times New Roman" w:cs="Times New Roman"/>
        </w:rPr>
      </w:pPr>
      <w:r w:rsidRPr="00A32BB1">
        <w:rPr>
          <w:rFonts w:ascii="Times New Roman" w:hAnsi="Times New Roman" w:cs="Times New Roman"/>
        </w:rPr>
        <w:t>d1)</w:t>
      </w:r>
      <w:r w:rsidR="00E80C54" w:rsidRPr="00A32BB1">
        <w:rPr>
          <w:rFonts w:ascii="Times New Roman" w:hAnsi="Times New Roman" w:cs="Times New Roman"/>
        </w:rPr>
        <w:t xml:space="preserve"> 43</w:t>
      </w:r>
    </w:p>
    <w:p w:rsidR="00E80C54" w:rsidRPr="00A32BB1" w:rsidRDefault="00E80C54" w:rsidP="00725683">
      <w:pPr>
        <w:jc w:val="both"/>
        <w:rPr>
          <w:rFonts w:ascii="Times New Roman" w:hAnsi="Times New Roman" w:cs="Times New Roman"/>
        </w:rPr>
      </w:pPr>
      <w:r w:rsidRPr="00A32BB1">
        <w:rPr>
          <w:rFonts w:ascii="Times New Roman" w:hAnsi="Times New Roman" w:cs="Times New Roman"/>
        </w:rPr>
        <w:t>d2) 12</w:t>
      </w:r>
    </w:p>
    <w:p w:rsidR="00E80C54" w:rsidRPr="00A32BB1" w:rsidRDefault="00E80C54" w:rsidP="00725683">
      <w:pPr>
        <w:jc w:val="both"/>
        <w:rPr>
          <w:rFonts w:ascii="Times New Roman" w:hAnsi="Times New Roman" w:cs="Times New Roman"/>
        </w:rPr>
      </w:pPr>
      <w:r w:rsidRPr="00A32BB1">
        <w:rPr>
          <w:rFonts w:ascii="Times New Roman" w:hAnsi="Times New Roman" w:cs="Times New Roman"/>
        </w:rPr>
        <w:t xml:space="preserve">d3) </w:t>
      </w:r>
      <w:r w:rsidR="001D6411" w:rsidRPr="00A32BB1">
        <w:rPr>
          <w:rFonts w:ascii="Times New Roman" w:hAnsi="Times New Roman" w:cs="Times New Roman"/>
        </w:rPr>
        <w:t xml:space="preserve">11 annotations </w:t>
      </w:r>
    </w:p>
    <w:p w:rsidR="00E80C54" w:rsidRPr="00A32BB1" w:rsidRDefault="00E80C54" w:rsidP="00725683">
      <w:pPr>
        <w:jc w:val="both"/>
        <w:rPr>
          <w:rFonts w:ascii="Times New Roman" w:hAnsi="Times New Roman" w:cs="Times New Roman"/>
        </w:rPr>
      </w:pPr>
      <w:r w:rsidRPr="00A32BB1">
        <w:rPr>
          <w:rFonts w:ascii="Times New Roman" w:hAnsi="Times New Roman" w:cs="Times New Roman"/>
        </w:rPr>
        <w:t>d4)</w:t>
      </w:r>
      <w:r w:rsidR="00A32BB1">
        <w:rPr>
          <w:rFonts w:ascii="Times New Roman" w:hAnsi="Times New Roman" w:cs="Times New Roman"/>
        </w:rPr>
        <w:t xml:space="preserve"> 7</w:t>
      </w:r>
      <w:r w:rsidR="00A32BB1">
        <w:rPr>
          <w:rFonts w:ascii="Times New Roman" w:hAnsi="Times New Roman" w:cs="Times New Roman"/>
        </w:rPr>
        <w:tab/>
      </w:r>
    </w:p>
    <w:p w:rsidR="00E80C54" w:rsidRPr="00A32BB1" w:rsidRDefault="00E80C54" w:rsidP="00725683">
      <w:pPr>
        <w:jc w:val="both"/>
        <w:rPr>
          <w:rFonts w:ascii="Times New Roman" w:hAnsi="Times New Roman" w:cs="Times New Roman"/>
        </w:rPr>
      </w:pPr>
      <w:r w:rsidRPr="00A32BB1">
        <w:rPr>
          <w:rFonts w:ascii="Times New Roman" w:hAnsi="Times New Roman" w:cs="Times New Roman"/>
        </w:rPr>
        <w:t>d5)</w:t>
      </w:r>
      <w:r w:rsidR="00A32BB1">
        <w:rPr>
          <w:rFonts w:ascii="Times New Roman" w:hAnsi="Times New Roman" w:cs="Times New Roman"/>
        </w:rPr>
        <w:t xml:space="preserve"> 3</w:t>
      </w:r>
    </w:p>
    <w:p w:rsidR="005A5899" w:rsidRPr="00A32BB1" w:rsidRDefault="005A5899" w:rsidP="00725683">
      <w:pPr>
        <w:jc w:val="both"/>
        <w:rPr>
          <w:rFonts w:ascii="Times New Roman" w:hAnsi="Times New Roman" w:cs="Times New Roman"/>
        </w:rPr>
      </w:pPr>
    </w:p>
    <w:p w:rsidR="00E80C54" w:rsidRPr="00725683" w:rsidRDefault="00E80C54" w:rsidP="00725683">
      <w:pPr>
        <w:jc w:val="both"/>
        <w:rPr>
          <w:rFonts w:ascii="Times New Roman" w:hAnsi="Times New Roman" w:cs="Times New Roman"/>
        </w:rPr>
      </w:pPr>
      <w:r w:rsidRPr="00725683">
        <w:rPr>
          <w:rFonts w:ascii="Times New Roman" w:hAnsi="Times New Roman" w:cs="Times New Roman"/>
        </w:rPr>
        <w:t>e)</w:t>
      </w:r>
    </w:p>
    <w:p w:rsidR="00E80C54" w:rsidRPr="00725683" w:rsidRDefault="00E80C54" w:rsidP="00725683">
      <w:pPr>
        <w:jc w:val="both"/>
        <w:rPr>
          <w:rFonts w:ascii="Times New Roman" w:hAnsi="Times New Roman" w:cs="Times New Roman"/>
        </w:rPr>
      </w:pPr>
      <w:r w:rsidRPr="00725683">
        <w:rPr>
          <w:rFonts w:ascii="Times New Roman" w:hAnsi="Times New Roman" w:cs="Times New Roman"/>
        </w:rPr>
        <w:t>e1)</w:t>
      </w:r>
      <w:r w:rsidR="001D6411" w:rsidRPr="00725683">
        <w:rPr>
          <w:rFonts w:ascii="Times New Roman" w:hAnsi="Times New Roman" w:cs="Times New Roman"/>
        </w:rPr>
        <w:t xml:space="preserve"> </w:t>
      </w:r>
      <w:proofErr w:type="spellStart"/>
      <w:r w:rsidR="001D6411" w:rsidRPr="00725683">
        <w:rPr>
          <w:rFonts w:ascii="Times New Roman" w:hAnsi="Times New Roman" w:cs="Times New Roman"/>
        </w:rPr>
        <w:t>nef</w:t>
      </w:r>
      <w:proofErr w:type="spellEnd"/>
    </w:p>
    <w:p w:rsidR="00E80C54" w:rsidRPr="00725683" w:rsidRDefault="00E80C54" w:rsidP="00725683">
      <w:pPr>
        <w:jc w:val="both"/>
        <w:rPr>
          <w:rFonts w:ascii="Times New Roman" w:hAnsi="Times New Roman" w:cs="Times New Roman"/>
        </w:rPr>
      </w:pPr>
      <w:r w:rsidRPr="00725683">
        <w:rPr>
          <w:rFonts w:ascii="Times New Roman" w:hAnsi="Times New Roman" w:cs="Times New Roman"/>
        </w:rPr>
        <w:t>e2)</w:t>
      </w:r>
      <w:r w:rsidR="001D6411" w:rsidRPr="00725683">
        <w:rPr>
          <w:rFonts w:ascii="Times New Roman" w:hAnsi="Times New Roman" w:cs="Times New Roman"/>
        </w:rPr>
        <w:t xml:space="preserve"> </w:t>
      </w:r>
      <w:r w:rsidR="00750C83" w:rsidRPr="00725683">
        <w:rPr>
          <w:rFonts w:ascii="Times New Roman" w:hAnsi="Times New Roman" w:cs="Times New Roman"/>
        </w:rPr>
        <w:t xml:space="preserve">Human immunodeficiency virus type 1 </w:t>
      </w:r>
      <w:proofErr w:type="gramStart"/>
      <w:r w:rsidR="00750C83" w:rsidRPr="00725683">
        <w:rPr>
          <w:rFonts w:ascii="Times New Roman" w:hAnsi="Times New Roman" w:cs="Times New Roman"/>
        </w:rPr>
        <w:t>( BRU</w:t>
      </w:r>
      <w:proofErr w:type="gramEnd"/>
      <w:r w:rsidR="00750C83" w:rsidRPr="00725683">
        <w:rPr>
          <w:rFonts w:ascii="Times New Roman" w:hAnsi="Times New Roman" w:cs="Times New Roman"/>
        </w:rPr>
        <w:t xml:space="preserve"> ISOLATE )</w:t>
      </w:r>
    </w:p>
    <w:p w:rsidR="00E80C54" w:rsidRPr="00725683" w:rsidRDefault="00FF62CD" w:rsidP="00725683">
      <w:pPr>
        <w:jc w:val="both"/>
        <w:rPr>
          <w:rFonts w:ascii="Times New Roman" w:hAnsi="Times New Roman" w:cs="Times New Roman"/>
        </w:rPr>
      </w:pPr>
      <w:r w:rsidRPr="00725683">
        <w:rPr>
          <w:rFonts w:ascii="Times New Roman" w:hAnsi="Times New Roman" w:cs="Times New Roman"/>
        </w:rPr>
        <w:t>e3)</w:t>
      </w:r>
      <w:r w:rsidR="00750C83" w:rsidRPr="00725683">
        <w:rPr>
          <w:rFonts w:ascii="Times New Roman" w:hAnsi="Times New Roman" w:cs="Times New Roman"/>
        </w:rPr>
        <w:t xml:space="preserve"> Suppression by virus of host antigen processing and presentation of peptide antigen via MHC class 1</w:t>
      </w:r>
    </w:p>
    <w:p w:rsidR="00750C83" w:rsidRPr="00725683" w:rsidRDefault="00750C83" w:rsidP="00725683">
      <w:pPr>
        <w:jc w:val="both"/>
        <w:rPr>
          <w:rFonts w:ascii="Times New Roman" w:hAnsi="Times New Roman" w:cs="Times New Roman"/>
        </w:rPr>
      </w:pPr>
      <w:r w:rsidRPr="00725683">
        <w:rPr>
          <w:rFonts w:ascii="Times New Roman" w:hAnsi="Times New Roman" w:cs="Times New Roman"/>
          <w:noProof/>
        </w:rPr>
        <w:lastRenderedPageBreak/>
        <w:drawing>
          <wp:inline distT="0" distB="0" distL="0" distR="0" wp14:anchorId="44237A6A" wp14:editId="07040253">
            <wp:extent cx="6238875" cy="25431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113" r="3044" b="10775"/>
                    <a:stretch/>
                  </pic:blipFill>
                  <pic:spPr bwMode="auto">
                    <a:xfrm>
                      <a:off x="0" y="0"/>
                      <a:ext cx="6238875" cy="254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925FA" w:rsidRPr="00725683" w:rsidRDefault="00D925FA" w:rsidP="00725683">
      <w:pPr>
        <w:jc w:val="both"/>
        <w:rPr>
          <w:rFonts w:ascii="Times New Roman" w:hAnsi="Times New Roman" w:cs="Times New Roman"/>
        </w:rPr>
      </w:pPr>
    </w:p>
    <w:p w:rsidR="00D925FA" w:rsidRPr="00725683" w:rsidRDefault="00FF62CD" w:rsidP="00725683">
      <w:pPr>
        <w:pStyle w:val="Heading1"/>
        <w:shd w:val="clear" w:color="auto" w:fill="FFFFFF"/>
        <w:spacing w:before="90" w:beforeAutospacing="0" w:after="90" w:afterAutospacing="0" w:line="270" w:lineRule="atLeast"/>
        <w:jc w:val="both"/>
        <w:rPr>
          <w:b w:val="0"/>
          <w:sz w:val="22"/>
          <w:szCs w:val="22"/>
        </w:rPr>
      </w:pPr>
      <w:r w:rsidRPr="00725683">
        <w:rPr>
          <w:b w:val="0"/>
          <w:sz w:val="22"/>
          <w:szCs w:val="22"/>
        </w:rPr>
        <w:t>e4)</w:t>
      </w:r>
      <w:r w:rsidR="00D925FA" w:rsidRPr="00725683">
        <w:rPr>
          <w:b w:val="0"/>
          <w:sz w:val="22"/>
          <w:szCs w:val="22"/>
        </w:rPr>
        <w:t xml:space="preserve"> HIV-1 </w:t>
      </w:r>
      <w:proofErr w:type="spellStart"/>
      <w:r w:rsidR="00D925FA" w:rsidRPr="00725683">
        <w:rPr>
          <w:b w:val="0"/>
          <w:sz w:val="22"/>
          <w:szCs w:val="22"/>
        </w:rPr>
        <w:t>Nef</w:t>
      </w:r>
      <w:proofErr w:type="spellEnd"/>
      <w:r w:rsidR="00D925FA" w:rsidRPr="00725683">
        <w:rPr>
          <w:b w:val="0"/>
          <w:sz w:val="22"/>
          <w:szCs w:val="22"/>
        </w:rPr>
        <w:t xml:space="preserve"> protein binds to the cellular protein PACS-1 to downregulate class I major histocompatibility complexes.</w:t>
      </w:r>
    </w:p>
    <w:p w:rsidR="00D925FA" w:rsidRPr="00725683" w:rsidRDefault="00D925FA" w:rsidP="00725683">
      <w:pPr>
        <w:pStyle w:val="Heading1"/>
        <w:shd w:val="clear" w:color="auto" w:fill="FFFFFF"/>
        <w:spacing w:before="90" w:beforeAutospacing="0" w:after="90" w:afterAutospacing="0" w:line="270" w:lineRule="atLeast"/>
        <w:jc w:val="both"/>
        <w:rPr>
          <w:b w:val="0"/>
          <w:sz w:val="22"/>
          <w:szCs w:val="22"/>
        </w:rPr>
      </w:pPr>
      <w:r w:rsidRPr="00725683">
        <w:rPr>
          <w:b w:val="0"/>
          <w:sz w:val="22"/>
          <w:szCs w:val="22"/>
        </w:rPr>
        <w:t>Also the CD4 and CD20 cellular protein.</w:t>
      </w:r>
    </w:p>
    <w:p w:rsidR="00FF62CD" w:rsidRPr="00725683" w:rsidRDefault="00FF62CD" w:rsidP="00725683">
      <w:pPr>
        <w:jc w:val="both"/>
        <w:rPr>
          <w:rFonts w:ascii="Times New Roman" w:hAnsi="Times New Roman" w:cs="Times New Roman"/>
        </w:rPr>
      </w:pPr>
    </w:p>
    <w:p w:rsidR="00FF62CD" w:rsidRPr="00725683" w:rsidRDefault="00FF62CD" w:rsidP="00725683">
      <w:pPr>
        <w:jc w:val="both"/>
        <w:rPr>
          <w:rFonts w:ascii="Times New Roman" w:hAnsi="Times New Roman" w:cs="Times New Roman"/>
          <w:b/>
        </w:rPr>
      </w:pPr>
      <w:r w:rsidRPr="00725683">
        <w:rPr>
          <w:rFonts w:ascii="Times New Roman" w:hAnsi="Times New Roman" w:cs="Times New Roman"/>
          <w:b/>
        </w:rPr>
        <w:t>Exercise 2</w:t>
      </w:r>
    </w:p>
    <w:p w:rsidR="0098774C" w:rsidRPr="00725683" w:rsidRDefault="0098774C" w:rsidP="00725683">
      <w:pPr>
        <w:jc w:val="both"/>
        <w:rPr>
          <w:rFonts w:ascii="Times New Roman" w:hAnsi="Times New Roman" w:cs="Times New Roman"/>
        </w:rPr>
      </w:pPr>
      <w:r w:rsidRPr="00725683">
        <w:rPr>
          <w:rFonts w:ascii="Times New Roman" w:hAnsi="Times New Roman" w:cs="Times New Roman"/>
        </w:rPr>
        <w:t>Upregulated genes</w:t>
      </w:r>
    </w:p>
    <w:p w:rsidR="00FF62CD" w:rsidRPr="00725683" w:rsidRDefault="0098774C" w:rsidP="00725683">
      <w:pPr>
        <w:jc w:val="both"/>
        <w:rPr>
          <w:rFonts w:ascii="Times New Roman" w:hAnsi="Times New Roman" w:cs="Times New Roman"/>
        </w:rPr>
      </w:pPr>
      <w:r w:rsidRPr="00725683">
        <w:rPr>
          <w:rFonts w:ascii="Times New Roman" w:hAnsi="Times New Roman" w:cs="Times New Roman"/>
          <w:noProof/>
        </w:rPr>
        <w:drawing>
          <wp:inline distT="0" distB="0" distL="0" distR="0" wp14:anchorId="5F0FAF1C" wp14:editId="024098B3">
            <wp:extent cx="5867400" cy="29622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21" r="40224" b="7925"/>
                    <a:stretch/>
                  </pic:blipFill>
                  <pic:spPr bwMode="auto">
                    <a:xfrm>
                      <a:off x="0" y="0"/>
                      <a:ext cx="5867400" cy="2962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9410A" w:rsidRPr="00725683" w:rsidRDefault="0009410A" w:rsidP="00725683">
      <w:pPr>
        <w:ind w:left="360"/>
        <w:jc w:val="both"/>
        <w:rPr>
          <w:rFonts w:ascii="Times New Roman" w:hAnsi="Times New Roman" w:cs="Times New Roman"/>
        </w:rPr>
      </w:pPr>
    </w:p>
    <w:p w:rsidR="00E5329F" w:rsidRDefault="00E5329F" w:rsidP="00725683">
      <w:pPr>
        <w:ind w:left="360"/>
        <w:jc w:val="both"/>
        <w:rPr>
          <w:rFonts w:ascii="Times New Roman" w:hAnsi="Times New Roman" w:cs="Times New Roman"/>
        </w:rPr>
      </w:pPr>
    </w:p>
    <w:p w:rsidR="00E5329F" w:rsidRDefault="00E5329F" w:rsidP="00725683">
      <w:pPr>
        <w:ind w:left="360"/>
        <w:jc w:val="both"/>
        <w:rPr>
          <w:rFonts w:ascii="Times New Roman" w:hAnsi="Times New Roman" w:cs="Times New Roman"/>
        </w:rPr>
      </w:pPr>
    </w:p>
    <w:p w:rsidR="00E5329F" w:rsidRDefault="00E5329F" w:rsidP="00725683">
      <w:pPr>
        <w:ind w:left="360"/>
        <w:jc w:val="both"/>
        <w:rPr>
          <w:rFonts w:ascii="Times New Roman" w:hAnsi="Times New Roman" w:cs="Times New Roman"/>
        </w:rPr>
      </w:pPr>
    </w:p>
    <w:p w:rsidR="00E5329F" w:rsidRDefault="00E5329F" w:rsidP="00725683">
      <w:pPr>
        <w:ind w:left="360"/>
        <w:jc w:val="both"/>
        <w:rPr>
          <w:rFonts w:ascii="Times New Roman" w:hAnsi="Times New Roman" w:cs="Times New Roman"/>
        </w:rPr>
      </w:pPr>
    </w:p>
    <w:p w:rsidR="00E5329F" w:rsidRDefault="00E5329F" w:rsidP="00725683">
      <w:pPr>
        <w:ind w:left="360"/>
        <w:jc w:val="both"/>
        <w:rPr>
          <w:rFonts w:ascii="Times New Roman" w:hAnsi="Times New Roman" w:cs="Times New Roman"/>
        </w:rPr>
      </w:pPr>
    </w:p>
    <w:p w:rsidR="0098774C" w:rsidRPr="00725683" w:rsidRDefault="0098774C" w:rsidP="00725683">
      <w:pPr>
        <w:ind w:left="360"/>
        <w:jc w:val="both"/>
        <w:rPr>
          <w:rFonts w:ascii="Times New Roman" w:hAnsi="Times New Roman" w:cs="Times New Roman"/>
        </w:rPr>
      </w:pPr>
      <w:r w:rsidRPr="00725683">
        <w:rPr>
          <w:rFonts w:ascii="Times New Roman" w:hAnsi="Times New Roman" w:cs="Times New Roman"/>
        </w:rPr>
        <w:t>Downregulated Genes</w:t>
      </w:r>
    </w:p>
    <w:p w:rsidR="0098774C" w:rsidRPr="00725683" w:rsidRDefault="0098774C" w:rsidP="00725683">
      <w:pPr>
        <w:ind w:left="360"/>
        <w:jc w:val="both"/>
        <w:rPr>
          <w:rFonts w:ascii="Times New Roman" w:hAnsi="Times New Roman" w:cs="Times New Roman"/>
        </w:rPr>
      </w:pPr>
      <w:r w:rsidRPr="00725683">
        <w:rPr>
          <w:rFonts w:ascii="Times New Roman" w:hAnsi="Times New Roman" w:cs="Times New Roman"/>
          <w:noProof/>
        </w:rPr>
        <w:drawing>
          <wp:inline distT="0" distB="0" distL="0" distR="0" wp14:anchorId="6702EBD4" wp14:editId="4327D03E">
            <wp:extent cx="5724525" cy="30765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05" r="3685" b="4219"/>
                    <a:stretch/>
                  </pic:blipFill>
                  <pic:spPr bwMode="auto">
                    <a:xfrm>
                      <a:off x="0" y="0"/>
                      <a:ext cx="5724525"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725683">
        <w:rPr>
          <w:rFonts w:ascii="Times New Roman" w:hAnsi="Times New Roman" w:cs="Times New Roman"/>
        </w:rPr>
        <w:t xml:space="preserve"> </w:t>
      </w:r>
    </w:p>
    <w:p w:rsidR="00895A73" w:rsidRPr="00725683" w:rsidRDefault="00895A73" w:rsidP="00725683">
      <w:pPr>
        <w:ind w:left="360"/>
        <w:jc w:val="both"/>
        <w:rPr>
          <w:rFonts w:ascii="Times New Roman" w:hAnsi="Times New Roman" w:cs="Times New Roman"/>
        </w:rPr>
      </w:pPr>
    </w:p>
    <w:p w:rsidR="00895A73" w:rsidRPr="00725683" w:rsidRDefault="00895A73" w:rsidP="00725683">
      <w:pPr>
        <w:ind w:left="360"/>
        <w:jc w:val="both"/>
        <w:rPr>
          <w:rFonts w:ascii="Times New Roman" w:hAnsi="Times New Roman" w:cs="Times New Roman"/>
        </w:rPr>
      </w:pPr>
      <w:r w:rsidRPr="00725683">
        <w:rPr>
          <w:rFonts w:ascii="Times New Roman" w:hAnsi="Times New Roman" w:cs="Times New Roman"/>
        </w:rPr>
        <w:t>a)</w:t>
      </w:r>
      <w:r w:rsidR="0032192B">
        <w:rPr>
          <w:rFonts w:ascii="Times New Roman" w:hAnsi="Times New Roman" w:cs="Times New Roman"/>
        </w:rPr>
        <w:t xml:space="preserve"> T</w:t>
      </w:r>
      <w:r w:rsidR="00001EFA">
        <w:rPr>
          <w:rFonts w:ascii="Times New Roman" w:hAnsi="Times New Roman" w:cs="Times New Roman"/>
        </w:rPr>
        <w:t>he gene enrichment analysis was done on both the upregulated and downregulated genes.</w:t>
      </w:r>
      <w:r w:rsidR="00675D12">
        <w:rPr>
          <w:rFonts w:ascii="Times New Roman" w:hAnsi="Times New Roman" w:cs="Times New Roman"/>
        </w:rPr>
        <w:t xml:space="preserve"> The GO terms that were seen are biological process , the reference number, and the upload hierarchy which has the number, expected value, fold enrichment, the +/- value and P value. The terms in biological process for the upregulated and downregulated genes differ. The downregulated genes have a lot of sub-terms in the biological process and covers a wide range whereas the upregulated covers a smaller domain.</w:t>
      </w:r>
    </w:p>
    <w:p w:rsidR="00675D12" w:rsidRPr="00AA3D79" w:rsidRDefault="00895A73" w:rsidP="00725683">
      <w:pPr>
        <w:ind w:left="360"/>
        <w:jc w:val="both"/>
        <w:rPr>
          <w:rFonts w:ascii="Times New Roman" w:hAnsi="Times New Roman" w:cs="Times New Roman"/>
        </w:rPr>
      </w:pPr>
      <w:r w:rsidRPr="00AA3D79">
        <w:rPr>
          <w:rFonts w:ascii="Times New Roman" w:hAnsi="Times New Roman" w:cs="Times New Roman"/>
        </w:rPr>
        <w:t>b)</w:t>
      </w:r>
      <w:r w:rsidR="00675D12" w:rsidRPr="00AA3D79">
        <w:rPr>
          <w:rFonts w:ascii="Times New Roman" w:hAnsi="Times New Roman" w:cs="Times New Roman"/>
        </w:rPr>
        <w:t xml:space="preserve"> In the Figure 3 of the paper, there is genes upregulated by </w:t>
      </w:r>
      <w:proofErr w:type="spellStart"/>
      <w:r w:rsidR="00675D12" w:rsidRPr="00AA3D79">
        <w:rPr>
          <w:rFonts w:ascii="Times New Roman" w:hAnsi="Times New Roman" w:cs="Times New Roman"/>
        </w:rPr>
        <w:t>Hh</w:t>
      </w:r>
      <w:proofErr w:type="spellEnd"/>
      <w:r w:rsidR="00064F3F" w:rsidRPr="00AA3D79">
        <w:rPr>
          <w:rFonts w:ascii="Times New Roman" w:hAnsi="Times New Roman" w:cs="Times New Roman"/>
        </w:rPr>
        <w:t>, genes down regulated b</w:t>
      </w:r>
      <w:r w:rsidR="00675D12" w:rsidRPr="00AA3D79">
        <w:rPr>
          <w:rFonts w:ascii="Times New Roman" w:hAnsi="Times New Roman" w:cs="Times New Roman"/>
        </w:rPr>
        <w:t xml:space="preserve">y </w:t>
      </w:r>
      <w:proofErr w:type="spellStart"/>
      <w:r w:rsidR="00675D12" w:rsidRPr="00AA3D79">
        <w:rPr>
          <w:rFonts w:ascii="Times New Roman" w:hAnsi="Times New Roman" w:cs="Times New Roman"/>
        </w:rPr>
        <w:t>Hh</w:t>
      </w:r>
      <w:proofErr w:type="spellEnd"/>
      <w:r w:rsidR="00675D12" w:rsidRPr="00AA3D79">
        <w:rPr>
          <w:rFonts w:ascii="Times New Roman" w:hAnsi="Times New Roman" w:cs="Times New Roman"/>
        </w:rPr>
        <w:t xml:space="preserve"> and also the genes upregulated by transition to culture. The percentage of genes associated with each of the 20</w:t>
      </w:r>
      <w:r w:rsidR="00064F3F" w:rsidRPr="00AA3D79">
        <w:rPr>
          <w:rFonts w:ascii="Times New Roman" w:hAnsi="Times New Roman" w:cs="Times New Roman"/>
        </w:rPr>
        <w:t xml:space="preserve"> most overrepresented processes</w:t>
      </w:r>
      <w:r w:rsidR="00675D12" w:rsidRPr="00AA3D79">
        <w:rPr>
          <w:rFonts w:ascii="Times New Roman" w:hAnsi="Times New Roman" w:cs="Times New Roman"/>
        </w:rPr>
        <w:t xml:space="preserve">, which is identified by P value, were compared to the percentage of genes associated with the same process in the list of all </w:t>
      </w:r>
      <w:proofErr w:type="spellStart"/>
      <w:r w:rsidR="00675D12" w:rsidRPr="00AA3D79">
        <w:rPr>
          <w:rFonts w:ascii="Times New Roman" w:hAnsi="Times New Roman" w:cs="Times New Roman"/>
        </w:rPr>
        <w:t>mesenchymally</w:t>
      </w:r>
      <w:proofErr w:type="spellEnd"/>
      <w:r w:rsidR="00675D12" w:rsidRPr="00AA3D79">
        <w:rPr>
          <w:rFonts w:ascii="Times New Roman" w:hAnsi="Times New Roman" w:cs="Times New Roman"/>
        </w:rPr>
        <w:t xml:space="preserve"> enriched genes.</w:t>
      </w:r>
    </w:p>
    <w:p w:rsidR="00895A73" w:rsidRPr="00AA3D79" w:rsidRDefault="00675D12" w:rsidP="00725683">
      <w:pPr>
        <w:ind w:left="360"/>
        <w:jc w:val="both"/>
        <w:rPr>
          <w:rFonts w:ascii="Times New Roman" w:hAnsi="Times New Roman" w:cs="Times New Roman"/>
        </w:rPr>
      </w:pPr>
      <w:r w:rsidRPr="00AA3D79">
        <w:rPr>
          <w:rFonts w:ascii="Times New Roman" w:hAnsi="Times New Roman" w:cs="Times New Roman"/>
        </w:rPr>
        <w:t xml:space="preserve">Whereas in the results obtained here </w:t>
      </w:r>
      <w:r w:rsidR="00064F3F" w:rsidRPr="00AA3D79">
        <w:rPr>
          <w:rFonts w:ascii="Times New Roman" w:hAnsi="Times New Roman" w:cs="Times New Roman"/>
        </w:rPr>
        <w:t xml:space="preserve">there are genes upregulated and downregulated by </w:t>
      </w:r>
      <w:proofErr w:type="spellStart"/>
      <w:r w:rsidR="00064F3F" w:rsidRPr="00AA3D79">
        <w:rPr>
          <w:rFonts w:ascii="Times New Roman" w:hAnsi="Times New Roman" w:cs="Times New Roman"/>
        </w:rPr>
        <w:t>Hh</w:t>
      </w:r>
      <w:proofErr w:type="spellEnd"/>
      <w:r w:rsidR="00F64A2D" w:rsidRPr="00AA3D79">
        <w:rPr>
          <w:rFonts w:ascii="Times New Roman" w:hAnsi="Times New Roman" w:cs="Times New Roman"/>
        </w:rPr>
        <w:t xml:space="preserve"> are similar, but they differ genes upregulated by transition by culture. The p value displayed are less than 0.005 for the results obtained. </w:t>
      </w:r>
    </w:p>
    <w:p w:rsidR="00895A73" w:rsidRPr="00725683" w:rsidRDefault="00895A73" w:rsidP="00725683">
      <w:pPr>
        <w:ind w:left="360"/>
        <w:jc w:val="both"/>
        <w:rPr>
          <w:rFonts w:ascii="Times New Roman" w:hAnsi="Times New Roman" w:cs="Times New Roman"/>
        </w:rPr>
      </w:pPr>
    </w:p>
    <w:p w:rsidR="00895A73" w:rsidRPr="00725683" w:rsidRDefault="00895A73" w:rsidP="00725683">
      <w:pPr>
        <w:ind w:left="360"/>
        <w:jc w:val="both"/>
        <w:rPr>
          <w:rFonts w:ascii="Times New Roman" w:hAnsi="Times New Roman" w:cs="Times New Roman"/>
          <w:b/>
        </w:rPr>
      </w:pPr>
      <w:r w:rsidRPr="00725683">
        <w:rPr>
          <w:rFonts w:ascii="Times New Roman" w:hAnsi="Times New Roman" w:cs="Times New Roman"/>
          <w:b/>
        </w:rPr>
        <w:t>Exercise 3:</w:t>
      </w:r>
    </w:p>
    <w:p w:rsidR="00895A73" w:rsidRDefault="00952AC2" w:rsidP="00725683">
      <w:pPr>
        <w:ind w:left="360"/>
        <w:jc w:val="both"/>
        <w:rPr>
          <w:rFonts w:ascii="Times New Roman" w:hAnsi="Times New Roman" w:cs="Times New Roman"/>
        </w:rPr>
      </w:pPr>
      <w:r>
        <w:rPr>
          <w:rFonts w:ascii="Times New Roman" w:hAnsi="Times New Roman" w:cs="Times New Roman"/>
        </w:rPr>
        <w:t>The first 4 proteins are taken from Figure 3.</w:t>
      </w:r>
    </w:p>
    <w:p w:rsidR="00414012" w:rsidRDefault="00414012" w:rsidP="00725683">
      <w:pPr>
        <w:ind w:left="360"/>
        <w:jc w:val="both"/>
        <w:rPr>
          <w:rFonts w:ascii="Times New Roman" w:hAnsi="Times New Roman" w:cs="Times New Roman"/>
        </w:rPr>
      </w:pPr>
      <w:r>
        <w:rPr>
          <w:rFonts w:ascii="Times New Roman" w:hAnsi="Times New Roman" w:cs="Times New Roman"/>
        </w:rPr>
        <w:t xml:space="preserve">                                                               </w:t>
      </w:r>
    </w:p>
    <w:tbl>
      <w:tblPr>
        <w:tblStyle w:val="TableGrid"/>
        <w:tblW w:w="10628" w:type="dxa"/>
        <w:tblInd w:w="355" w:type="dxa"/>
        <w:tblLook w:val="04A0" w:firstRow="1" w:lastRow="0" w:firstColumn="1" w:lastColumn="0" w:noHBand="0" w:noVBand="1"/>
      </w:tblPr>
      <w:tblGrid>
        <w:gridCol w:w="1757"/>
        <w:gridCol w:w="2083"/>
        <w:gridCol w:w="2568"/>
        <w:gridCol w:w="1962"/>
        <w:gridCol w:w="2258"/>
      </w:tblGrid>
      <w:tr w:rsidR="00414012" w:rsidTr="00414012">
        <w:trPr>
          <w:trHeight w:val="231"/>
        </w:trPr>
        <w:tc>
          <w:tcPr>
            <w:tcW w:w="1757" w:type="dxa"/>
          </w:tcPr>
          <w:p w:rsidR="00414012" w:rsidRDefault="00414012" w:rsidP="00725683">
            <w:pPr>
              <w:jc w:val="both"/>
              <w:rPr>
                <w:rFonts w:ascii="Times New Roman" w:hAnsi="Times New Roman" w:cs="Times New Roman"/>
              </w:rPr>
            </w:pPr>
            <w:r>
              <w:rPr>
                <w:rFonts w:ascii="Times New Roman" w:hAnsi="Times New Roman" w:cs="Times New Roman"/>
              </w:rPr>
              <w:t>Symbol</w:t>
            </w:r>
          </w:p>
        </w:tc>
        <w:tc>
          <w:tcPr>
            <w:tcW w:w="2083" w:type="dxa"/>
          </w:tcPr>
          <w:p w:rsidR="00414012" w:rsidRDefault="00414012" w:rsidP="00725683">
            <w:pPr>
              <w:jc w:val="both"/>
              <w:rPr>
                <w:rFonts w:ascii="Times New Roman" w:hAnsi="Times New Roman" w:cs="Times New Roman"/>
              </w:rPr>
            </w:pPr>
            <w:r>
              <w:rPr>
                <w:rFonts w:ascii="Times New Roman" w:hAnsi="Times New Roman" w:cs="Times New Roman"/>
              </w:rPr>
              <w:t xml:space="preserve">GO term ID </w:t>
            </w:r>
          </w:p>
        </w:tc>
        <w:tc>
          <w:tcPr>
            <w:tcW w:w="2568" w:type="dxa"/>
          </w:tcPr>
          <w:p w:rsidR="00414012" w:rsidRDefault="00414012" w:rsidP="00725683">
            <w:pPr>
              <w:jc w:val="both"/>
              <w:rPr>
                <w:rFonts w:ascii="Times New Roman" w:hAnsi="Times New Roman" w:cs="Times New Roman"/>
              </w:rPr>
            </w:pPr>
            <w:r>
              <w:rPr>
                <w:rFonts w:ascii="Times New Roman" w:hAnsi="Times New Roman" w:cs="Times New Roman"/>
              </w:rPr>
              <w:t>Term name</w:t>
            </w:r>
          </w:p>
        </w:tc>
        <w:tc>
          <w:tcPr>
            <w:tcW w:w="1962" w:type="dxa"/>
          </w:tcPr>
          <w:p w:rsidR="00414012" w:rsidRDefault="00414012" w:rsidP="00725683">
            <w:pPr>
              <w:jc w:val="both"/>
              <w:rPr>
                <w:rFonts w:ascii="Times New Roman" w:hAnsi="Times New Roman" w:cs="Times New Roman"/>
              </w:rPr>
            </w:pPr>
            <w:r>
              <w:rPr>
                <w:rFonts w:ascii="Times New Roman" w:hAnsi="Times New Roman" w:cs="Times New Roman"/>
              </w:rPr>
              <w:t>Evidence Code</w:t>
            </w:r>
          </w:p>
        </w:tc>
        <w:tc>
          <w:tcPr>
            <w:tcW w:w="2258" w:type="dxa"/>
          </w:tcPr>
          <w:p w:rsidR="00414012" w:rsidRDefault="00414012" w:rsidP="00725683">
            <w:pPr>
              <w:jc w:val="both"/>
              <w:rPr>
                <w:rFonts w:ascii="Times New Roman" w:hAnsi="Times New Roman" w:cs="Times New Roman"/>
              </w:rPr>
            </w:pPr>
            <w:r>
              <w:rPr>
                <w:rFonts w:ascii="Times New Roman" w:hAnsi="Times New Roman" w:cs="Times New Roman"/>
              </w:rPr>
              <w:t>Reference Id</w:t>
            </w:r>
          </w:p>
        </w:tc>
      </w:tr>
      <w:tr w:rsidR="00414012" w:rsidTr="00414012">
        <w:trPr>
          <w:trHeight w:val="218"/>
        </w:trPr>
        <w:tc>
          <w:tcPr>
            <w:tcW w:w="1757" w:type="dxa"/>
          </w:tcPr>
          <w:p w:rsidR="00414012" w:rsidRDefault="00414012" w:rsidP="00725683">
            <w:pPr>
              <w:jc w:val="both"/>
              <w:rPr>
                <w:rFonts w:ascii="Times New Roman" w:hAnsi="Times New Roman" w:cs="Times New Roman"/>
              </w:rPr>
            </w:pPr>
            <w:r>
              <w:rPr>
                <w:rFonts w:ascii="Times New Roman" w:hAnsi="Times New Roman" w:cs="Times New Roman"/>
              </w:rPr>
              <w:t>TET1</w:t>
            </w:r>
          </w:p>
        </w:tc>
        <w:tc>
          <w:tcPr>
            <w:tcW w:w="2083" w:type="dxa"/>
          </w:tcPr>
          <w:p w:rsidR="00414012" w:rsidRDefault="00414012" w:rsidP="00725683">
            <w:pPr>
              <w:jc w:val="both"/>
              <w:rPr>
                <w:rFonts w:ascii="Times New Roman" w:hAnsi="Times New Roman" w:cs="Times New Roman"/>
              </w:rPr>
            </w:pPr>
            <w:r>
              <w:rPr>
                <w:rFonts w:ascii="Times New Roman" w:hAnsi="Times New Roman" w:cs="Times New Roman"/>
              </w:rPr>
              <w:t>TET1 Gene</w:t>
            </w:r>
          </w:p>
        </w:tc>
        <w:tc>
          <w:tcPr>
            <w:tcW w:w="2568" w:type="dxa"/>
          </w:tcPr>
          <w:p w:rsidR="00414012" w:rsidRDefault="00414012" w:rsidP="00725683">
            <w:pPr>
              <w:jc w:val="both"/>
              <w:rPr>
                <w:rFonts w:ascii="Times New Roman" w:hAnsi="Times New Roman" w:cs="Times New Roman"/>
              </w:rPr>
            </w:pPr>
            <w:r>
              <w:rPr>
                <w:rFonts w:ascii="Times New Roman" w:hAnsi="Times New Roman" w:cs="Times New Roman"/>
              </w:rPr>
              <w:t>Uncharacterized protein</w:t>
            </w:r>
          </w:p>
        </w:tc>
        <w:tc>
          <w:tcPr>
            <w:tcW w:w="1962" w:type="dxa"/>
          </w:tcPr>
          <w:p w:rsidR="00414012" w:rsidRDefault="00414012" w:rsidP="00725683">
            <w:pPr>
              <w:jc w:val="both"/>
              <w:rPr>
                <w:rFonts w:ascii="Times New Roman" w:hAnsi="Times New Roman" w:cs="Times New Roman"/>
              </w:rPr>
            </w:pPr>
            <w:r>
              <w:rPr>
                <w:rFonts w:ascii="Times New Roman" w:hAnsi="Times New Roman" w:cs="Times New Roman"/>
              </w:rPr>
              <w:t>IEA</w:t>
            </w:r>
          </w:p>
        </w:tc>
        <w:tc>
          <w:tcPr>
            <w:tcW w:w="2258" w:type="dxa"/>
          </w:tcPr>
          <w:p w:rsidR="00414012" w:rsidRDefault="00414012" w:rsidP="00414012">
            <w:pPr>
              <w:spacing w:line="300" w:lineRule="atLeast"/>
              <w:ind w:left="30" w:right="30"/>
              <w:jc w:val="both"/>
              <w:rPr>
                <w:rFonts w:ascii="Helvetica" w:hAnsi="Helvetica"/>
                <w:color w:val="333333"/>
                <w:sz w:val="21"/>
                <w:szCs w:val="21"/>
              </w:rPr>
            </w:pPr>
            <w:hyperlink r:id="rId11" w:anchor="GO_REF:0000002" w:tooltip="GO_REF:0000002 (go to the page for GO_REF:0000002)" w:history="1">
              <w:r>
                <w:rPr>
                  <w:rFonts w:ascii="Helvetica" w:hAnsi="Helvetica"/>
                  <w:color w:val="428BCA"/>
                  <w:sz w:val="21"/>
                  <w:szCs w:val="21"/>
                </w:rPr>
                <w:br/>
              </w:r>
              <w:r>
                <w:rPr>
                  <w:rStyle w:val="Hyperlink"/>
                  <w:rFonts w:ascii="Helvetica" w:hAnsi="Helvetica"/>
                  <w:color w:val="428BCA"/>
                  <w:sz w:val="21"/>
                  <w:szCs w:val="21"/>
                </w:rPr>
                <w:t>GO_R</w:t>
              </w:r>
              <w:r>
                <w:rPr>
                  <w:rStyle w:val="Hyperlink"/>
                  <w:rFonts w:ascii="Helvetica" w:hAnsi="Helvetica"/>
                  <w:color w:val="428BCA"/>
                  <w:sz w:val="21"/>
                  <w:szCs w:val="21"/>
                </w:rPr>
                <w:t>E</w:t>
              </w:r>
              <w:r>
                <w:rPr>
                  <w:rStyle w:val="Hyperlink"/>
                  <w:rFonts w:ascii="Helvetica" w:hAnsi="Helvetica"/>
                  <w:color w:val="428BCA"/>
                  <w:sz w:val="21"/>
                  <w:szCs w:val="21"/>
                </w:rPr>
                <w:t>F:0000002</w:t>
              </w:r>
            </w:hyperlink>
          </w:p>
          <w:p w:rsidR="00414012" w:rsidRDefault="00414012" w:rsidP="00725683">
            <w:pPr>
              <w:jc w:val="both"/>
              <w:rPr>
                <w:rFonts w:ascii="Times New Roman" w:hAnsi="Times New Roman" w:cs="Times New Roman"/>
              </w:rPr>
            </w:pPr>
          </w:p>
        </w:tc>
      </w:tr>
      <w:tr w:rsidR="00E5329F" w:rsidTr="00414012">
        <w:trPr>
          <w:trHeight w:val="645"/>
        </w:trPr>
        <w:tc>
          <w:tcPr>
            <w:tcW w:w="1757" w:type="dxa"/>
          </w:tcPr>
          <w:p w:rsidR="00E5329F" w:rsidRDefault="00E5329F" w:rsidP="00725683">
            <w:pPr>
              <w:jc w:val="both"/>
              <w:rPr>
                <w:rFonts w:ascii="Times New Roman" w:hAnsi="Times New Roman" w:cs="Times New Roman"/>
              </w:rPr>
            </w:pPr>
            <w:r>
              <w:rPr>
                <w:rFonts w:ascii="Times New Roman" w:hAnsi="Times New Roman" w:cs="Times New Roman"/>
              </w:rPr>
              <w:t>TET1</w:t>
            </w:r>
          </w:p>
        </w:tc>
        <w:tc>
          <w:tcPr>
            <w:tcW w:w="2083" w:type="dxa"/>
          </w:tcPr>
          <w:p w:rsidR="00E5329F" w:rsidRDefault="00E5329F" w:rsidP="00B81058">
            <w:pPr>
              <w:jc w:val="both"/>
              <w:rPr>
                <w:rFonts w:ascii="Times New Roman" w:hAnsi="Times New Roman" w:cs="Times New Roman"/>
              </w:rPr>
            </w:pPr>
            <w:r>
              <w:rPr>
                <w:rFonts w:ascii="Times New Roman" w:hAnsi="Times New Roman" w:cs="Times New Roman"/>
              </w:rPr>
              <w:t>GO :0003677</w:t>
            </w:r>
          </w:p>
        </w:tc>
        <w:tc>
          <w:tcPr>
            <w:tcW w:w="2568" w:type="dxa"/>
          </w:tcPr>
          <w:p w:rsidR="00E5329F" w:rsidRDefault="00E5329F" w:rsidP="00725683">
            <w:pPr>
              <w:jc w:val="both"/>
              <w:rPr>
                <w:rFonts w:ascii="Times New Roman" w:hAnsi="Times New Roman" w:cs="Times New Roman"/>
              </w:rPr>
            </w:pPr>
            <w:r>
              <w:rPr>
                <w:rFonts w:ascii="Times New Roman" w:hAnsi="Times New Roman" w:cs="Times New Roman"/>
              </w:rPr>
              <w:t>DNA binding</w:t>
            </w:r>
          </w:p>
        </w:tc>
        <w:tc>
          <w:tcPr>
            <w:tcW w:w="1962" w:type="dxa"/>
          </w:tcPr>
          <w:p w:rsidR="00E5329F" w:rsidRDefault="00E5329F" w:rsidP="00725683">
            <w:pPr>
              <w:jc w:val="both"/>
              <w:rPr>
                <w:rFonts w:ascii="Times New Roman" w:hAnsi="Times New Roman" w:cs="Times New Roman"/>
              </w:rPr>
            </w:pPr>
            <w:r>
              <w:rPr>
                <w:rFonts w:ascii="Times New Roman" w:hAnsi="Times New Roman" w:cs="Times New Roman"/>
              </w:rPr>
              <w:t>IEA</w:t>
            </w:r>
          </w:p>
        </w:tc>
        <w:tc>
          <w:tcPr>
            <w:tcW w:w="2258" w:type="dxa"/>
          </w:tcPr>
          <w:p w:rsidR="00E5329F" w:rsidRDefault="00E5329F" w:rsidP="00725683">
            <w:pPr>
              <w:jc w:val="both"/>
            </w:pPr>
          </w:p>
        </w:tc>
      </w:tr>
      <w:tr w:rsidR="00E5329F" w:rsidTr="00414012">
        <w:trPr>
          <w:trHeight w:val="645"/>
        </w:trPr>
        <w:tc>
          <w:tcPr>
            <w:tcW w:w="1757" w:type="dxa"/>
          </w:tcPr>
          <w:p w:rsidR="00E5329F" w:rsidRDefault="00E5329F" w:rsidP="00725683">
            <w:pPr>
              <w:jc w:val="both"/>
              <w:rPr>
                <w:rFonts w:ascii="Times New Roman" w:hAnsi="Times New Roman" w:cs="Times New Roman"/>
              </w:rPr>
            </w:pPr>
            <w:r>
              <w:rPr>
                <w:rFonts w:ascii="Times New Roman" w:hAnsi="Times New Roman" w:cs="Times New Roman"/>
              </w:rPr>
              <w:t>TET1</w:t>
            </w:r>
          </w:p>
        </w:tc>
        <w:tc>
          <w:tcPr>
            <w:tcW w:w="2083" w:type="dxa"/>
          </w:tcPr>
          <w:p w:rsidR="00E5329F" w:rsidRDefault="00E5329F" w:rsidP="00B81058">
            <w:pPr>
              <w:jc w:val="both"/>
              <w:rPr>
                <w:rFonts w:ascii="Times New Roman" w:hAnsi="Times New Roman" w:cs="Times New Roman"/>
              </w:rPr>
            </w:pPr>
            <w:r>
              <w:rPr>
                <w:rFonts w:ascii="Times New Roman" w:hAnsi="Times New Roman" w:cs="Times New Roman"/>
              </w:rPr>
              <w:t>GO : 0008270</w:t>
            </w:r>
          </w:p>
        </w:tc>
        <w:tc>
          <w:tcPr>
            <w:tcW w:w="2568" w:type="dxa"/>
          </w:tcPr>
          <w:p w:rsidR="00E5329F" w:rsidRDefault="00E5329F" w:rsidP="00725683">
            <w:pPr>
              <w:jc w:val="both"/>
              <w:rPr>
                <w:rFonts w:ascii="Times New Roman" w:hAnsi="Times New Roman" w:cs="Times New Roman"/>
              </w:rPr>
            </w:pPr>
            <w:r>
              <w:rPr>
                <w:rFonts w:ascii="Times New Roman" w:hAnsi="Times New Roman" w:cs="Times New Roman"/>
              </w:rPr>
              <w:t>Zinc ion binding</w:t>
            </w:r>
          </w:p>
        </w:tc>
        <w:tc>
          <w:tcPr>
            <w:tcW w:w="1962" w:type="dxa"/>
          </w:tcPr>
          <w:p w:rsidR="00E5329F" w:rsidRDefault="00E5329F" w:rsidP="00725683">
            <w:pPr>
              <w:jc w:val="both"/>
              <w:rPr>
                <w:rFonts w:ascii="Times New Roman" w:hAnsi="Times New Roman" w:cs="Times New Roman"/>
              </w:rPr>
            </w:pPr>
            <w:r>
              <w:rPr>
                <w:rFonts w:ascii="Times New Roman" w:hAnsi="Times New Roman" w:cs="Times New Roman"/>
              </w:rPr>
              <w:t>IEA</w:t>
            </w:r>
          </w:p>
        </w:tc>
        <w:tc>
          <w:tcPr>
            <w:tcW w:w="2258" w:type="dxa"/>
          </w:tcPr>
          <w:p w:rsidR="00E5329F" w:rsidRDefault="00E5329F" w:rsidP="00725683">
            <w:pPr>
              <w:jc w:val="both"/>
            </w:pPr>
          </w:p>
        </w:tc>
      </w:tr>
      <w:tr w:rsidR="00414012" w:rsidTr="00414012">
        <w:trPr>
          <w:trHeight w:val="645"/>
        </w:trPr>
        <w:tc>
          <w:tcPr>
            <w:tcW w:w="1757" w:type="dxa"/>
          </w:tcPr>
          <w:p w:rsidR="00414012" w:rsidRDefault="00414012" w:rsidP="00725683">
            <w:pPr>
              <w:jc w:val="both"/>
              <w:rPr>
                <w:rFonts w:ascii="Times New Roman" w:hAnsi="Times New Roman" w:cs="Times New Roman"/>
              </w:rPr>
            </w:pPr>
            <w:r>
              <w:rPr>
                <w:rFonts w:ascii="Times New Roman" w:hAnsi="Times New Roman" w:cs="Times New Roman"/>
              </w:rPr>
              <w:lastRenderedPageBreak/>
              <w:t>AIDA</w:t>
            </w:r>
          </w:p>
        </w:tc>
        <w:tc>
          <w:tcPr>
            <w:tcW w:w="2083" w:type="dxa"/>
          </w:tcPr>
          <w:p w:rsidR="00414012" w:rsidRPr="00B81058" w:rsidRDefault="00414012" w:rsidP="00B81058">
            <w:pPr>
              <w:jc w:val="both"/>
              <w:rPr>
                <w:rFonts w:ascii="Times New Roman" w:hAnsi="Times New Roman" w:cs="Times New Roman"/>
              </w:rPr>
            </w:pPr>
            <w:proofErr w:type="spellStart"/>
            <w:r>
              <w:rPr>
                <w:rFonts w:ascii="Times New Roman" w:hAnsi="Times New Roman" w:cs="Times New Roman"/>
              </w:rPr>
              <w:t>AIDA_Human</w:t>
            </w:r>
            <w:proofErr w:type="spellEnd"/>
          </w:p>
          <w:p w:rsidR="00414012" w:rsidRDefault="00414012" w:rsidP="00B81058">
            <w:pPr>
              <w:jc w:val="both"/>
              <w:rPr>
                <w:rFonts w:ascii="Times New Roman" w:hAnsi="Times New Roman" w:cs="Times New Roman"/>
              </w:rPr>
            </w:pPr>
            <w:r w:rsidRPr="00B81058">
              <w:rPr>
                <w:rFonts w:ascii="Helvetica" w:hAnsi="Helvetica"/>
                <w:sz w:val="21"/>
                <w:szCs w:val="21"/>
                <w:shd w:val="clear" w:color="auto" w:fill="FFFFFF"/>
              </w:rPr>
              <w:t>C1orf80</w:t>
            </w:r>
          </w:p>
        </w:tc>
        <w:tc>
          <w:tcPr>
            <w:tcW w:w="2568" w:type="dxa"/>
          </w:tcPr>
          <w:p w:rsidR="00414012" w:rsidRDefault="00414012" w:rsidP="00725683">
            <w:pPr>
              <w:jc w:val="both"/>
              <w:rPr>
                <w:rFonts w:ascii="Times New Roman" w:hAnsi="Times New Roman" w:cs="Times New Roman"/>
              </w:rPr>
            </w:pPr>
            <w:proofErr w:type="spellStart"/>
            <w:r>
              <w:rPr>
                <w:rFonts w:ascii="Times New Roman" w:hAnsi="Times New Roman" w:cs="Times New Roman"/>
              </w:rPr>
              <w:t>Axin</w:t>
            </w:r>
            <w:proofErr w:type="spellEnd"/>
            <w:r>
              <w:rPr>
                <w:rFonts w:ascii="Times New Roman" w:hAnsi="Times New Roman" w:cs="Times New Roman"/>
              </w:rPr>
              <w:t xml:space="preserve"> interactor, </w:t>
            </w:r>
            <w:proofErr w:type="spellStart"/>
            <w:r>
              <w:rPr>
                <w:rFonts w:ascii="Times New Roman" w:hAnsi="Times New Roman" w:cs="Times New Roman"/>
              </w:rPr>
              <w:t>dorsalization</w:t>
            </w:r>
            <w:proofErr w:type="spellEnd"/>
            <w:r>
              <w:rPr>
                <w:rFonts w:ascii="Times New Roman" w:hAnsi="Times New Roman" w:cs="Times New Roman"/>
              </w:rPr>
              <w:t>-associated protein</w:t>
            </w:r>
          </w:p>
        </w:tc>
        <w:tc>
          <w:tcPr>
            <w:tcW w:w="1962" w:type="dxa"/>
          </w:tcPr>
          <w:p w:rsidR="00414012" w:rsidRDefault="00414012" w:rsidP="00725683">
            <w:pPr>
              <w:jc w:val="both"/>
              <w:rPr>
                <w:rFonts w:ascii="Times New Roman" w:hAnsi="Times New Roman" w:cs="Times New Roman"/>
              </w:rPr>
            </w:pPr>
            <w:r>
              <w:rPr>
                <w:rFonts w:ascii="Times New Roman" w:hAnsi="Times New Roman" w:cs="Times New Roman"/>
              </w:rPr>
              <w:t>IEA</w:t>
            </w:r>
          </w:p>
        </w:tc>
        <w:tc>
          <w:tcPr>
            <w:tcW w:w="2258" w:type="dxa"/>
          </w:tcPr>
          <w:p w:rsidR="00952AC2" w:rsidRDefault="00952AC2" w:rsidP="00725683">
            <w:pPr>
              <w:jc w:val="both"/>
            </w:pPr>
          </w:p>
          <w:p w:rsidR="00414012" w:rsidRDefault="00952AC2" w:rsidP="00725683">
            <w:pPr>
              <w:jc w:val="both"/>
              <w:rPr>
                <w:rFonts w:ascii="Times New Roman" w:hAnsi="Times New Roman" w:cs="Times New Roman"/>
              </w:rPr>
            </w:pPr>
            <w:hyperlink r:id="rId12" w:anchor="GO_REF:0000019" w:tooltip="GO_REF:0000019 (go to the page for GO_REF:0000019)" w:history="1">
              <w:r>
                <w:rPr>
                  <w:rStyle w:val="Hyperlink"/>
                  <w:rFonts w:ascii="Helvetica" w:hAnsi="Helvetica"/>
                  <w:color w:val="428BCA"/>
                  <w:sz w:val="21"/>
                  <w:szCs w:val="21"/>
                  <w:shd w:val="clear" w:color="auto" w:fill="FFFFFF"/>
                </w:rPr>
                <w:t>GO_REF:0000019</w:t>
              </w:r>
            </w:hyperlink>
          </w:p>
        </w:tc>
      </w:tr>
      <w:tr w:rsidR="00A32BB1" w:rsidTr="00414012">
        <w:trPr>
          <w:trHeight w:val="645"/>
        </w:trPr>
        <w:tc>
          <w:tcPr>
            <w:tcW w:w="1757" w:type="dxa"/>
          </w:tcPr>
          <w:p w:rsidR="00A32BB1" w:rsidRDefault="00AA3D79" w:rsidP="00725683">
            <w:pPr>
              <w:jc w:val="both"/>
              <w:rPr>
                <w:rFonts w:ascii="Times New Roman" w:hAnsi="Times New Roman" w:cs="Times New Roman"/>
              </w:rPr>
            </w:pPr>
            <w:r>
              <w:rPr>
                <w:rFonts w:ascii="Times New Roman" w:hAnsi="Times New Roman" w:cs="Times New Roman"/>
              </w:rPr>
              <w:t>AIDA</w:t>
            </w:r>
          </w:p>
        </w:tc>
        <w:tc>
          <w:tcPr>
            <w:tcW w:w="2083" w:type="dxa"/>
          </w:tcPr>
          <w:p w:rsidR="00A32BB1" w:rsidRDefault="00AA3D79" w:rsidP="00B81058">
            <w:pPr>
              <w:jc w:val="both"/>
              <w:rPr>
                <w:rFonts w:ascii="Times New Roman" w:hAnsi="Times New Roman" w:cs="Times New Roman"/>
              </w:rPr>
            </w:pPr>
            <w:r>
              <w:rPr>
                <w:rFonts w:ascii="Times New Roman" w:hAnsi="Times New Roman" w:cs="Times New Roman"/>
              </w:rPr>
              <w:t>GO :0043496</w:t>
            </w:r>
          </w:p>
        </w:tc>
        <w:tc>
          <w:tcPr>
            <w:tcW w:w="2568" w:type="dxa"/>
          </w:tcPr>
          <w:p w:rsidR="00A32BB1" w:rsidRDefault="00AA3D79" w:rsidP="00725683">
            <w:pPr>
              <w:jc w:val="both"/>
              <w:rPr>
                <w:rFonts w:ascii="Times New Roman" w:hAnsi="Times New Roman" w:cs="Times New Roman"/>
              </w:rPr>
            </w:pPr>
            <w:r>
              <w:rPr>
                <w:rFonts w:ascii="Times New Roman" w:hAnsi="Times New Roman" w:cs="Times New Roman"/>
              </w:rPr>
              <w:t xml:space="preserve">Regulation of protein </w:t>
            </w:r>
            <w:proofErr w:type="spellStart"/>
            <w:r>
              <w:rPr>
                <w:rFonts w:ascii="Times New Roman" w:hAnsi="Times New Roman" w:cs="Times New Roman"/>
              </w:rPr>
              <w:t>homodimerization</w:t>
            </w:r>
            <w:proofErr w:type="spellEnd"/>
            <w:r>
              <w:rPr>
                <w:rFonts w:ascii="Times New Roman" w:hAnsi="Times New Roman" w:cs="Times New Roman"/>
              </w:rPr>
              <w:t xml:space="preserve"> activity</w:t>
            </w:r>
          </w:p>
        </w:tc>
        <w:tc>
          <w:tcPr>
            <w:tcW w:w="1962" w:type="dxa"/>
          </w:tcPr>
          <w:p w:rsidR="00A32BB1" w:rsidRDefault="00AA3D79" w:rsidP="00725683">
            <w:pPr>
              <w:jc w:val="both"/>
              <w:rPr>
                <w:rFonts w:ascii="Times New Roman" w:hAnsi="Times New Roman" w:cs="Times New Roman"/>
              </w:rPr>
            </w:pPr>
            <w:r>
              <w:rPr>
                <w:rFonts w:ascii="Times New Roman" w:hAnsi="Times New Roman" w:cs="Times New Roman"/>
              </w:rPr>
              <w:t>IEA</w:t>
            </w:r>
          </w:p>
        </w:tc>
        <w:tc>
          <w:tcPr>
            <w:tcW w:w="2258" w:type="dxa"/>
          </w:tcPr>
          <w:p w:rsidR="00A32BB1" w:rsidRDefault="00A32BB1" w:rsidP="00725683">
            <w:pPr>
              <w:jc w:val="both"/>
            </w:pPr>
          </w:p>
        </w:tc>
      </w:tr>
      <w:tr w:rsidR="00414012" w:rsidTr="00414012">
        <w:trPr>
          <w:trHeight w:val="463"/>
        </w:trPr>
        <w:tc>
          <w:tcPr>
            <w:tcW w:w="1757" w:type="dxa"/>
          </w:tcPr>
          <w:p w:rsidR="00414012" w:rsidRDefault="00414012" w:rsidP="00725683">
            <w:pPr>
              <w:jc w:val="both"/>
              <w:rPr>
                <w:rFonts w:ascii="Times New Roman" w:hAnsi="Times New Roman" w:cs="Times New Roman"/>
              </w:rPr>
            </w:pPr>
            <w:r>
              <w:rPr>
                <w:rFonts w:ascii="Times New Roman" w:hAnsi="Times New Roman" w:cs="Times New Roman"/>
              </w:rPr>
              <w:t>CDM1</w:t>
            </w:r>
          </w:p>
        </w:tc>
        <w:tc>
          <w:tcPr>
            <w:tcW w:w="2083" w:type="dxa"/>
          </w:tcPr>
          <w:p w:rsidR="00414012" w:rsidRDefault="00414012" w:rsidP="00725683">
            <w:pPr>
              <w:jc w:val="both"/>
              <w:rPr>
                <w:rFonts w:ascii="Times New Roman" w:hAnsi="Times New Roman" w:cs="Times New Roman"/>
              </w:rPr>
            </w:pPr>
            <w:r>
              <w:rPr>
                <w:rFonts w:ascii="Times New Roman" w:hAnsi="Times New Roman" w:cs="Times New Roman"/>
              </w:rPr>
              <w:t>AT1G6820</w:t>
            </w:r>
          </w:p>
        </w:tc>
        <w:tc>
          <w:tcPr>
            <w:tcW w:w="2568" w:type="dxa"/>
          </w:tcPr>
          <w:p w:rsidR="00414012" w:rsidRDefault="00414012" w:rsidP="00B81058">
            <w:pPr>
              <w:jc w:val="both"/>
              <w:rPr>
                <w:rFonts w:ascii="Times New Roman" w:hAnsi="Times New Roman" w:cs="Times New Roman"/>
              </w:rPr>
            </w:pPr>
            <w:proofErr w:type="spellStart"/>
            <w:r>
              <w:rPr>
                <w:rFonts w:ascii="Times New Roman" w:hAnsi="Times New Roman" w:cs="Times New Roman"/>
              </w:rPr>
              <w:t>Callose</w:t>
            </w:r>
            <w:proofErr w:type="spellEnd"/>
            <w:r>
              <w:rPr>
                <w:rFonts w:ascii="Times New Roman" w:hAnsi="Times New Roman" w:cs="Times New Roman"/>
              </w:rPr>
              <w:t xml:space="preserve"> Defective Microspore 1</w:t>
            </w:r>
          </w:p>
        </w:tc>
        <w:tc>
          <w:tcPr>
            <w:tcW w:w="1962" w:type="dxa"/>
          </w:tcPr>
          <w:p w:rsidR="00414012" w:rsidRDefault="00414012" w:rsidP="00725683">
            <w:pPr>
              <w:jc w:val="both"/>
              <w:rPr>
                <w:rFonts w:ascii="Times New Roman" w:hAnsi="Times New Roman" w:cs="Times New Roman"/>
              </w:rPr>
            </w:pPr>
            <w:r>
              <w:rPr>
                <w:rFonts w:ascii="Times New Roman" w:hAnsi="Times New Roman" w:cs="Times New Roman"/>
              </w:rPr>
              <w:t>IPI</w:t>
            </w:r>
          </w:p>
        </w:tc>
        <w:tc>
          <w:tcPr>
            <w:tcW w:w="2258" w:type="dxa"/>
          </w:tcPr>
          <w:p w:rsidR="00952AC2" w:rsidRDefault="00952AC2" w:rsidP="00952AC2">
            <w:pPr>
              <w:spacing w:line="300" w:lineRule="atLeast"/>
              <w:ind w:left="30" w:right="30"/>
              <w:jc w:val="both"/>
              <w:rPr>
                <w:rFonts w:ascii="Helvetica" w:hAnsi="Helvetica"/>
                <w:color w:val="333333"/>
                <w:sz w:val="21"/>
                <w:szCs w:val="21"/>
              </w:rPr>
            </w:pPr>
            <w:hyperlink r:id="rId13" w:tooltip="TAIR:locus:2199352 (go to the page for TAIR:locus:2199352)" w:history="1">
              <w:r>
                <w:rPr>
                  <w:rFonts w:ascii="Helvetica" w:hAnsi="Helvetica"/>
                  <w:color w:val="428BCA"/>
                  <w:sz w:val="21"/>
                  <w:szCs w:val="21"/>
                </w:rPr>
                <w:br/>
              </w:r>
              <w:r>
                <w:rPr>
                  <w:rStyle w:val="Hyperlink"/>
                  <w:rFonts w:ascii="Helvetica" w:hAnsi="Helvetica"/>
                  <w:color w:val="428BCA"/>
                  <w:sz w:val="21"/>
                  <w:szCs w:val="21"/>
                </w:rPr>
                <w:t>TAIR:locus:2199352</w:t>
              </w:r>
            </w:hyperlink>
          </w:p>
          <w:p w:rsidR="00414012" w:rsidRDefault="00414012" w:rsidP="00725683">
            <w:pPr>
              <w:jc w:val="both"/>
              <w:rPr>
                <w:rFonts w:ascii="Times New Roman" w:hAnsi="Times New Roman" w:cs="Times New Roman"/>
              </w:rPr>
            </w:pPr>
          </w:p>
        </w:tc>
      </w:tr>
      <w:tr w:rsidR="00414012" w:rsidTr="00414012">
        <w:trPr>
          <w:trHeight w:val="450"/>
        </w:trPr>
        <w:tc>
          <w:tcPr>
            <w:tcW w:w="1757" w:type="dxa"/>
          </w:tcPr>
          <w:p w:rsidR="00414012" w:rsidRDefault="00414012" w:rsidP="00414012">
            <w:pPr>
              <w:jc w:val="both"/>
              <w:rPr>
                <w:rFonts w:ascii="Times New Roman" w:hAnsi="Times New Roman" w:cs="Times New Roman"/>
              </w:rPr>
            </w:pPr>
            <w:r>
              <w:rPr>
                <w:rFonts w:ascii="Times New Roman" w:hAnsi="Times New Roman" w:cs="Times New Roman"/>
              </w:rPr>
              <w:t>AN4939.2</w:t>
            </w:r>
          </w:p>
        </w:tc>
        <w:tc>
          <w:tcPr>
            <w:tcW w:w="2083" w:type="dxa"/>
          </w:tcPr>
          <w:p w:rsidR="00414012" w:rsidRDefault="00414012" w:rsidP="00414012">
            <w:pPr>
              <w:jc w:val="both"/>
              <w:rPr>
                <w:rFonts w:ascii="Times New Roman" w:hAnsi="Times New Roman" w:cs="Times New Roman"/>
              </w:rPr>
            </w:pPr>
            <w:r>
              <w:rPr>
                <w:rFonts w:ascii="Times New Roman" w:hAnsi="Times New Roman" w:cs="Times New Roman"/>
              </w:rPr>
              <w:t>Q5B3E1_EMENI</w:t>
            </w:r>
            <w:r>
              <w:rPr>
                <w:rFonts w:ascii="Times New Roman" w:hAnsi="Times New Roman" w:cs="Times New Roman"/>
              </w:rPr>
              <w:tab/>
            </w:r>
          </w:p>
        </w:tc>
        <w:tc>
          <w:tcPr>
            <w:tcW w:w="2568" w:type="dxa"/>
          </w:tcPr>
          <w:p w:rsidR="00414012" w:rsidRDefault="00414012" w:rsidP="00414012">
            <w:pPr>
              <w:jc w:val="both"/>
              <w:rPr>
                <w:rFonts w:ascii="Times New Roman" w:hAnsi="Times New Roman" w:cs="Times New Roman"/>
              </w:rPr>
            </w:pPr>
            <w:r>
              <w:rPr>
                <w:rFonts w:ascii="Times New Roman" w:hAnsi="Times New Roman" w:cs="Times New Roman"/>
              </w:rPr>
              <w:t>DNA damage response protein (Dap1)</w:t>
            </w:r>
          </w:p>
        </w:tc>
        <w:tc>
          <w:tcPr>
            <w:tcW w:w="1962" w:type="dxa"/>
          </w:tcPr>
          <w:p w:rsidR="00414012" w:rsidRDefault="00414012" w:rsidP="00414012">
            <w:pPr>
              <w:jc w:val="both"/>
              <w:rPr>
                <w:rFonts w:ascii="Times New Roman" w:hAnsi="Times New Roman" w:cs="Times New Roman"/>
              </w:rPr>
            </w:pPr>
            <w:r>
              <w:rPr>
                <w:rFonts w:ascii="Times New Roman" w:hAnsi="Times New Roman" w:cs="Times New Roman"/>
              </w:rPr>
              <w:t>IEA</w:t>
            </w:r>
          </w:p>
        </w:tc>
        <w:tc>
          <w:tcPr>
            <w:tcW w:w="2258" w:type="dxa"/>
          </w:tcPr>
          <w:p w:rsidR="00414012" w:rsidRDefault="00414012" w:rsidP="00414012">
            <w:pPr>
              <w:spacing w:line="300" w:lineRule="atLeast"/>
              <w:ind w:left="30" w:right="30"/>
              <w:jc w:val="both"/>
              <w:rPr>
                <w:rFonts w:ascii="Helvetica" w:hAnsi="Helvetica"/>
                <w:color w:val="333333"/>
                <w:sz w:val="21"/>
                <w:szCs w:val="21"/>
              </w:rPr>
            </w:pPr>
            <w:hyperlink r:id="rId14" w:tooltip="PAINT_REF:10281 (go to the page for PAINT_REF:10281)" w:history="1">
              <w:r>
                <w:rPr>
                  <w:rFonts w:ascii="Helvetica" w:hAnsi="Helvetica"/>
                  <w:color w:val="428BCA"/>
                  <w:sz w:val="21"/>
                  <w:szCs w:val="21"/>
                </w:rPr>
                <w:br/>
              </w:r>
              <w:r>
                <w:rPr>
                  <w:rStyle w:val="Hyperlink"/>
                  <w:rFonts w:ascii="Helvetica" w:hAnsi="Helvetica"/>
                  <w:color w:val="428BCA"/>
                  <w:sz w:val="21"/>
                  <w:szCs w:val="21"/>
                </w:rPr>
                <w:t>PAINT_REF:10281</w:t>
              </w:r>
            </w:hyperlink>
          </w:p>
          <w:p w:rsidR="00414012" w:rsidRDefault="00414012" w:rsidP="00414012">
            <w:pPr>
              <w:jc w:val="both"/>
              <w:rPr>
                <w:rFonts w:ascii="Times New Roman" w:hAnsi="Times New Roman" w:cs="Times New Roman"/>
              </w:rPr>
            </w:pPr>
          </w:p>
        </w:tc>
      </w:tr>
      <w:tr w:rsidR="00B8411E" w:rsidTr="00414012">
        <w:trPr>
          <w:trHeight w:val="450"/>
        </w:trPr>
        <w:tc>
          <w:tcPr>
            <w:tcW w:w="1757" w:type="dxa"/>
          </w:tcPr>
          <w:p w:rsidR="00B8411E" w:rsidRDefault="00B8411E" w:rsidP="00414012">
            <w:pPr>
              <w:jc w:val="both"/>
              <w:rPr>
                <w:rFonts w:ascii="Times New Roman" w:hAnsi="Times New Roman" w:cs="Times New Roman"/>
              </w:rPr>
            </w:pPr>
            <w:r>
              <w:rPr>
                <w:rFonts w:ascii="Times New Roman" w:hAnsi="Times New Roman" w:cs="Times New Roman"/>
              </w:rPr>
              <w:t>APOBEC4</w:t>
            </w:r>
          </w:p>
        </w:tc>
        <w:tc>
          <w:tcPr>
            <w:tcW w:w="2083" w:type="dxa"/>
          </w:tcPr>
          <w:p w:rsidR="00B8411E" w:rsidRDefault="00E5329F" w:rsidP="00414012">
            <w:pPr>
              <w:jc w:val="both"/>
              <w:rPr>
                <w:rFonts w:ascii="Times New Roman" w:hAnsi="Times New Roman" w:cs="Times New Roman"/>
              </w:rPr>
            </w:pPr>
            <w:r>
              <w:rPr>
                <w:rFonts w:ascii="Times New Roman" w:hAnsi="Times New Roman" w:cs="Times New Roman"/>
              </w:rPr>
              <w:t>E2RD46_CANLF</w:t>
            </w:r>
          </w:p>
        </w:tc>
        <w:tc>
          <w:tcPr>
            <w:tcW w:w="2568" w:type="dxa"/>
          </w:tcPr>
          <w:p w:rsidR="00B8411E" w:rsidRDefault="00B8411E" w:rsidP="00414012">
            <w:pPr>
              <w:jc w:val="both"/>
              <w:rPr>
                <w:rFonts w:ascii="Times New Roman" w:hAnsi="Times New Roman" w:cs="Times New Roman"/>
              </w:rPr>
            </w:pPr>
            <w:r>
              <w:rPr>
                <w:rFonts w:ascii="Times New Roman" w:hAnsi="Times New Roman" w:cs="Times New Roman"/>
              </w:rPr>
              <w:t>Uncharacterized protein</w:t>
            </w:r>
          </w:p>
        </w:tc>
        <w:tc>
          <w:tcPr>
            <w:tcW w:w="1962" w:type="dxa"/>
          </w:tcPr>
          <w:p w:rsidR="00B8411E" w:rsidRDefault="00B8411E" w:rsidP="00414012">
            <w:pPr>
              <w:jc w:val="both"/>
              <w:rPr>
                <w:rFonts w:ascii="Times New Roman" w:hAnsi="Times New Roman" w:cs="Times New Roman"/>
              </w:rPr>
            </w:pPr>
            <w:r>
              <w:rPr>
                <w:rFonts w:ascii="Times New Roman" w:hAnsi="Times New Roman" w:cs="Times New Roman"/>
              </w:rPr>
              <w:t>IEA</w:t>
            </w:r>
          </w:p>
        </w:tc>
        <w:tc>
          <w:tcPr>
            <w:tcW w:w="2258" w:type="dxa"/>
          </w:tcPr>
          <w:p w:rsidR="00B8411E" w:rsidRDefault="00B8411E" w:rsidP="00B8411E">
            <w:pPr>
              <w:spacing w:line="300" w:lineRule="atLeast"/>
              <w:ind w:left="30" w:right="30"/>
              <w:jc w:val="both"/>
              <w:rPr>
                <w:rFonts w:ascii="Helvetica" w:hAnsi="Helvetica"/>
                <w:color w:val="333333"/>
                <w:sz w:val="21"/>
                <w:szCs w:val="21"/>
              </w:rPr>
            </w:pPr>
            <w:hyperlink r:id="rId15" w:anchor="GO_REF:0000002" w:tooltip="GO_REF:0000002 (go to the page for GO_REF:0000002)" w:history="1">
              <w:r>
                <w:rPr>
                  <w:rFonts w:ascii="Helvetica" w:hAnsi="Helvetica"/>
                  <w:color w:val="428BCA"/>
                  <w:sz w:val="21"/>
                  <w:szCs w:val="21"/>
                </w:rPr>
                <w:br/>
              </w:r>
              <w:r>
                <w:rPr>
                  <w:rStyle w:val="Hyperlink"/>
                  <w:rFonts w:ascii="Helvetica" w:hAnsi="Helvetica"/>
                  <w:color w:val="428BCA"/>
                  <w:sz w:val="21"/>
                  <w:szCs w:val="21"/>
                </w:rPr>
                <w:t>GO_REF:0000002</w:t>
              </w:r>
            </w:hyperlink>
          </w:p>
          <w:p w:rsidR="00B8411E" w:rsidRDefault="00B8411E" w:rsidP="00414012">
            <w:pPr>
              <w:spacing w:line="300" w:lineRule="atLeast"/>
              <w:ind w:left="30" w:right="30"/>
              <w:jc w:val="both"/>
              <w:rPr>
                <w:rFonts w:ascii="Helvetica" w:hAnsi="Helvetica"/>
                <w:color w:val="333333"/>
                <w:sz w:val="21"/>
                <w:szCs w:val="21"/>
              </w:rPr>
            </w:pPr>
          </w:p>
        </w:tc>
      </w:tr>
    </w:tbl>
    <w:p w:rsidR="00B7047C" w:rsidRDefault="00B7047C" w:rsidP="00725683">
      <w:pPr>
        <w:ind w:left="360"/>
        <w:jc w:val="both"/>
        <w:rPr>
          <w:rFonts w:ascii="Times New Roman" w:hAnsi="Times New Roman" w:cs="Times New Roman"/>
        </w:rPr>
      </w:pPr>
    </w:p>
    <w:p w:rsidR="00B7047C" w:rsidRDefault="00B7047C" w:rsidP="00725683">
      <w:pPr>
        <w:ind w:left="360"/>
        <w:jc w:val="both"/>
        <w:rPr>
          <w:rFonts w:ascii="Times New Roman" w:hAnsi="Times New Roman" w:cs="Times New Roman"/>
        </w:rPr>
      </w:pPr>
    </w:p>
    <w:p w:rsidR="00B7047C" w:rsidRPr="00725683" w:rsidRDefault="00B7047C" w:rsidP="00725683">
      <w:pPr>
        <w:ind w:left="360"/>
        <w:jc w:val="both"/>
        <w:rPr>
          <w:rFonts w:ascii="Times New Roman" w:hAnsi="Times New Roman" w:cs="Times New Roman"/>
        </w:rPr>
      </w:pPr>
    </w:p>
    <w:p w:rsidR="00895A73" w:rsidRPr="00725683" w:rsidRDefault="00895A73" w:rsidP="00725683">
      <w:pPr>
        <w:ind w:left="360"/>
        <w:jc w:val="both"/>
        <w:rPr>
          <w:rFonts w:ascii="Times New Roman" w:hAnsi="Times New Roman" w:cs="Times New Roman"/>
        </w:rPr>
      </w:pPr>
    </w:p>
    <w:p w:rsidR="00895A73" w:rsidRPr="00725683" w:rsidRDefault="00895A73" w:rsidP="00725683">
      <w:pPr>
        <w:ind w:left="360"/>
        <w:jc w:val="both"/>
        <w:rPr>
          <w:rFonts w:ascii="Times New Roman" w:hAnsi="Times New Roman" w:cs="Times New Roman"/>
          <w:b/>
        </w:rPr>
      </w:pPr>
      <w:r w:rsidRPr="00725683">
        <w:rPr>
          <w:rFonts w:ascii="Times New Roman" w:hAnsi="Times New Roman" w:cs="Times New Roman"/>
          <w:b/>
        </w:rPr>
        <w:t>Exercise 4:</w:t>
      </w:r>
    </w:p>
    <w:p w:rsidR="00895A73" w:rsidRPr="00725683" w:rsidRDefault="00895A73" w:rsidP="00725683">
      <w:pPr>
        <w:ind w:left="360"/>
        <w:jc w:val="both"/>
        <w:rPr>
          <w:rFonts w:ascii="Times New Roman" w:hAnsi="Times New Roman" w:cs="Times New Roman"/>
        </w:rPr>
      </w:pPr>
      <w:r w:rsidRPr="00725683">
        <w:rPr>
          <w:rFonts w:ascii="Times New Roman" w:hAnsi="Times New Roman" w:cs="Times New Roman"/>
        </w:rPr>
        <w:t>a)</w:t>
      </w:r>
      <w:r w:rsidR="00202A8F" w:rsidRPr="00725683">
        <w:rPr>
          <w:rFonts w:ascii="Times New Roman" w:hAnsi="Times New Roman" w:cs="Times New Roman"/>
        </w:rPr>
        <w:t xml:space="preserve"> A GO style definition for “entosis” can be a non- apoptotic cell death pathway in mammary epithelial cells that have detached from the extra cellular matrix (ECM). </w:t>
      </w:r>
      <w:r w:rsidR="003A75FE" w:rsidRPr="00725683">
        <w:rPr>
          <w:rFonts w:ascii="Times New Roman" w:hAnsi="Times New Roman" w:cs="Times New Roman"/>
        </w:rPr>
        <w:t>It is a type of cell cannibalism.</w:t>
      </w:r>
    </w:p>
    <w:p w:rsidR="00895A73" w:rsidRPr="00725683" w:rsidRDefault="00895A73" w:rsidP="00725683">
      <w:pPr>
        <w:ind w:left="360"/>
        <w:jc w:val="both"/>
        <w:rPr>
          <w:rFonts w:ascii="Times New Roman" w:hAnsi="Times New Roman" w:cs="Times New Roman"/>
        </w:rPr>
      </w:pPr>
      <w:r w:rsidRPr="00725683">
        <w:rPr>
          <w:rFonts w:ascii="Times New Roman" w:hAnsi="Times New Roman" w:cs="Times New Roman"/>
        </w:rPr>
        <w:t>b)</w:t>
      </w:r>
      <w:r w:rsidR="003A75FE" w:rsidRPr="00725683">
        <w:rPr>
          <w:rFonts w:ascii="Times New Roman" w:hAnsi="Times New Roman" w:cs="Times New Roman"/>
        </w:rPr>
        <w:t xml:space="preserve"> Entosis can be i</w:t>
      </w:r>
      <w:r w:rsidR="00725683" w:rsidRPr="00725683">
        <w:rPr>
          <w:rFonts w:ascii="Times New Roman" w:hAnsi="Times New Roman" w:cs="Times New Roman"/>
        </w:rPr>
        <w:t>de</w:t>
      </w:r>
      <w:r w:rsidR="003A75FE" w:rsidRPr="00725683">
        <w:rPr>
          <w:rFonts w:ascii="Times New Roman" w:hAnsi="Times New Roman" w:cs="Times New Roman"/>
        </w:rPr>
        <w:t>n</w:t>
      </w:r>
      <w:r w:rsidR="00725683" w:rsidRPr="00725683">
        <w:rPr>
          <w:rFonts w:ascii="Times New Roman" w:hAnsi="Times New Roman" w:cs="Times New Roman"/>
        </w:rPr>
        <w:t>tified in</w:t>
      </w:r>
      <w:r w:rsidR="003A75FE" w:rsidRPr="00725683">
        <w:rPr>
          <w:rFonts w:ascii="Times New Roman" w:hAnsi="Times New Roman" w:cs="Times New Roman"/>
        </w:rPr>
        <w:t xml:space="preserve"> the metabolic process</w:t>
      </w:r>
      <w:r w:rsidR="00725683" w:rsidRPr="00725683">
        <w:rPr>
          <w:rFonts w:ascii="Times New Roman" w:hAnsi="Times New Roman" w:cs="Times New Roman"/>
        </w:rPr>
        <w:t xml:space="preserve"> pathway of the biological process ontology, as it is a cellular catabolic process.</w:t>
      </w:r>
      <w:r w:rsidR="003A75FE" w:rsidRPr="00725683">
        <w:rPr>
          <w:rFonts w:ascii="Times New Roman" w:hAnsi="Times New Roman" w:cs="Times New Roman"/>
        </w:rPr>
        <w:t xml:space="preserve"> </w:t>
      </w:r>
    </w:p>
    <w:p w:rsidR="00895A73" w:rsidRPr="00725683" w:rsidRDefault="00895A73" w:rsidP="00725683">
      <w:pPr>
        <w:ind w:left="360"/>
        <w:jc w:val="both"/>
        <w:rPr>
          <w:rFonts w:ascii="Times New Roman" w:hAnsi="Times New Roman" w:cs="Times New Roman"/>
        </w:rPr>
      </w:pPr>
      <w:r w:rsidRPr="00725683">
        <w:rPr>
          <w:rFonts w:ascii="Times New Roman" w:hAnsi="Times New Roman" w:cs="Times New Roman"/>
        </w:rPr>
        <w:t>c)</w:t>
      </w:r>
      <w:r w:rsidR="003A75FE" w:rsidRPr="00725683">
        <w:rPr>
          <w:rFonts w:ascii="Times New Roman" w:hAnsi="Times New Roman" w:cs="Times New Roman"/>
        </w:rPr>
        <w:t xml:space="preserve"> A</w:t>
      </w:r>
      <w:r w:rsidR="003A75FE" w:rsidRPr="00725683">
        <w:rPr>
          <w:rFonts w:ascii="Times New Roman" w:hAnsi="Times New Roman" w:cs="Times New Roman"/>
          <w:color w:val="000000"/>
          <w:shd w:val="clear" w:color="auto" w:fill="FFFFFF"/>
        </w:rPr>
        <w:t>lthough it had been proposed to create new, specific terms for each one of the subtypes of cell death, such as entosis the discussions with the experts of the APO-SYS consortium made it clear that research in the field for most of these terms is still quite preliminary and it is not clear whether they reflect real biological events or not. Hence the clarity of entosis being a real biological event is not well understood and so it is not yet to be a GO term.</w:t>
      </w:r>
    </w:p>
    <w:sectPr w:rsidR="00895A73" w:rsidRPr="00725683" w:rsidSect="004140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C0DCD"/>
    <w:multiLevelType w:val="hybridMultilevel"/>
    <w:tmpl w:val="398C29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1E6CD2"/>
    <w:multiLevelType w:val="hybridMultilevel"/>
    <w:tmpl w:val="0BC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7B"/>
    <w:rsid w:val="00001EFA"/>
    <w:rsid w:val="00064F3F"/>
    <w:rsid w:val="000714E0"/>
    <w:rsid w:val="0009410A"/>
    <w:rsid w:val="000E2CCF"/>
    <w:rsid w:val="001D6411"/>
    <w:rsid w:val="001E1615"/>
    <w:rsid w:val="00202A8F"/>
    <w:rsid w:val="0021769A"/>
    <w:rsid w:val="00224978"/>
    <w:rsid w:val="0032192B"/>
    <w:rsid w:val="003A75FE"/>
    <w:rsid w:val="00414012"/>
    <w:rsid w:val="005A5899"/>
    <w:rsid w:val="00675D12"/>
    <w:rsid w:val="006A13A4"/>
    <w:rsid w:val="00704894"/>
    <w:rsid w:val="00725683"/>
    <w:rsid w:val="00750C83"/>
    <w:rsid w:val="00792D15"/>
    <w:rsid w:val="008534F4"/>
    <w:rsid w:val="0086101D"/>
    <w:rsid w:val="00862759"/>
    <w:rsid w:val="0086527B"/>
    <w:rsid w:val="00895A73"/>
    <w:rsid w:val="008A5418"/>
    <w:rsid w:val="00952AC2"/>
    <w:rsid w:val="0098774C"/>
    <w:rsid w:val="00A32BB1"/>
    <w:rsid w:val="00AA3D79"/>
    <w:rsid w:val="00B7047C"/>
    <w:rsid w:val="00B81058"/>
    <w:rsid w:val="00B8411E"/>
    <w:rsid w:val="00C173EC"/>
    <w:rsid w:val="00C631E4"/>
    <w:rsid w:val="00D925FA"/>
    <w:rsid w:val="00DC4C72"/>
    <w:rsid w:val="00E5329F"/>
    <w:rsid w:val="00E80C54"/>
    <w:rsid w:val="00EA1A91"/>
    <w:rsid w:val="00F64A2D"/>
    <w:rsid w:val="00FF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76A51-6C22-494F-9067-20FE771D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86527B"/>
  </w:style>
  <w:style w:type="character" w:styleId="Hyperlink">
    <w:name w:val="Hyperlink"/>
    <w:basedOn w:val="DefaultParagraphFont"/>
    <w:uiPriority w:val="99"/>
    <w:semiHidden/>
    <w:unhideWhenUsed/>
    <w:rsid w:val="0086527B"/>
    <w:rPr>
      <w:color w:val="0000FF"/>
      <w:u w:val="single"/>
    </w:rPr>
  </w:style>
  <w:style w:type="paragraph" w:styleId="ListParagraph">
    <w:name w:val="List Paragraph"/>
    <w:basedOn w:val="Normal"/>
    <w:uiPriority w:val="34"/>
    <w:qFormat/>
    <w:rsid w:val="0009410A"/>
    <w:pPr>
      <w:ind w:left="720"/>
      <w:contextualSpacing/>
    </w:pPr>
  </w:style>
  <w:style w:type="character" w:styleId="Emphasis">
    <w:name w:val="Emphasis"/>
    <w:basedOn w:val="DefaultParagraphFont"/>
    <w:uiPriority w:val="20"/>
    <w:qFormat/>
    <w:rsid w:val="000714E0"/>
    <w:rPr>
      <w:i/>
      <w:iCs/>
    </w:rPr>
  </w:style>
  <w:style w:type="character" w:customStyle="1" w:styleId="apple-converted-space">
    <w:name w:val="apple-converted-space"/>
    <w:basedOn w:val="DefaultParagraphFont"/>
    <w:rsid w:val="000714E0"/>
  </w:style>
  <w:style w:type="character" w:styleId="HTMLCite">
    <w:name w:val="HTML Cite"/>
    <w:basedOn w:val="DefaultParagraphFont"/>
    <w:uiPriority w:val="99"/>
    <w:semiHidden/>
    <w:unhideWhenUsed/>
    <w:rsid w:val="000714E0"/>
    <w:rPr>
      <w:i/>
      <w:iCs/>
    </w:rPr>
  </w:style>
  <w:style w:type="character" w:customStyle="1" w:styleId="Heading1Char">
    <w:name w:val="Heading 1 Char"/>
    <w:basedOn w:val="DefaultParagraphFont"/>
    <w:link w:val="Heading1"/>
    <w:uiPriority w:val="9"/>
    <w:rsid w:val="00D925FA"/>
    <w:rPr>
      <w:rFonts w:ascii="Times New Roman" w:eastAsia="Times New Roman" w:hAnsi="Times New Roman" w:cs="Times New Roman"/>
      <w:b/>
      <w:bCs/>
      <w:kern w:val="36"/>
      <w:sz w:val="48"/>
      <w:szCs w:val="48"/>
    </w:rPr>
  </w:style>
  <w:style w:type="table" w:styleId="TableGrid">
    <w:name w:val="Table Grid"/>
    <w:basedOn w:val="TableNormal"/>
    <w:uiPriority w:val="39"/>
    <w:rsid w:val="00792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4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001296">
      <w:bodyDiv w:val="1"/>
      <w:marLeft w:val="0"/>
      <w:marRight w:val="0"/>
      <w:marTop w:val="0"/>
      <w:marBottom w:val="0"/>
      <w:divBdr>
        <w:top w:val="none" w:sz="0" w:space="0" w:color="auto"/>
        <w:left w:val="none" w:sz="0" w:space="0" w:color="auto"/>
        <w:bottom w:val="none" w:sz="0" w:space="0" w:color="auto"/>
        <w:right w:val="none" w:sz="0" w:space="0" w:color="auto"/>
      </w:divBdr>
    </w:div>
    <w:div w:id="533276392">
      <w:bodyDiv w:val="1"/>
      <w:marLeft w:val="0"/>
      <w:marRight w:val="0"/>
      <w:marTop w:val="0"/>
      <w:marBottom w:val="0"/>
      <w:divBdr>
        <w:top w:val="none" w:sz="0" w:space="0" w:color="auto"/>
        <w:left w:val="none" w:sz="0" w:space="0" w:color="auto"/>
        <w:bottom w:val="none" w:sz="0" w:space="0" w:color="auto"/>
        <w:right w:val="none" w:sz="0" w:space="0" w:color="auto"/>
      </w:divBdr>
    </w:div>
    <w:div w:id="890111917">
      <w:bodyDiv w:val="1"/>
      <w:marLeft w:val="0"/>
      <w:marRight w:val="0"/>
      <w:marTop w:val="0"/>
      <w:marBottom w:val="0"/>
      <w:divBdr>
        <w:top w:val="none" w:sz="0" w:space="0" w:color="auto"/>
        <w:left w:val="none" w:sz="0" w:space="0" w:color="auto"/>
        <w:bottom w:val="none" w:sz="0" w:space="0" w:color="auto"/>
        <w:right w:val="none" w:sz="0" w:space="0" w:color="auto"/>
      </w:divBdr>
    </w:div>
    <w:div w:id="1136143840">
      <w:bodyDiv w:val="1"/>
      <w:marLeft w:val="0"/>
      <w:marRight w:val="0"/>
      <w:marTop w:val="0"/>
      <w:marBottom w:val="0"/>
      <w:divBdr>
        <w:top w:val="none" w:sz="0" w:space="0" w:color="auto"/>
        <w:left w:val="none" w:sz="0" w:space="0" w:color="auto"/>
        <w:bottom w:val="none" w:sz="0" w:space="0" w:color="auto"/>
        <w:right w:val="none" w:sz="0" w:space="0" w:color="auto"/>
      </w:divBdr>
    </w:div>
    <w:div w:id="1279798631">
      <w:bodyDiv w:val="1"/>
      <w:marLeft w:val="0"/>
      <w:marRight w:val="0"/>
      <w:marTop w:val="0"/>
      <w:marBottom w:val="0"/>
      <w:divBdr>
        <w:top w:val="none" w:sz="0" w:space="0" w:color="auto"/>
        <w:left w:val="none" w:sz="0" w:space="0" w:color="auto"/>
        <w:bottom w:val="none" w:sz="0" w:space="0" w:color="auto"/>
        <w:right w:val="none" w:sz="0" w:space="0" w:color="auto"/>
      </w:divBdr>
    </w:div>
    <w:div w:id="1602879579">
      <w:bodyDiv w:val="1"/>
      <w:marLeft w:val="0"/>
      <w:marRight w:val="0"/>
      <w:marTop w:val="0"/>
      <w:marBottom w:val="0"/>
      <w:divBdr>
        <w:top w:val="none" w:sz="0" w:space="0" w:color="auto"/>
        <w:left w:val="none" w:sz="0" w:space="0" w:color="auto"/>
        <w:bottom w:val="none" w:sz="0" w:space="0" w:color="auto"/>
        <w:right w:val="none" w:sz="0" w:space="0" w:color="auto"/>
      </w:divBdr>
    </w:div>
    <w:div w:id="21067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abidopsis.org/servlets/TairObject?accession=locus:2199352" TargetMode="External"/><Relationship Id="rId3" Type="http://schemas.openxmlformats.org/officeDocument/2006/relationships/settings" Target="settings.xml"/><Relationship Id="rId7" Type="http://schemas.openxmlformats.org/officeDocument/2006/relationships/hyperlink" Target="http://www.ncbi.nlm.nih.gov/pubmed/9302272" TargetMode="External"/><Relationship Id="rId12" Type="http://schemas.openxmlformats.org/officeDocument/2006/relationships/hyperlink" Target="http://www.geneontology.org/cgi-bin/references.cg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niprot.org/keywords/KW-0576" TargetMode="External"/><Relationship Id="rId11" Type="http://schemas.openxmlformats.org/officeDocument/2006/relationships/hyperlink" Target="http://www.geneontology.org/cgi-bin/references.cgi" TargetMode="External"/><Relationship Id="rId5" Type="http://schemas.openxmlformats.org/officeDocument/2006/relationships/image" Target="media/image1.png"/><Relationship Id="rId15" Type="http://schemas.openxmlformats.org/officeDocument/2006/relationships/hyperlink" Target="http://www.geneontology.org/cgi-bin/references.cg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eneontology.org/gene-associations/submission/paint/10281/%5bexample_id%5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2816</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10</cp:revision>
  <dcterms:created xsi:type="dcterms:W3CDTF">2016-04-11T21:30:00Z</dcterms:created>
  <dcterms:modified xsi:type="dcterms:W3CDTF">2016-04-13T20:28:00Z</dcterms:modified>
</cp:coreProperties>
</file>