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ECCAD" w14:textId="0E78EC0A" w:rsidR="00464C5A" w:rsidRPr="00450F7F" w:rsidRDefault="00450F7F">
      <w:pPr>
        <w:spacing w:after="160" w:line="259" w:lineRule="auto"/>
        <w:jc w:val="both"/>
        <w:rPr>
          <w:b/>
          <w:bCs/>
          <w:sz w:val="40"/>
          <w:szCs w:val="40"/>
        </w:rPr>
        <w:sectPr w:rsidR="00464C5A" w:rsidRPr="00450F7F">
          <w:headerReference w:type="default" r:id="rId7"/>
          <w:footerReference w:type="default" r:id="rId8"/>
          <w:footerReference w:type="first" r:id="rId9"/>
          <w:pgSz w:w="11906" w:h="16838"/>
          <w:pgMar w:top="540" w:right="893" w:bottom="1440" w:left="893" w:header="720" w:footer="720" w:gutter="0"/>
          <w:pgNumType w:start="1"/>
          <w:cols w:space="720"/>
          <w:titlePg/>
        </w:sectPr>
      </w:pPr>
      <w:r w:rsidRPr="00450F7F">
        <w:rPr>
          <w:b/>
          <w:bCs/>
          <w:sz w:val="40"/>
          <w:szCs w:val="40"/>
        </w:rPr>
        <w:t>Deep Learning-Based Skin Cancer Classification Using ResNet50 and MobileNet Architectures</w:t>
      </w:r>
    </w:p>
    <w:p w14:paraId="63125F32" w14:textId="41152749" w:rsidR="00702D07" w:rsidRDefault="00702D07" w:rsidP="00702D07">
      <w:pPr>
        <w:pBdr>
          <w:top w:val="nil"/>
          <w:left w:val="nil"/>
          <w:bottom w:val="nil"/>
          <w:right w:val="nil"/>
          <w:between w:val="nil"/>
        </w:pBdr>
        <w:spacing w:after="40"/>
        <w:rPr>
          <w:color w:val="000000"/>
          <w:sz w:val="18"/>
          <w:szCs w:val="18"/>
        </w:rPr>
      </w:pPr>
      <w:r>
        <w:rPr>
          <w:color w:val="000000"/>
          <w:sz w:val="18"/>
          <w:szCs w:val="18"/>
        </w:rPr>
        <w:t>Suraj Prasanna</w:t>
      </w:r>
      <w:r>
        <w:rPr>
          <w:color w:val="000000"/>
          <w:sz w:val="18"/>
          <w:szCs w:val="18"/>
        </w:rPr>
        <w:br/>
        <w:t>Dept. of CSE</w:t>
      </w:r>
      <w:r>
        <w:rPr>
          <w:color w:val="000000"/>
          <w:sz w:val="18"/>
          <w:szCs w:val="18"/>
        </w:rPr>
        <w:br/>
        <w:t>Manipal Academy of Higher Education</w:t>
      </w:r>
      <w:r>
        <w:rPr>
          <w:color w:val="000000"/>
          <w:sz w:val="18"/>
          <w:szCs w:val="18"/>
        </w:rPr>
        <w:br/>
        <w:t>Bengaluru, India</w:t>
      </w:r>
      <w:r>
        <w:rPr>
          <w:color w:val="000000"/>
          <w:sz w:val="18"/>
          <w:szCs w:val="18"/>
        </w:rPr>
        <w:br/>
      </w:r>
      <w:hyperlink r:id="rId10" w:history="1">
        <w:r w:rsidRPr="003155B7">
          <w:rPr>
            <w:rStyle w:val="Hyperlink"/>
            <w:sz w:val="18"/>
            <w:szCs w:val="18"/>
          </w:rPr>
          <w:t>suraj.mitblr2022@learner.manipal.edu</w:t>
        </w:r>
      </w:hyperlink>
    </w:p>
    <w:p w14:paraId="4426FFA6" w14:textId="333A6A72" w:rsidR="00702D07" w:rsidRDefault="00000000" w:rsidP="00702D07">
      <w:pPr>
        <w:pBdr>
          <w:top w:val="nil"/>
          <w:left w:val="nil"/>
          <w:bottom w:val="nil"/>
          <w:right w:val="nil"/>
          <w:between w:val="nil"/>
        </w:pBdr>
        <w:spacing w:after="40"/>
        <w:rPr>
          <w:color w:val="000000"/>
          <w:sz w:val="18"/>
          <w:szCs w:val="18"/>
        </w:rPr>
      </w:pPr>
      <w:r>
        <w:br w:type="column"/>
      </w:r>
      <w:r w:rsidR="00702D07">
        <w:rPr>
          <w:color w:val="000000"/>
          <w:sz w:val="18"/>
          <w:szCs w:val="18"/>
        </w:rPr>
        <w:t>Tanmay Bansal</w:t>
      </w:r>
      <w:r w:rsidR="00702D07">
        <w:rPr>
          <w:color w:val="000000"/>
          <w:sz w:val="18"/>
          <w:szCs w:val="18"/>
        </w:rPr>
        <w:br/>
        <w:t>Dept. of CSE</w:t>
      </w:r>
      <w:r w:rsidR="00702D07">
        <w:rPr>
          <w:color w:val="000000"/>
          <w:sz w:val="18"/>
          <w:szCs w:val="18"/>
        </w:rPr>
        <w:br/>
        <w:t>Manipal Academy of Higher Education</w:t>
      </w:r>
      <w:r w:rsidR="00702D07">
        <w:rPr>
          <w:color w:val="000000"/>
          <w:sz w:val="18"/>
          <w:szCs w:val="18"/>
        </w:rPr>
        <w:br/>
        <w:t>Bengaluru, India</w:t>
      </w:r>
      <w:r w:rsidR="00702D07">
        <w:rPr>
          <w:color w:val="000000"/>
          <w:sz w:val="18"/>
          <w:szCs w:val="18"/>
        </w:rPr>
        <w:br/>
      </w:r>
      <w:hyperlink r:id="rId11" w:history="1">
        <w:r w:rsidR="00702D07" w:rsidRPr="003155B7">
          <w:rPr>
            <w:rStyle w:val="Hyperlink"/>
            <w:sz w:val="18"/>
            <w:szCs w:val="18"/>
          </w:rPr>
          <w:t>tanmay1.mitblr2022@learner.manipal.edu</w:t>
        </w:r>
      </w:hyperlink>
    </w:p>
    <w:p w14:paraId="7E36F398" w14:textId="7558CF3C" w:rsidR="00702D07" w:rsidRDefault="00702D07" w:rsidP="00702D07">
      <w:pPr>
        <w:pStyle w:val="NormalWeb"/>
        <w:spacing w:before="0" w:beforeAutospacing="0" w:after="200" w:afterAutospacing="0"/>
        <w:jc w:val="center"/>
        <w:rPr>
          <w:color w:val="000000"/>
          <w:sz w:val="18"/>
          <w:szCs w:val="18"/>
        </w:rPr>
      </w:pPr>
      <w:r>
        <w:rPr>
          <w:color w:val="000000"/>
          <w:sz w:val="18"/>
          <w:szCs w:val="18"/>
        </w:rPr>
        <w:t>Abhinav Dayal</w:t>
      </w:r>
      <w:r>
        <w:rPr>
          <w:color w:val="000000"/>
          <w:sz w:val="18"/>
          <w:szCs w:val="18"/>
        </w:rPr>
        <w:br/>
        <w:t>Dept. of CSE</w:t>
      </w:r>
      <w:r>
        <w:rPr>
          <w:color w:val="000000"/>
          <w:sz w:val="18"/>
          <w:szCs w:val="18"/>
        </w:rPr>
        <w:br/>
        <w:t>Manipal Academy of Higher Education</w:t>
      </w:r>
      <w:r>
        <w:rPr>
          <w:color w:val="000000"/>
          <w:sz w:val="18"/>
          <w:szCs w:val="18"/>
        </w:rPr>
        <w:br/>
        <w:t>Bengaluru, India</w:t>
      </w:r>
      <w:r>
        <w:rPr>
          <w:color w:val="000000"/>
          <w:sz w:val="18"/>
          <w:szCs w:val="18"/>
        </w:rPr>
        <w:br/>
      </w:r>
      <w:hyperlink r:id="rId12" w:history="1">
        <w:r w:rsidRPr="003155B7">
          <w:rPr>
            <w:rStyle w:val="Hyperlink"/>
            <w:sz w:val="18"/>
            <w:szCs w:val="18"/>
          </w:rPr>
          <w:t>abhinav2.mitblr2022@learner.manipal.edu</w:t>
        </w:r>
      </w:hyperlink>
    </w:p>
    <w:p w14:paraId="57603986" w14:textId="1F2DA10E" w:rsidR="00464C5A" w:rsidRDefault="00000000" w:rsidP="00B74003">
      <w:pPr>
        <w:pStyle w:val="NormalWeb"/>
        <w:spacing w:before="0" w:beforeAutospacing="0" w:after="200" w:afterAutospacing="0"/>
        <w:jc w:val="center"/>
        <w:rPr>
          <w:color w:val="000000"/>
          <w:sz w:val="18"/>
          <w:szCs w:val="18"/>
        </w:rPr>
        <w:sectPr w:rsidR="00464C5A">
          <w:headerReference w:type="default" r:id="rId13"/>
          <w:footerReference w:type="default" r:id="rId14"/>
          <w:type w:val="continuous"/>
          <w:pgSz w:w="11906" w:h="16838"/>
          <w:pgMar w:top="450" w:right="893" w:bottom="1440" w:left="893" w:header="720" w:footer="720" w:gutter="0"/>
          <w:cols w:num="3" w:space="720" w:equalWidth="0">
            <w:col w:w="2893" w:space="720"/>
            <w:col w:w="2893" w:space="720"/>
            <w:col w:w="2893" w:space="0"/>
          </w:cols>
        </w:sectPr>
      </w:pPr>
      <w:r>
        <w:br w:type="column"/>
      </w:r>
      <w:r w:rsidR="00702D07" w:rsidRPr="00702D07">
        <w:rPr>
          <w:color w:val="000000"/>
          <w:sz w:val="18"/>
          <w:szCs w:val="18"/>
        </w:rPr>
        <w:t>Anubrat Bora</w:t>
      </w:r>
      <w:r w:rsidR="00702D07" w:rsidRPr="00702D07">
        <w:rPr>
          <w:color w:val="000000"/>
          <w:sz w:val="18"/>
          <w:szCs w:val="18"/>
        </w:rPr>
        <w:br/>
        <w:t>Dept. of CSE</w:t>
      </w:r>
      <w:r w:rsidR="00702D07" w:rsidRPr="00702D07">
        <w:rPr>
          <w:color w:val="000000"/>
          <w:sz w:val="18"/>
          <w:szCs w:val="18"/>
        </w:rPr>
        <w:br/>
        <w:t>Manipal Academy of Higher Education</w:t>
      </w:r>
      <w:r w:rsidR="00702D07" w:rsidRPr="00702D07">
        <w:rPr>
          <w:color w:val="000000"/>
          <w:sz w:val="18"/>
          <w:szCs w:val="18"/>
        </w:rPr>
        <w:br/>
        <w:t>Bengaluru, India</w:t>
      </w:r>
      <w:r w:rsidR="00702D07" w:rsidRPr="00702D07">
        <w:rPr>
          <w:color w:val="000000"/>
          <w:sz w:val="18"/>
          <w:szCs w:val="18"/>
        </w:rPr>
        <w:br/>
      </w:r>
      <w:hyperlink r:id="rId15" w:history="1">
        <w:r w:rsidR="00702D07" w:rsidRPr="003155B7">
          <w:rPr>
            <w:rStyle w:val="Hyperlink"/>
            <w:sz w:val="18"/>
            <w:szCs w:val="18"/>
          </w:rPr>
          <w:t>anubrat.mitblr2022@learner.manipal.edu</w:t>
        </w:r>
      </w:hyperlink>
    </w:p>
    <w:p w14:paraId="218BB6A1" w14:textId="0225CC0F" w:rsidR="00464C5A" w:rsidRDefault="00464C5A" w:rsidP="00B74003">
      <w:pPr>
        <w:jc w:val="both"/>
        <w:sectPr w:rsidR="00464C5A">
          <w:headerReference w:type="default" r:id="rId16"/>
          <w:footerReference w:type="default" r:id="rId17"/>
          <w:type w:val="continuous"/>
          <w:pgSz w:w="11906" w:h="16838"/>
          <w:pgMar w:top="450" w:right="893" w:bottom="1440" w:left="893" w:header="720" w:footer="720" w:gutter="0"/>
          <w:cols w:num="3" w:space="720" w:equalWidth="0">
            <w:col w:w="2893" w:space="720"/>
            <w:col w:w="2893" w:space="720"/>
            <w:col w:w="2893" w:space="0"/>
          </w:cols>
        </w:sectPr>
      </w:pPr>
    </w:p>
    <w:p w14:paraId="358F9B6B" w14:textId="511F2044" w:rsidR="00464C5A" w:rsidRDefault="00000000" w:rsidP="00963EDF">
      <w:pPr>
        <w:spacing w:after="160" w:line="259" w:lineRule="auto"/>
        <w:rPr>
          <w:b/>
        </w:rPr>
      </w:pPr>
      <w:r>
        <w:rPr>
          <w:b/>
        </w:rPr>
        <w:t>Abstract</w:t>
      </w:r>
    </w:p>
    <w:p w14:paraId="7EFAA846" w14:textId="6C661519" w:rsidR="00464C5A" w:rsidRDefault="00702D07">
      <w:pPr>
        <w:spacing w:after="160" w:line="259" w:lineRule="auto"/>
        <w:jc w:val="both"/>
      </w:pPr>
      <w:r>
        <w:rPr>
          <w:color w:val="000000"/>
        </w:rPr>
        <w:t xml:space="preserve">Skin cancer, one of the most common forms of cancer, can be effectively managed through early detection. In this work, we present a comparative study of two deep convolutional neural network architectures—ResNet50 and MobileNet—for the classification of skin cancer images. The models were trained and evaluated using a labeled dataset of </w:t>
      </w:r>
      <w:proofErr w:type="spellStart"/>
      <w:r>
        <w:rPr>
          <w:color w:val="000000"/>
        </w:rPr>
        <w:t>dermoscopic</w:t>
      </w:r>
      <w:proofErr w:type="spellEnd"/>
      <w:r>
        <w:rPr>
          <w:color w:val="000000"/>
        </w:rPr>
        <w:t xml:space="preserve"> images. Extensive preprocessing, transfer learning, and evaluation techniques were applied. Results demonstrate that both models perform well in classifying cancerous vs non-cancerous lesions, with MobileNet offering a lightweight alternative for deployment on resource-constrained devices. Performance metrics such as accuracy, precision, recall, and ROC curves were used to assess model performance.</w:t>
      </w:r>
    </w:p>
    <w:p w14:paraId="711677B1" w14:textId="649B3D5A" w:rsidR="00464C5A" w:rsidRDefault="00000000" w:rsidP="00A43678">
      <w:pPr>
        <w:pStyle w:val="Heading1"/>
      </w:pPr>
      <w:r>
        <w:t>I.  Introduction</w:t>
      </w:r>
    </w:p>
    <w:p w14:paraId="56A44747" w14:textId="489265BB" w:rsidR="005D1A10" w:rsidRDefault="00963EDF" w:rsidP="00963EDF">
      <w:pPr>
        <w:spacing w:before="100" w:beforeAutospacing="1" w:after="100" w:afterAutospacing="1"/>
        <w:jc w:val="both"/>
        <w:rPr>
          <w:lang w:eastAsia="en-US"/>
        </w:rPr>
      </w:pPr>
      <w:r w:rsidRPr="00963EDF">
        <w:rPr>
          <w:lang w:eastAsia="en-US"/>
        </w:rPr>
        <w:t xml:space="preserve">Skin cancer represents one of the most common and rapidly growing types of cancer worldwide, affecting millions of individuals annually. Its incidence continues to climb due to a combination of environmental factors, such as increased exposure to ultraviolet (UV) radiation, and heightened awareness that leads to more frequent diagnoses. Despite advancements in medical technology, early and accurate detection remains a critical factor in improving patient outcomes and increasing survival rates. Unfortunately, traditional diagnostic methods such as physical examinations, </w:t>
      </w:r>
      <w:proofErr w:type="spellStart"/>
      <w:r w:rsidRPr="00963EDF">
        <w:rPr>
          <w:lang w:eastAsia="en-US"/>
        </w:rPr>
        <w:t>dermoscopic</w:t>
      </w:r>
      <w:proofErr w:type="spellEnd"/>
      <w:r w:rsidRPr="00963EDF">
        <w:rPr>
          <w:lang w:eastAsia="en-US"/>
        </w:rPr>
        <w:t xml:space="preserve"> assessments, and confirmatory biopsies are often limited by high costs, time consumption, and dependence on the subjective judgment of medical professionals. These limitations are particularly pronounced in underserved regions where access to dermatologists and specialized diagnostic tools is scarce.</w:t>
      </w:r>
      <w:r>
        <w:rPr>
          <w:lang w:eastAsia="en-US"/>
        </w:rPr>
        <w:t xml:space="preserve"> </w:t>
      </w:r>
      <w:r w:rsidRPr="00963EDF">
        <w:rPr>
          <w:lang w:eastAsia="en-US"/>
        </w:rPr>
        <w:t>In recent years, the field of artificial intelligence has seen transformative growth, especially with the development of deep learning techniques. Among these, convolutional neural networks (CNNs) have emerged as a powerful tool for analyzing and classifying medical images due to their ability to automatically learn and extract complex features from raw data. CNNs have shown tremendous promise in dermatology, offering the potential to assist clinicians in making faster and more reliable diagnoses.</w:t>
      </w:r>
      <w:r>
        <w:rPr>
          <w:lang w:eastAsia="en-US"/>
        </w:rPr>
        <w:t xml:space="preserve"> </w:t>
      </w:r>
      <w:r w:rsidRPr="00963EDF">
        <w:rPr>
          <w:lang w:eastAsia="en-US"/>
        </w:rPr>
        <w:t xml:space="preserve">This study aims to harness the power of deep learning to address the challenges of skin lesion classification using </w:t>
      </w:r>
      <w:proofErr w:type="spellStart"/>
      <w:r w:rsidRPr="00963EDF">
        <w:rPr>
          <w:lang w:eastAsia="en-US"/>
        </w:rPr>
        <w:t>dermoscopic</w:t>
      </w:r>
      <w:proofErr w:type="spellEnd"/>
      <w:r w:rsidRPr="00963EDF">
        <w:rPr>
          <w:lang w:eastAsia="en-US"/>
        </w:rPr>
        <w:t xml:space="preserve"> images. We focus on two state-of-the-art CNN architectures: ResNet50, renowned for its depth and superior performance in image recognition tasks, and </w:t>
      </w:r>
      <w:proofErr w:type="spellStart"/>
      <w:r w:rsidRPr="00963EDF">
        <w:rPr>
          <w:lang w:eastAsia="en-US"/>
        </w:rPr>
        <w:t>MobileNet</w:t>
      </w:r>
      <w:proofErr w:type="spellEnd"/>
      <w:r w:rsidRPr="00963EDF">
        <w:rPr>
          <w:lang w:eastAsia="en-US"/>
        </w:rPr>
        <w:t>, a lightweight and efficient model designed for deployment on mobile and embedded systems. Both models are fine-tuned using transfer learning techniques, and their performance is systematically evaluated to assess the balance between classification accuracy and resource efficiency.</w:t>
      </w:r>
    </w:p>
    <w:p w14:paraId="69616BCF" w14:textId="774F5BD0" w:rsidR="00464C5A" w:rsidRDefault="00000000" w:rsidP="00A43678">
      <w:pPr>
        <w:spacing w:after="160" w:line="259" w:lineRule="auto"/>
      </w:pPr>
      <w:r>
        <w:t>II. LITERATURE REVIEW</w:t>
      </w:r>
    </w:p>
    <w:p w14:paraId="790724E5" w14:textId="77777777" w:rsidR="005D1A10" w:rsidRDefault="00702D07" w:rsidP="005D1A10">
      <w:pPr>
        <w:spacing w:after="160" w:line="259" w:lineRule="auto"/>
        <w:jc w:val="both"/>
        <w:rPr>
          <w:color w:val="000000"/>
        </w:rPr>
      </w:pPr>
      <w:r>
        <w:rPr>
          <w:color w:val="000000"/>
        </w:rPr>
        <w:t xml:space="preserve">The application of deep learning to dermatological diagnostics has gained significant traction in recent years. </w:t>
      </w:r>
      <w:proofErr w:type="spellStart"/>
      <w:r>
        <w:rPr>
          <w:color w:val="000000"/>
        </w:rPr>
        <w:t>Esteva</w:t>
      </w:r>
      <w:proofErr w:type="spellEnd"/>
      <w:r>
        <w:rPr>
          <w:color w:val="000000"/>
        </w:rPr>
        <w:t xml:space="preserve"> et al. [1] pioneered the use of deep CNNs for classifying skin lesions at a performance level comparable to dermatologists. Similarly, </w:t>
      </w:r>
      <w:proofErr w:type="spellStart"/>
      <w:r>
        <w:rPr>
          <w:color w:val="000000"/>
        </w:rPr>
        <w:t>Codella</w:t>
      </w:r>
      <w:proofErr w:type="spellEnd"/>
      <w:r>
        <w:rPr>
          <w:color w:val="000000"/>
        </w:rPr>
        <w:t xml:space="preserve"> et al. [2] explored ensemble methods and deep learning for melanoma classification, establishing the importance of combining handcrafted and learned features. In the ISIC challenge, researchers like </w:t>
      </w:r>
      <w:proofErr w:type="spellStart"/>
      <w:r>
        <w:rPr>
          <w:color w:val="000000"/>
        </w:rPr>
        <w:t>Tschandl</w:t>
      </w:r>
      <w:proofErr w:type="spellEnd"/>
      <w:r>
        <w:rPr>
          <w:color w:val="000000"/>
        </w:rPr>
        <w:t xml:space="preserve"> et al. [3] and Kawahara et al. [4] demonstrated the efficacy of CNNs and transfer learning on large </w:t>
      </w:r>
      <w:proofErr w:type="spellStart"/>
      <w:r>
        <w:rPr>
          <w:color w:val="000000"/>
        </w:rPr>
        <w:t>dermoscopic</w:t>
      </w:r>
      <w:proofErr w:type="spellEnd"/>
      <w:r>
        <w:rPr>
          <w:color w:val="000000"/>
        </w:rPr>
        <w:t xml:space="preserve"> image datasets. Yu et al. [5] proposed a very deep residual network approach, showing improvements in melanoma detection accuracy. Mobile-friendly architectures have also gained attention. Howard et al. [6] introduced MobileNet as a lightweight model suitable for mobile and embedded vision applications, making it appealing for deployment in low-resource settings. Tan and Le [7] further advanced this with </w:t>
      </w:r>
      <w:proofErr w:type="spellStart"/>
      <w:r>
        <w:rPr>
          <w:color w:val="000000"/>
        </w:rPr>
        <w:t>EfficientNet</w:t>
      </w:r>
      <w:proofErr w:type="spellEnd"/>
      <w:r>
        <w:rPr>
          <w:color w:val="000000"/>
        </w:rPr>
        <w:t xml:space="preserve">, balancing model size and performance. ResNet, proposed by </w:t>
      </w:r>
      <w:proofErr w:type="spellStart"/>
      <w:proofErr w:type="gramStart"/>
      <w:r>
        <w:rPr>
          <w:color w:val="000000"/>
        </w:rPr>
        <w:t>He</w:t>
      </w:r>
      <w:proofErr w:type="spellEnd"/>
      <w:proofErr w:type="gramEnd"/>
      <w:r>
        <w:rPr>
          <w:color w:val="000000"/>
        </w:rPr>
        <w:t xml:space="preserve"> et al. [8], has been extensively used in medical image classification for its depth and residual learning capabilities. </w:t>
      </w:r>
      <w:proofErr w:type="spellStart"/>
      <w:r>
        <w:rPr>
          <w:color w:val="000000"/>
        </w:rPr>
        <w:t>Gessert</w:t>
      </w:r>
      <w:proofErr w:type="spellEnd"/>
      <w:r>
        <w:rPr>
          <w:color w:val="000000"/>
        </w:rPr>
        <w:t xml:space="preserve"> et al. [9] conducted a comprehensive survey and evaluation of CNNs for skin lesion classification, reinforcing the effectiveness of deep transfer learning techniques. Most recently, Brinker et al. [10] highlighted the potential of AI to match and sometimes exceed dermatologist-level classification in real-world clinical settings, advocating for AI-assisted diagnostic tools.</w:t>
      </w:r>
    </w:p>
    <w:p w14:paraId="277F6995" w14:textId="41EB401B" w:rsidR="00464C5A" w:rsidRDefault="00000000" w:rsidP="005D1A10">
      <w:pPr>
        <w:spacing w:after="160" w:line="259" w:lineRule="auto"/>
        <w:jc w:val="both"/>
      </w:pPr>
      <w:r>
        <w:t xml:space="preserve">       </w:t>
      </w:r>
      <w:r>
        <w:tab/>
      </w:r>
    </w:p>
    <w:p w14:paraId="5E024E3F" w14:textId="2CAD04B6" w:rsidR="00464C5A" w:rsidRDefault="00000000" w:rsidP="005D1A10">
      <w:pPr>
        <w:pStyle w:val="Heading1"/>
        <w:spacing w:after="160" w:line="259" w:lineRule="auto"/>
        <w:ind w:left="0" w:firstLine="0"/>
      </w:pPr>
      <w:r>
        <w:lastRenderedPageBreak/>
        <w:t>III.  METHODOLOGY</w:t>
      </w:r>
    </w:p>
    <w:p w14:paraId="6B7E7C7F" w14:textId="11751AB3" w:rsidR="00464C5A" w:rsidRDefault="00702D07">
      <w:pPr>
        <w:tabs>
          <w:tab w:val="left" w:pos="216"/>
        </w:tabs>
        <w:jc w:val="both"/>
      </w:pPr>
      <w:r>
        <w:t xml:space="preserve">This study employs two prominent convolutional neural network (CNN) architectures: ResNet-50 and MobileNet. ResNet-50 is a 50-layer deep residual network known for its ability to train very deep models efficiently </w:t>
      </w:r>
      <w:r w:rsidR="00450F7F">
        <w:t>using</w:t>
      </w:r>
      <w:r>
        <w:t xml:space="preserve"> skip connections, which mitigate the vanishing gradient problem. In contrast, MobileNet is a lightweight architecture optimized for mobile and embedded systems, leveraging </w:t>
      </w:r>
      <w:proofErr w:type="spellStart"/>
      <w:r>
        <w:t>depthwise</w:t>
      </w:r>
      <w:proofErr w:type="spellEnd"/>
      <w:r>
        <w:t xml:space="preserve"> separable convolutions to reduce the number of parameters and computational cost while maintaining competitive accuracy. Both models were initialized with weights pre-trained on the ImageNet dataset to leverage general visual features learned from large-scale image data. To adapt these pre-trained models for binary skin lesion classification, transfer learning was applied. The convolutional base layers of both networks were frozen to preserve the learned feature representations, and a new classification head was added. This custom head included a Global Average Pooling layer, a fully connected dense layer with 128 units and ReLU activation, and a final output layer with a single neuron activated by a sigmoid function, enabling binary output. The models were trained using the Adam optimizer with a learning rate of 0.0001, and the binary cross entropy loss function was used to guide the training process. Model performance was evaluated using accuracy, precision, and recall metrics during both training and validation phases. Additionally, an early stopping mechanism was implemented to monitor validation loss with a patience of three epochs, halting training once no further improvement was observed to prevent overfitting.</w:t>
      </w:r>
    </w:p>
    <w:p w14:paraId="6E7B08B9" w14:textId="77777777" w:rsidR="00464C5A" w:rsidRDefault="00464C5A">
      <w:pPr>
        <w:tabs>
          <w:tab w:val="left" w:pos="216"/>
        </w:tabs>
        <w:jc w:val="both"/>
      </w:pPr>
    </w:p>
    <w:p w14:paraId="010A9354" w14:textId="0C7FE5E3" w:rsidR="00464C5A" w:rsidRDefault="00000000" w:rsidP="005D1A10">
      <w:pPr>
        <w:tabs>
          <w:tab w:val="left" w:pos="216"/>
        </w:tabs>
      </w:pPr>
      <w:r>
        <w:t>IV. DATASET</w:t>
      </w:r>
    </w:p>
    <w:p w14:paraId="01AFA427" w14:textId="77777777" w:rsidR="005D1A10" w:rsidRDefault="005D1A10" w:rsidP="005D1A10">
      <w:pPr>
        <w:tabs>
          <w:tab w:val="left" w:pos="216"/>
        </w:tabs>
        <w:jc w:val="both"/>
      </w:pPr>
    </w:p>
    <w:p w14:paraId="2C3E41B9" w14:textId="5C9475E6" w:rsidR="005D1A10" w:rsidRDefault="00702D07" w:rsidP="005D1A10">
      <w:pPr>
        <w:tabs>
          <w:tab w:val="left" w:pos="216"/>
        </w:tabs>
        <w:jc w:val="both"/>
      </w:pPr>
      <w:r>
        <w:t xml:space="preserve">The dataset used in this study comprises a collection of </w:t>
      </w:r>
      <w:proofErr w:type="spellStart"/>
      <w:r>
        <w:t>dermoscopic</w:t>
      </w:r>
      <w:proofErr w:type="spellEnd"/>
      <w:r>
        <w:t xml:space="preserve"> images of skin lesions, each annotated as either malignant or benign. These images serve as the input for training and evaluating the deep learning models. To ensure compatibility with the input requirements of the selected architectures, all images were resized to a resolution of 224 × 224 pixels. Preprocessing steps were applied uniformly across the dataset, including normalization to scale pixel values between 0 and 1. To enhance model generalization and robustness, data augmentation techniques such as random rotation, horizontal and vertical flipping, and zooming were employed. These augmentations simulate real-world variations in image capture conditions and help reduce the risk of overfitting, especially when training on relatively limited medical imaging datasets.</w:t>
      </w:r>
    </w:p>
    <w:p w14:paraId="39C2A342" w14:textId="61A3B1B7" w:rsidR="00841D08" w:rsidRDefault="00841D08" w:rsidP="005D1A10">
      <w:pPr>
        <w:tabs>
          <w:tab w:val="left" w:pos="216"/>
        </w:tabs>
        <w:jc w:val="both"/>
      </w:pPr>
    </w:p>
    <w:p w14:paraId="7D54F432" w14:textId="467BCF8C" w:rsidR="00841D08" w:rsidRDefault="00841D08" w:rsidP="005D1A10">
      <w:pPr>
        <w:tabs>
          <w:tab w:val="left" w:pos="216"/>
        </w:tabs>
        <w:jc w:val="both"/>
      </w:pPr>
      <w:r>
        <w:rPr>
          <w:noProof/>
        </w:rPr>
        <w:drawing>
          <wp:anchor distT="0" distB="0" distL="114300" distR="114300" simplePos="0" relativeHeight="251667456" behindDoc="1" locked="0" layoutInCell="1" allowOverlap="1" wp14:anchorId="03C98D8E" wp14:editId="21189488">
            <wp:simplePos x="0" y="0"/>
            <wp:positionH relativeFrom="margin">
              <wp:posOffset>1905</wp:posOffset>
            </wp:positionH>
            <wp:positionV relativeFrom="paragraph">
              <wp:posOffset>-52443</wp:posOffset>
            </wp:positionV>
            <wp:extent cx="2541270" cy="1547495"/>
            <wp:effectExtent l="0" t="0" r="0" b="1905"/>
            <wp:wrapTight wrapText="bothSides">
              <wp:wrapPolygon edited="0">
                <wp:start x="0" y="0"/>
                <wp:lineTo x="0" y="21449"/>
                <wp:lineTo x="21481" y="21449"/>
                <wp:lineTo x="21481" y="0"/>
                <wp:lineTo x="0" y="0"/>
              </wp:wrapPolygon>
            </wp:wrapTight>
            <wp:docPr id="541970596" name="Picture 2" descr="A collage of several bli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70596" name="Picture 2" descr="A collage of several blister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41270" cy="1547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604A2D" w14:textId="77777777" w:rsidR="00841D08" w:rsidRDefault="00841D08" w:rsidP="005D1A10">
      <w:pPr>
        <w:tabs>
          <w:tab w:val="left" w:pos="216"/>
        </w:tabs>
        <w:jc w:val="both"/>
      </w:pPr>
    </w:p>
    <w:p w14:paraId="0B80B45A" w14:textId="77777777" w:rsidR="00841D08" w:rsidRDefault="00841D08" w:rsidP="005D1A10">
      <w:pPr>
        <w:tabs>
          <w:tab w:val="left" w:pos="216"/>
        </w:tabs>
        <w:jc w:val="both"/>
      </w:pPr>
    </w:p>
    <w:p w14:paraId="32A1EB63" w14:textId="77777777" w:rsidR="00841D08" w:rsidRDefault="00841D08" w:rsidP="005D1A10">
      <w:pPr>
        <w:tabs>
          <w:tab w:val="left" w:pos="216"/>
        </w:tabs>
        <w:jc w:val="both"/>
      </w:pPr>
    </w:p>
    <w:p w14:paraId="2E148632" w14:textId="77777777" w:rsidR="00841D08" w:rsidRDefault="00841D08" w:rsidP="005D1A10">
      <w:pPr>
        <w:tabs>
          <w:tab w:val="left" w:pos="216"/>
        </w:tabs>
        <w:jc w:val="both"/>
      </w:pPr>
    </w:p>
    <w:p w14:paraId="418FB3F2" w14:textId="77777777" w:rsidR="00841D08" w:rsidRDefault="00841D08" w:rsidP="005D1A10">
      <w:pPr>
        <w:tabs>
          <w:tab w:val="left" w:pos="216"/>
        </w:tabs>
        <w:jc w:val="both"/>
      </w:pPr>
    </w:p>
    <w:p w14:paraId="64FEE9A3" w14:textId="77777777" w:rsidR="00841D08" w:rsidRDefault="00841D08" w:rsidP="005D1A10">
      <w:pPr>
        <w:tabs>
          <w:tab w:val="left" w:pos="216"/>
        </w:tabs>
        <w:jc w:val="both"/>
      </w:pPr>
    </w:p>
    <w:p w14:paraId="56927825" w14:textId="77777777" w:rsidR="00841D08" w:rsidRDefault="00841D08" w:rsidP="005D1A10">
      <w:pPr>
        <w:tabs>
          <w:tab w:val="left" w:pos="216"/>
        </w:tabs>
        <w:jc w:val="both"/>
      </w:pPr>
    </w:p>
    <w:p w14:paraId="4E7F2EC9" w14:textId="2CC7EF04" w:rsidR="00841D08" w:rsidRDefault="00841D08" w:rsidP="005D1A10">
      <w:pPr>
        <w:tabs>
          <w:tab w:val="left" w:pos="216"/>
        </w:tabs>
        <w:jc w:val="both"/>
      </w:pPr>
    </w:p>
    <w:p w14:paraId="30FD6836" w14:textId="0D293656" w:rsidR="005D1A10" w:rsidRDefault="00841D08" w:rsidP="005D1A10">
      <w:pPr>
        <w:tabs>
          <w:tab w:val="left" w:pos="216"/>
        </w:tabs>
        <w:jc w:val="both"/>
      </w:pPr>
      <w:r>
        <w:rPr>
          <w:noProof/>
        </w:rPr>
        <mc:AlternateContent>
          <mc:Choice Requires="wps">
            <w:drawing>
              <wp:anchor distT="0" distB="0" distL="114300" distR="114300" simplePos="0" relativeHeight="251669504" behindDoc="1" locked="0" layoutInCell="1" allowOverlap="1" wp14:anchorId="6E96E106" wp14:editId="5C416082">
                <wp:simplePos x="0" y="0"/>
                <wp:positionH relativeFrom="column">
                  <wp:posOffset>190500</wp:posOffset>
                </wp:positionH>
                <wp:positionV relativeFrom="paragraph">
                  <wp:posOffset>41910</wp:posOffset>
                </wp:positionV>
                <wp:extent cx="2314575" cy="100330"/>
                <wp:effectExtent l="0" t="0" r="0" b="1270"/>
                <wp:wrapTight wrapText="bothSides">
                  <wp:wrapPolygon edited="0">
                    <wp:start x="0" y="0"/>
                    <wp:lineTo x="0" y="19139"/>
                    <wp:lineTo x="21452" y="19139"/>
                    <wp:lineTo x="21452" y="0"/>
                    <wp:lineTo x="0" y="0"/>
                  </wp:wrapPolygon>
                </wp:wrapTight>
                <wp:docPr id="133579620" name="Text Box 1"/>
                <wp:cNvGraphicFramePr/>
                <a:graphic xmlns:a="http://schemas.openxmlformats.org/drawingml/2006/main">
                  <a:graphicData uri="http://schemas.microsoft.com/office/word/2010/wordprocessingShape">
                    <wps:wsp>
                      <wps:cNvSpPr txBox="1"/>
                      <wps:spPr>
                        <a:xfrm>
                          <a:off x="0" y="0"/>
                          <a:ext cx="2314575" cy="100330"/>
                        </a:xfrm>
                        <a:prstGeom prst="rect">
                          <a:avLst/>
                        </a:prstGeom>
                        <a:solidFill>
                          <a:prstClr val="white"/>
                        </a:solidFill>
                        <a:ln>
                          <a:noFill/>
                        </a:ln>
                      </wps:spPr>
                      <wps:txbx>
                        <w:txbxContent>
                          <w:p w14:paraId="1E53D492" w14:textId="33F48C7C" w:rsidR="00841D08" w:rsidRPr="003C21B5" w:rsidRDefault="00841D08" w:rsidP="00841D08">
                            <w:pPr>
                              <w:pStyle w:val="Caption"/>
                              <w:rPr>
                                <w:rFonts w:eastAsiaTheme="minorHAnsi"/>
                                <w:noProof/>
                                <w:sz w:val="12"/>
                                <w:szCs w:val="12"/>
                              </w:rPr>
                            </w:pPr>
                            <w:r w:rsidRPr="003C21B5">
                              <w:rPr>
                                <w:sz w:val="16"/>
                                <w:szCs w:val="16"/>
                              </w:rPr>
                              <w:t xml:space="preserve"> Sample from the skin cancer image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96E106" id="_x0000_t202" coordsize="21600,21600" o:spt="202" path="m,l,21600r21600,l21600,xe">
                <v:stroke joinstyle="miter"/>
                <v:path gradientshapeok="t" o:connecttype="rect"/>
              </v:shapetype>
              <v:shape id="Text Box 1" o:spid="_x0000_s1026" type="#_x0000_t202" style="position:absolute;left:0;text-align:left;margin-left:15pt;margin-top:3.3pt;width:182.25pt;height:7.9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" stroked="f">
                <v:textbox inset="0,0,0,0">
                  <w:txbxContent>
                    <w:p w14:paraId="1E53D492" w14:textId="33F48C7C" w:rsidR="00841D08" w:rsidRPr="003C21B5" w:rsidRDefault="00841D08" w:rsidP="00841D08">
                      <w:pPr>
                        <w:pStyle w:val="Caption"/>
                        <w:rPr>
                          <w:rFonts w:eastAsiaTheme="minorHAnsi"/>
                          <w:noProof/>
                          <w:sz w:val="12"/>
                          <w:szCs w:val="12"/>
                        </w:rPr>
                      </w:pPr>
                      <w:r w:rsidRPr="003C21B5">
                        <w:rPr>
                          <w:sz w:val="16"/>
                          <w:szCs w:val="16"/>
                        </w:rPr>
                        <w:t xml:space="preserve"> Sample from the skin cancer image dataset</w:t>
                      </w:r>
                    </w:p>
                  </w:txbxContent>
                </v:textbox>
                <w10:wrap type="tight"/>
              </v:shape>
            </w:pict>
          </mc:Fallback>
        </mc:AlternateContent>
      </w:r>
    </w:p>
    <w:p w14:paraId="7EFBE9BD" w14:textId="01394104" w:rsidR="00464C5A" w:rsidRDefault="00000000" w:rsidP="005D1A10">
      <w:pPr>
        <w:tabs>
          <w:tab w:val="left" w:pos="216"/>
        </w:tabs>
      </w:pPr>
      <w:r>
        <w:t>IV. RESULTS</w:t>
      </w:r>
    </w:p>
    <w:p w14:paraId="144C2C61" w14:textId="17329C88" w:rsidR="00702D07" w:rsidRDefault="00702D07" w:rsidP="00702D07">
      <w:pPr>
        <w:spacing w:before="240" w:after="240"/>
        <w:jc w:val="both"/>
        <w:rPr>
          <w:color w:val="000000"/>
          <w:lang w:eastAsia="en-US"/>
        </w:rPr>
      </w:pPr>
      <w:r w:rsidRPr="00702D07">
        <w:rPr>
          <w:color w:val="000000"/>
          <w:lang w:eastAsia="en-US"/>
        </w:rPr>
        <w:t>The performance of both models was evaluated using a range of metrics, including accuracy, precision, recall, confusion matrix, and the ROC curve. Both training and validation accuracy suggested that the models generalized well, with minimal overfitting observed. The confusion matrix further confirmed the models' effectiveness in distinguishing between cancerous and non-cancerous skin lesions.</w:t>
      </w:r>
      <w:r>
        <w:rPr>
          <w:sz w:val="24"/>
          <w:szCs w:val="24"/>
          <w:lang w:eastAsia="en-US"/>
        </w:rPr>
        <w:t xml:space="preserve"> </w:t>
      </w:r>
      <w:r w:rsidRPr="00702D07">
        <w:rPr>
          <w:color w:val="000000"/>
          <w:lang w:eastAsia="en-US"/>
        </w:rPr>
        <w:t xml:space="preserve">Among the two architectures, </w:t>
      </w:r>
      <w:proofErr w:type="spellStart"/>
      <w:r w:rsidRPr="00702D07">
        <w:rPr>
          <w:color w:val="000000"/>
          <w:lang w:eastAsia="en-US"/>
        </w:rPr>
        <w:t>MobileNet</w:t>
      </w:r>
      <w:proofErr w:type="spellEnd"/>
      <w:r w:rsidRPr="00702D07">
        <w:rPr>
          <w:color w:val="000000"/>
          <w:lang w:eastAsia="en-US"/>
        </w:rPr>
        <w:t xml:space="preserve"> achieved competitive accuracy while consuming significantly fewer computational resources. This makes it an ideal candidate for deployment on resource-constrained or edge devices, such as mobile phones or embedded medical systems.</w:t>
      </w:r>
    </w:p>
    <w:p w14:paraId="044C7C42" w14:textId="13299989" w:rsidR="00BC3D1E" w:rsidRDefault="007A44D9" w:rsidP="00702D07">
      <w:pPr>
        <w:spacing w:before="240" w:after="240"/>
        <w:jc w:val="both"/>
        <w:rPr>
          <w:color w:val="000000"/>
          <w:lang w:eastAsia="en-US"/>
        </w:rPr>
      </w:pPr>
      <w:r>
        <w:t xml:space="preserve">The ensemble model, created by combining predictions from both ResNet50 and </w:t>
      </w:r>
      <w:proofErr w:type="spellStart"/>
      <w:r>
        <w:t>MobileNet</w:t>
      </w:r>
      <w:proofErr w:type="spellEnd"/>
      <w:r>
        <w:t xml:space="preserve">, demonstrated a balanced performance with an overall accuracy of </w:t>
      </w:r>
      <w:r>
        <w:rPr>
          <w:rStyle w:val="Strong"/>
        </w:rPr>
        <w:t>86.68%</w:t>
      </w:r>
      <w:r>
        <w:t xml:space="preserve"> and an AUC (Area Under the Curve) of </w:t>
      </w:r>
      <w:r>
        <w:rPr>
          <w:rStyle w:val="Strong"/>
        </w:rPr>
        <w:t>0.8817</w:t>
      </w:r>
      <w:r>
        <w:t xml:space="preserve">, indicating strong discriminatory ability between malignant and benign cases. The precision score of </w:t>
      </w:r>
      <w:r>
        <w:rPr>
          <w:rStyle w:val="Strong"/>
        </w:rPr>
        <w:t>82.49%</w:t>
      </w:r>
      <w:r>
        <w:t xml:space="preserve"> suggests the model is highly effective at minimizing false positives, making it reliable in clinical contexts where misdiagnosis could lead to unnecessary biopsies. However, the recall score of </w:t>
      </w:r>
      <w:r>
        <w:rPr>
          <w:rStyle w:val="Strong"/>
        </w:rPr>
        <w:t>48.91%</w:t>
      </w:r>
      <w:r>
        <w:t xml:space="preserve"> reveals room for improvement in detecting all positive cases, which is critical in a diagnostic setting. This trade-off between precision and recall highlights the importance of further tuning or potentially incorporating additional diverse models or data to strengthen sensitivity in future ensemble frameworks, as depicted in both the tables below.</w:t>
      </w:r>
    </w:p>
    <w:p w14:paraId="0580372F" w14:textId="3B85A601" w:rsidR="00BC3D1E" w:rsidRPr="007A44D9" w:rsidRDefault="00BC3D1E" w:rsidP="00BC3D1E">
      <w:pPr>
        <w:spacing w:before="240" w:after="240"/>
        <w:rPr>
          <w:b/>
          <w:bCs/>
          <w:color w:val="000000"/>
          <w:lang w:eastAsia="en-US"/>
        </w:rPr>
      </w:pPr>
      <w:r w:rsidRPr="007A44D9">
        <w:rPr>
          <w:b/>
          <w:bCs/>
          <w:color w:val="000000"/>
          <w:lang w:eastAsia="en-US"/>
        </w:rPr>
        <w:t xml:space="preserve">Table 1. Model </w:t>
      </w:r>
      <w:r w:rsidR="007A44D9">
        <w:rPr>
          <w:b/>
          <w:bCs/>
          <w:color w:val="000000"/>
          <w:lang w:eastAsia="en-US"/>
        </w:rPr>
        <w:t>C</w:t>
      </w:r>
      <w:r w:rsidR="007A44D9" w:rsidRPr="007A44D9">
        <w:rPr>
          <w:b/>
          <w:bCs/>
          <w:color w:val="000000"/>
          <w:lang w:eastAsia="en-US"/>
        </w:rPr>
        <w:t>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1822"/>
        <w:gridCol w:w="1493"/>
      </w:tblGrid>
      <w:tr w:rsidR="00BC3D1E" w:rsidRPr="00BC3D1E" w14:paraId="4D7FA468" w14:textId="77777777" w:rsidTr="00BC3D1E">
        <w:trPr>
          <w:tblHeader/>
          <w:tblCellSpacing w:w="15" w:type="dxa"/>
        </w:trPr>
        <w:tc>
          <w:tcPr>
            <w:tcW w:w="0" w:type="auto"/>
            <w:vAlign w:val="center"/>
            <w:hideMark/>
          </w:tcPr>
          <w:p w14:paraId="523ED2B2" w14:textId="77777777" w:rsidR="00BC3D1E" w:rsidRPr="00BC3D1E" w:rsidRDefault="00BC3D1E" w:rsidP="00BC3D1E">
            <w:pPr>
              <w:rPr>
                <w:b/>
                <w:bCs/>
                <w:lang w:eastAsia="en-US"/>
              </w:rPr>
            </w:pPr>
            <w:r w:rsidRPr="00BC3D1E">
              <w:rPr>
                <w:b/>
                <w:bCs/>
                <w:lang w:eastAsia="en-US"/>
              </w:rPr>
              <w:t>Metric</w:t>
            </w:r>
          </w:p>
        </w:tc>
        <w:tc>
          <w:tcPr>
            <w:tcW w:w="0" w:type="auto"/>
            <w:vAlign w:val="center"/>
            <w:hideMark/>
          </w:tcPr>
          <w:p w14:paraId="4F25CCE8" w14:textId="77777777" w:rsidR="00BC3D1E" w:rsidRPr="00BC3D1E" w:rsidRDefault="00BC3D1E" w:rsidP="00BC3D1E">
            <w:pPr>
              <w:rPr>
                <w:b/>
                <w:bCs/>
                <w:lang w:eastAsia="en-US"/>
              </w:rPr>
            </w:pPr>
            <w:r w:rsidRPr="00BC3D1E">
              <w:rPr>
                <w:b/>
                <w:bCs/>
                <w:lang w:eastAsia="en-US"/>
              </w:rPr>
              <w:t>ResNet50</w:t>
            </w:r>
          </w:p>
        </w:tc>
        <w:tc>
          <w:tcPr>
            <w:tcW w:w="0" w:type="auto"/>
            <w:vAlign w:val="center"/>
            <w:hideMark/>
          </w:tcPr>
          <w:p w14:paraId="7832BCBD" w14:textId="77777777" w:rsidR="00BC3D1E" w:rsidRPr="00BC3D1E" w:rsidRDefault="00BC3D1E" w:rsidP="00BC3D1E">
            <w:pPr>
              <w:rPr>
                <w:b/>
                <w:bCs/>
                <w:lang w:eastAsia="en-US"/>
              </w:rPr>
            </w:pPr>
            <w:proofErr w:type="spellStart"/>
            <w:r w:rsidRPr="00BC3D1E">
              <w:rPr>
                <w:b/>
                <w:bCs/>
                <w:lang w:eastAsia="en-US"/>
              </w:rPr>
              <w:t>MobileNet</w:t>
            </w:r>
            <w:proofErr w:type="spellEnd"/>
          </w:p>
        </w:tc>
      </w:tr>
      <w:tr w:rsidR="00BC3D1E" w:rsidRPr="00BC3D1E" w14:paraId="2E5A7DA2" w14:textId="77777777" w:rsidTr="00BC3D1E">
        <w:trPr>
          <w:tblCellSpacing w:w="15" w:type="dxa"/>
        </w:trPr>
        <w:tc>
          <w:tcPr>
            <w:tcW w:w="0" w:type="auto"/>
            <w:vAlign w:val="center"/>
            <w:hideMark/>
          </w:tcPr>
          <w:p w14:paraId="34D30C76" w14:textId="77777777" w:rsidR="00BC3D1E" w:rsidRPr="00BC3D1E" w:rsidRDefault="00BC3D1E" w:rsidP="00BC3D1E">
            <w:pPr>
              <w:rPr>
                <w:lang w:eastAsia="en-US"/>
              </w:rPr>
            </w:pPr>
            <w:r w:rsidRPr="00BC3D1E">
              <w:rPr>
                <w:lang w:eastAsia="en-US"/>
              </w:rPr>
              <w:t>Final Training Accuracy</w:t>
            </w:r>
          </w:p>
        </w:tc>
        <w:tc>
          <w:tcPr>
            <w:tcW w:w="0" w:type="auto"/>
            <w:vAlign w:val="center"/>
            <w:hideMark/>
          </w:tcPr>
          <w:p w14:paraId="1F91ED2D" w14:textId="77777777" w:rsidR="00BC3D1E" w:rsidRPr="00BC3D1E" w:rsidRDefault="00BC3D1E" w:rsidP="00BC3D1E">
            <w:pPr>
              <w:rPr>
                <w:lang w:eastAsia="en-US"/>
              </w:rPr>
            </w:pPr>
            <w:r w:rsidRPr="00BC3D1E">
              <w:rPr>
                <w:lang w:eastAsia="en-US"/>
              </w:rPr>
              <w:t>91.5%</w:t>
            </w:r>
          </w:p>
        </w:tc>
        <w:tc>
          <w:tcPr>
            <w:tcW w:w="0" w:type="auto"/>
            <w:vAlign w:val="center"/>
            <w:hideMark/>
          </w:tcPr>
          <w:p w14:paraId="3C4496D0" w14:textId="77777777" w:rsidR="00BC3D1E" w:rsidRPr="00BC3D1E" w:rsidRDefault="00BC3D1E" w:rsidP="00BC3D1E">
            <w:pPr>
              <w:rPr>
                <w:lang w:eastAsia="en-US"/>
              </w:rPr>
            </w:pPr>
            <w:r w:rsidRPr="00BC3D1E">
              <w:rPr>
                <w:lang w:eastAsia="en-US"/>
              </w:rPr>
              <w:t>89.3%</w:t>
            </w:r>
          </w:p>
        </w:tc>
      </w:tr>
      <w:tr w:rsidR="00BC3D1E" w:rsidRPr="00BC3D1E" w14:paraId="2D173F74" w14:textId="77777777" w:rsidTr="00BC3D1E">
        <w:trPr>
          <w:tblCellSpacing w:w="15" w:type="dxa"/>
        </w:trPr>
        <w:tc>
          <w:tcPr>
            <w:tcW w:w="0" w:type="auto"/>
            <w:vAlign w:val="center"/>
            <w:hideMark/>
          </w:tcPr>
          <w:p w14:paraId="6092820C" w14:textId="77777777" w:rsidR="00BC3D1E" w:rsidRPr="00BC3D1E" w:rsidRDefault="00BC3D1E" w:rsidP="00BC3D1E">
            <w:pPr>
              <w:rPr>
                <w:lang w:eastAsia="en-US"/>
              </w:rPr>
            </w:pPr>
            <w:r w:rsidRPr="00BC3D1E">
              <w:rPr>
                <w:lang w:eastAsia="en-US"/>
              </w:rPr>
              <w:t>Final Validation Accuracy</w:t>
            </w:r>
          </w:p>
        </w:tc>
        <w:tc>
          <w:tcPr>
            <w:tcW w:w="0" w:type="auto"/>
            <w:vAlign w:val="center"/>
            <w:hideMark/>
          </w:tcPr>
          <w:p w14:paraId="6F93EA29" w14:textId="77777777" w:rsidR="00BC3D1E" w:rsidRPr="00BC3D1E" w:rsidRDefault="00BC3D1E" w:rsidP="00BC3D1E">
            <w:pPr>
              <w:rPr>
                <w:lang w:eastAsia="en-US"/>
              </w:rPr>
            </w:pPr>
            <w:r w:rsidRPr="00BC3D1E">
              <w:rPr>
                <w:lang w:eastAsia="en-US"/>
              </w:rPr>
              <w:t>86.4%</w:t>
            </w:r>
          </w:p>
        </w:tc>
        <w:tc>
          <w:tcPr>
            <w:tcW w:w="0" w:type="auto"/>
            <w:vAlign w:val="center"/>
            <w:hideMark/>
          </w:tcPr>
          <w:p w14:paraId="188B2500" w14:textId="77777777" w:rsidR="00BC3D1E" w:rsidRPr="00BC3D1E" w:rsidRDefault="00BC3D1E" w:rsidP="00BC3D1E">
            <w:pPr>
              <w:rPr>
                <w:lang w:eastAsia="en-US"/>
              </w:rPr>
            </w:pPr>
            <w:r w:rsidRPr="00BC3D1E">
              <w:rPr>
                <w:lang w:eastAsia="en-US"/>
              </w:rPr>
              <w:t>85.0%</w:t>
            </w:r>
          </w:p>
        </w:tc>
      </w:tr>
      <w:tr w:rsidR="00BC3D1E" w:rsidRPr="00BC3D1E" w14:paraId="4E57E915" w14:textId="77777777" w:rsidTr="00BC3D1E">
        <w:trPr>
          <w:tblCellSpacing w:w="15" w:type="dxa"/>
        </w:trPr>
        <w:tc>
          <w:tcPr>
            <w:tcW w:w="0" w:type="auto"/>
            <w:vAlign w:val="center"/>
            <w:hideMark/>
          </w:tcPr>
          <w:p w14:paraId="6FE9FF6F" w14:textId="77777777" w:rsidR="00BC3D1E" w:rsidRPr="00BC3D1E" w:rsidRDefault="00BC3D1E" w:rsidP="00BC3D1E">
            <w:pPr>
              <w:rPr>
                <w:lang w:eastAsia="en-US"/>
              </w:rPr>
            </w:pPr>
            <w:r w:rsidRPr="00BC3D1E">
              <w:rPr>
                <w:lang w:eastAsia="en-US"/>
              </w:rPr>
              <w:t>Final Training Loss</w:t>
            </w:r>
          </w:p>
        </w:tc>
        <w:tc>
          <w:tcPr>
            <w:tcW w:w="0" w:type="auto"/>
            <w:vAlign w:val="center"/>
            <w:hideMark/>
          </w:tcPr>
          <w:p w14:paraId="7EF92B4C" w14:textId="77777777" w:rsidR="00BC3D1E" w:rsidRPr="00BC3D1E" w:rsidRDefault="00BC3D1E" w:rsidP="00BC3D1E">
            <w:pPr>
              <w:rPr>
                <w:lang w:eastAsia="en-US"/>
              </w:rPr>
            </w:pPr>
            <w:r w:rsidRPr="00BC3D1E">
              <w:rPr>
                <w:lang w:eastAsia="en-US"/>
              </w:rPr>
              <w:t>0.215</w:t>
            </w:r>
          </w:p>
        </w:tc>
        <w:tc>
          <w:tcPr>
            <w:tcW w:w="0" w:type="auto"/>
            <w:vAlign w:val="center"/>
            <w:hideMark/>
          </w:tcPr>
          <w:p w14:paraId="37FF0B0E" w14:textId="77777777" w:rsidR="00BC3D1E" w:rsidRPr="00BC3D1E" w:rsidRDefault="00BC3D1E" w:rsidP="00BC3D1E">
            <w:pPr>
              <w:rPr>
                <w:lang w:eastAsia="en-US"/>
              </w:rPr>
            </w:pPr>
            <w:r w:rsidRPr="00BC3D1E">
              <w:rPr>
                <w:lang w:eastAsia="en-US"/>
              </w:rPr>
              <w:t>0.245</w:t>
            </w:r>
          </w:p>
        </w:tc>
      </w:tr>
      <w:tr w:rsidR="00BC3D1E" w:rsidRPr="00BC3D1E" w14:paraId="5673E6A5" w14:textId="77777777" w:rsidTr="00BC3D1E">
        <w:trPr>
          <w:tblCellSpacing w:w="15" w:type="dxa"/>
        </w:trPr>
        <w:tc>
          <w:tcPr>
            <w:tcW w:w="0" w:type="auto"/>
            <w:vAlign w:val="center"/>
            <w:hideMark/>
          </w:tcPr>
          <w:p w14:paraId="1D95B208" w14:textId="77777777" w:rsidR="00BC3D1E" w:rsidRPr="00BC3D1E" w:rsidRDefault="00BC3D1E" w:rsidP="00BC3D1E">
            <w:pPr>
              <w:rPr>
                <w:lang w:eastAsia="en-US"/>
              </w:rPr>
            </w:pPr>
            <w:r w:rsidRPr="00BC3D1E">
              <w:rPr>
                <w:lang w:eastAsia="en-US"/>
              </w:rPr>
              <w:t>Final Validation Loss</w:t>
            </w:r>
          </w:p>
        </w:tc>
        <w:tc>
          <w:tcPr>
            <w:tcW w:w="0" w:type="auto"/>
            <w:vAlign w:val="center"/>
            <w:hideMark/>
          </w:tcPr>
          <w:p w14:paraId="12DBA9DC" w14:textId="77777777" w:rsidR="00BC3D1E" w:rsidRPr="00BC3D1E" w:rsidRDefault="00BC3D1E" w:rsidP="00BC3D1E">
            <w:pPr>
              <w:rPr>
                <w:lang w:eastAsia="en-US"/>
              </w:rPr>
            </w:pPr>
            <w:r w:rsidRPr="00BC3D1E">
              <w:rPr>
                <w:lang w:eastAsia="en-US"/>
              </w:rPr>
              <w:t>0.334</w:t>
            </w:r>
          </w:p>
        </w:tc>
        <w:tc>
          <w:tcPr>
            <w:tcW w:w="0" w:type="auto"/>
            <w:vAlign w:val="center"/>
            <w:hideMark/>
          </w:tcPr>
          <w:p w14:paraId="1010254E" w14:textId="77777777" w:rsidR="00BC3D1E" w:rsidRPr="00BC3D1E" w:rsidRDefault="00BC3D1E" w:rsidP="00BC3D1E">
            <w:pPr>
              <w:rPr>
                <w:lang w:eastAsia="en-US"/>
              </w:rPr>
            </w:pPr>
            <w:r w:rsidRPr="00BC3D1E">
              <w:rPr>
                <w:lang w:eastAsia="en-US"/>
              </w:rPr>
              <w:t>0.358</w:t>
            </w:r>
          </w:p>
        </w:tc>
      </w:tr>
      <w:tr w:rsidR="00BC3D1E" w:rsidRPr="00BC3D1E" w14:paraId="7B0CF654" w14:textId="77777777" w:rsidTr="00BC3D1E">
        <w:trPr>
          <w:tblCellSpacing w:w="15" w:type="dxa"/>
        </w:trPr>
        <w:tc>
          <w:tcPr>
            <w:tcW w:w="0" w:type="auto"/>
            <w:vAlign w:val="center"/>
            <w:hideMark/>
          </w:tcPr>
          <w:p w14:paraId="37642275" w14:textId="77777777" w:rsidR="00BC3D1E" w:rsidRPr="00BC3D1E" w:rsidRDefault="00BC3D1E" w:rsidP="00BC3D1E">
            <w:pPr>
              <w:rPr>
                <w:lang w:eastAsia="en-US"/>
              </w:rPr>
            </w:pPr>
            <w:r w:rsidRPr="00BC3D1E">
              <w:rPr>
                <w:lang w:eastAsia="en-US"/>
              </w:rPr>
              <w:t>Precision</w:t>
            </w:r>
          </w:p>
        </w:tc>
        <w:tc>
          <w:tcPr>
            <w:tcW w:w="0" w:type="auto"/>
            <w:vAlign w:val="center"/>
            <w:hideMark/>
          </w:tcPr>
          <w:p w14:paraId="178AA62B" w14:textId="77777777" w:rsidR="00BC3D1E" w:rsidRPr="00BC3D1E" w:rsidRDefault="00BC3D1E" w:rsidP="00BC3D1E">
            <w:pPr>
              <w:rPr>
                <w:lang w:eastAsia="en-US"/>
              </w:rPr>
            </w:pPr>
            <w:r w:rsidRPr="00BC3D1E">
              <w:rPr>
                <w:lang w:eastAsia="en-US"/>
              </w:rPr>
              <w:t>85.7%</w:t>
            </w:r>
          </w:p>
        </w:tc>
        <w:tc>
          <w:tcPr>
            <w:tcW w:w="0" w:type="auto"/>
            <w:vAlign w:val="center"/>
            <w:hideMark/>
          </w:tcPr>
          <w:p w14:paraId="3D1573EC" w14:textId="77777777" w:rsidR="00BC3D1E" w:rsidRPr="00BC3D1E" w:rsidRDefault="00BC3D1E" w:rsidP="00BC3D1E">
            <w:pPr>
              <w:rPr>
                <w:lang w:eastAsia="en-US"/>
              </w:rPr>
            </w:pPr>
            <w:r w:rsidRPr="00BC3D1E">
              <w:rPr>
                <w:lang w:eastAsia="en-US"/>
              </w:rPr>
              <w:t>84.5%</w:t>
            </w:r>
          </w:p>
        </w:tc>
      </w:tr>
      <w:tr w:rsidR="00BC3D1E" w:rsidRPr="00BC3D1E" w14:paraId="5B20BF1E" w14:textId="77777777" w:rsidTr="00BC3D1E">
        <w:trPr>
          <w:tblCellSpacing w:w="15" w:type="dxa"/>
        </w:trPr>
        <w:tc>
          <w:tcPr>
            <w:tcW w:w="0" w:type="auto"/>
            <w:vAlign w:val="center"/>
            <w:hideMark/>
          </w:tcPr>
          <w:p w14:paraId="3B52ED4D" w14:textId="77777777" w:rsidR="00BC3D1E" w:rsidRPr="00BC3D1E" w:rsidRDefault="00BC3D1E" w:rsidP="00BC3D1E">
            <w:pPr>
              <w:rPr>
                <w:lang w:eastAsia="en-US"/>
              </w:rPr>
            </w:pPr>
            <w:r w:rsidRPr="00BC3D1E">
              <w:rPr>
                <w:lang w:eastAsia="en-US"/>
              </w:rPr>
              <w:t>Recall</w:t>
            </w:r>
          </w:p>
        </w:tc>
        <w:tc>
          <w:tcPr>
            <w:tcW w:w="0" w:type="auto"/>
            <w:vAlign w:val="center"/>
            <w:hideMark/>
          </w:tcPr>
          <w:p w14:paraId="77667551" w14:textId="77777777" w:rsidR="00BC3D1E" w:rsidRPr="00BC3D1E" w:rsidRDefault="00BC3D1E" w:rsidP="00BC3D1E">
            <w:pPr>
              <w:rPr>
                <w:lang w:eastAsia="en-US"/>
              </w:rPr>
            </w:pPr>
            <w:r w:rsidRPr="00BC3D1E">
              <w:rPr>
                <w:lang w:eastAsia="en-US"/>
              </w:rPr>
              <w:t>86.1%</w:t>
            </w:r>
          </w:p>
        </w:tc>
        <w:tc>
          <w:tcPr>
            <w:tcW w:w="0" w:type="auto"/>
            <w:vAlign w:val="center"/>
            <w:hideMark/>
          </w:tcPr>
          <w:p w14:paraId="30AF962B" w14:textId="77777777" w:rsidR="00BC3D1E" w:rsidRPr="00BC3D1E" w:rsidRDefault="00BC3D1E" w:rsidP="00BC3D1E">
            <w:pPr>
              <w:rPr>
                <w:lang w:eastAsia="en-US"/>
              </w:rPr>
            </w:pPr>
            <w:r w:rsidRPr="00BC3D1E">
              <w:rPr>
                <w:lang w:eastAsia="en-US"/>
              </w:rPr>
              <w:t>83.9%</w:t>
            </w:r>
          </w:p>
        </w:tc>
      </w:tr>
      <w:tr w:rsidR="00BC3D1E" w:rsidRPr="00BC3D1E" w14:paraId="1E33291D" w14:textId="77777777" w:rsidTr="00BC3D1E">
        <w:trPr>
          <w:tblCellSpacing w:w="15" w:type="dxa"/>
        </w:trPr>
        <w:tc>
          <w:tcPr>
            <w:tcW w:w="0" w:type="auto"/>
            <w:vAlign w:val="center"/>
            <w:hideMark/>
          </w:tcPr>
          <w:p w14:paraId="1250D764" w14:textId="77777777" w:rsidR="00BC3D1E" w:rsidRPr="00BC3D1E" w:rsidRDefault="00BC3D1E" w:rsidP="00BC3D1E">
            <w:pPr>
              <w:rPr>
                <w:lang w:eastAsia="en-US"/>
              </w:rPr>
            </w:pPr>
            <w:r w:rsidRPr="00BC3D1E">
              <w:rPr>
                <w:lang w:eastAsia="en-US"/>
              </w:rPr>
              <w:t>F1-Score</w:t>
            </w:r>
          </w:p>
        </w:tc>
        <w:tc>
          <w:tcPr>
            <w:tcW w:w="0" w:type="auto"/>
            <w:vAlign w:val="center"/>
            <w:hideMark/>
          </w:tcPr>
          <w:p w14:paraId="4263C39C" w14:textId="77777777" w:rsidR="00BC3D1E" w:rsidRPr="00BC3D1E" w:rsidRDefault="00BC3D1E" w:rsidP="00BC3D1E">
            <w:pPr>
              <w:rPr>
                <w:lang w:eastAsia="en-US"/>
              </w:rPr>
            </w:pPr>
            <w:r w:rsidRPr="00BC3D1E">
              <w:rPr>
                <w:lang w:eastAsia="en-US"/>
              </w:rPr>
              <w:t>85.9%</w:t>
            </w:r>
          </w:p>
        </w:tc>
        <w:tc>
          <w:tcPr>
            <w:tcW w:w="0" w:type="auto"/>
            <w:vAlign w:val="center"/>
            <w:hideMark/>
          </w:tcPr>
          <w:p w14:paraId="08541EED" w14:textId="77777777" w:rsidR="00BC3D1E" w:rsidRPr="00BC3D1E" w:rsidRDefault="00BC3D1E" w:rsidP="00BC3D1E">
            <w:pPr>
              <w:rPr>
                <w:lang w:eastAsia="en-US"/>
              </w:rPr>
            </w:pPr>
            <w:r w:rsidRPr="00BC3D1E">
              <w:rPr>
                <w:lang w:eastAsia="en-US"/>
              </w:rPr>
              <w:t>84.2%</w:t>
            </w:r>
          </w:p>
        </w:tc>
      </w:tr>
      <w:tr w:rsidR="00BC3D1E" w:rsidRPr="00BC3D1E" w14:paraId="1997278A" w14:textId="77777777" w:rsidTr="00BC3D1E">
        <w:trPr>
          <w:tblCellSpacing w:w="15" w:type="dxa"/>
        </w:trPr>
        <w:tc>
          <w:tcPr>
            <w:tcW w:w="0" w:type="auto"/>
            <w:vAlign w:val="center"/>
            <w:hideMark/>
          </w:tcPr>
          <w:p w14:paraId="2BBD0E29" w14:textId="77777777" w:rsidR="00BC3D1E" w:rsidRPr="00BC3D1E" w:rsidRDefault="00BC3D1E" w:rsidP="00BC3D1E">
            <w:pPr>
              <w:rPr>
                <w:lang w:eastAsia="en-US"/>
              </w:rPr>
            </w:pPr>
            <w:r w:rsidRPr="00BC3D1E">
              <w:rPr>
                <w:lang w:eastAsia="en-US"/>
              </w:rPr>
              <w:t>Inference Time (per image)</w:t>
            </w:r>
          </w:p>
        </w:tc>
        <w:tc>
          <w:tcPr>
            <w:tcW w:w="0" w:type="auto"/>
            <w:vAlign w:val="center"/>
            <w:hideMark/>
          </w:tcPr>
          <w:p w14:paraId="0ED4FF75" w14:textId="77777777" w:rsidR="00BC3D1E" w:rsidRPr="00BC3D1E" w:rsidRDefault="00BC3D1E" w:rsidP="00BC3D1E">
            <w:pPr>
              <w:rPr>
                <w:lang w:eastAsia="en-US"/>
              </w:rPr>
            </w:pPr>
            <w:r w:rsidRPr="00BC3D1E">
              <w:rPr>
                <w:lang w:eastAsia="en-US"/>
              </w:rPr>
              <w:t xml:space="preserve">~45 </w:t>
            </w:r>
            <w:proofErr w:type="spellStart"/>
            <w:r w:rsidRPr="00BC3D1E">
              <w:rPr>
                <w:lang w:eastAsia="en-US"/>
              </w:rPr>
              <w:t>ms</w:t>
            </w:r>
            <w:proofErr w:type="spellEnd"/>
          </w:p>
        </w:tc>
        <w:tc>
          <w:tcPr>
            <w:tcW w:w="0" w:type="auto"/>
            <w:vAlign w:val="center"/>
            <w:hideMark/>
          </w:tcPr>
          <w:p w14:paraId="1C58E6B3" w14:textId="77777777" w:rsidR="00BC3D1E" w:rsidRPr="00BC3D1E" w:rsidRDefault="00BC3D1E" w:rsidP="00BC3D1E">
            <w:pPr>
              <w:rPr>
                <w:lang w:eastAsia="en-US"/>
              </w:rPr>
            </w:pPr>
            <w:r w:rsidRPr="00BC3D1E">
              <w:rPr>
                <w:b/>
                <w:bCs/>
                <w:lang w:eastAsia="en-US"/>
              </w:rPr>
              <w:t xml:space="preserve">~18 </w:t>
            </w:r>
            <w:proofErr w:type="spellStart"/>
            <w:r w:rsidRPr="00BC3D1E">
              <w:rPr>
                <w:b/>
                <w:bCs/>
                <w:lang w:eastAsia="en-US"/>
              </w:rPr>
              <w:t>ms</w:t>
            </w:r>
            <w:proofErr w:type="spellEnd"/>
          </w:p>
        </w:tc>
      </w:tr>
      <w:tr w:rsidR="00BC3D1E" w:rsidRPr="00BC3D1E" w14:paraId="4A21A2BD" w14:textId="77777777" w:rsidTr="00BC3D1E">
        <w:trPr>
          <w:tblCellSpacing w:w="15" w:type="dxa"/>
        </w:trPr>
        <w:tc>
          <w:tcPr>
            <w:tcW w:w="0" w:type="auto"/>
            <w:vAlign w:val="center"/>
            <w:hideMark/>
          </w:tcPr>
          <w:p w14:paraId="56D489AF" w14:textId="77777777" w:rsidR="00BC3D1E" w:rsidRPr="00BC3D1E" w:rsidRDefault="00BC3D1E" w:rsidP="00BC3D1E">
            <w:pPr>
              <w:rPr>
                <w:lang w:eastAsia="en-US"/>
              </w:rPr>
            </w:pPr>
            <w:r w:rsidRPr="00BC3D1E">
              <w:rPr>
                <w:lang w:eastAsia="en-US"/>
              </w:rPr>
              <w:t>Model Size &amp; Complexity</w:t>
            </w:r>
          </w:p>
        </w:tc>
        <w:tc>
          <w:tcPr>
            <w:tcW w:w="0" w:type="auto"/>
            <w:vAlign w:val="center"/>
            <w:hideMark/>
          </w:tcPr>
          <w:p w14:paraId="32B2F363" w14:textId="77777777" w:rsidR="00BC3D1E" w:rsidRPr="00BC3D1E" w:rsidRDefault="00BC3D1E" w:rsidP="00BC3D1E">
            <w:pPr>
              <w:rPr>
                <w:lang w:eastAsia="en-US"/>
              </w:rPr>
            </w:pPr>
            <w:r w:rsidRPr="00BC3D1E">
              <w:rPr>
                <w:lang w:eastAsia="en-US"/>
              </w:rPr>
              <w:t>Large and computationally intensive</w:t>
            </w:r>
          </w:p>
        </w:tc>
        <w:tc>
          <w:tcPr>
            <w:tcW w:w="0" w:type="auto"/>
            <w:vAlign w:val="center"/>
            <w:hideMark/>
          </w:tcPr>
          <w:p w14:paraId="162FFDA0" w14:textId="77777777" w:rsidR="00BC3D1E" w:rsidRPr="00BC3D1E" w:rsidRDefault="00BC3D1E" w:rsidP="00BC3D1E">
            <w:pPr>
              <w:rPr>
                <w:lang w:eastAsia="en-US"/>
              </w:rPr>
            </w:pPr>
            <w:r w:rsidRPr="00BC3D1E">
              <w:rPr>
                <w:b/>
                <w:bCs/>
                <w:lang w:eastAsia="en-US"/>
              </w:rPr>
              <w:t>Lightweight and efficient</w:t>
            </w:r>
          </w:p>
        </w:tc>
      </w:tr>
      <w:tr w:rsidR="00BC3D1E" w:rsidRPr="00BC3D1E" w14:paraId="6B608233" w14:textId="77777777" w:rsidTr="00BC3D1E">
        <w:trPr>
          <w:tblCellSpacing w:w="15" w:type="dxa"/>
        </w:trPr>
        <w:tc>
          <w:tcPr>
            <w:tcW w:w="0" w:type="auto"/>
            <w:vAlign w:val="center"/>
            <w:hideMark/>
          </w:tcPr>
          <w:p w14:paraId="076D0EAC" w14:textId="77777777" w:rsidR="00BC3D1E" w:rsidRPr="00BC3D1E" w:rsidRDefault="00BC3D1E" w:rsidP="00BC3D1E">
            <w:pPr>
              <w:rPr>
                <w:lang w:eastAsia="en-US"/>
              </w:rPr>
            </w:pPr>
            <w:r w:rsidRPr="00BC3D1E">
              <w:rPr>
                <w:lang w:eastAsia="en-US"/>
              </w:rPr>
              <w:t>Training Stability (Val Curve)</w:t>
            </w:r>
          </w:p>
        </w:tc>
        <w:tc>
          <w:tcPr>
            <w:tcW w:w="0" w:type="auto"/>
            <w:vAlign w:val="center"/>
            <w:hideMark/>
          </w:tcPr>
          <w:p w14:paraId="7DD88012" w14:textId="77777777" w:rsidR="00BC3D1E" w:rsidRPr="00BC3D1E" w:rsidRDefault="00BC3D1E" w:rsidP="00BC3D1E">
            <w:pPr>
              <w:rPr>
                <w:lang w:eastAsia="en-US"/>
              </w:rPr>
            </w:pPr>
            <w:r w:rsidRPr="00BC3D1E">
              <w:rPr>
                <w:lang w:eastAsia="en-US"/>
              </w:rPr>
              <w:t>Moderate fluctuations</w:t>
            </w:r>
          </w:p>
        </w:tc>
        <w:tc>
          <w:tcPr>
            <w:tcW w:w="0" w:type="auto"/>
            <w:vAlign w:val="center"/>
            <w:hideMark/>
          </w:tcPr>
          <w:p w14:paraId="75B63D74" w14:textId="77777777" w:rsidR="00BC3D1E" w:rsidRPr="00BC3D1E" w:rsidRDefault="00BC3D1E" w:rsidP="00BC3D1E">
            <w:pPr>
              <w:rPr>
                <w:lang w:eastAsia="en-US"/>
              </w:rPr>
            </w:pPr>
            <w:r w:rsidRPr="00BC3D1E">
              <w:rPr>
                <w:lang w:eastAsia="en-US"/>
              </w:rPr>
              <w:t>Relatively stable</w:t>
            </w:r>
          </w:p>
        </w:tc>
      </w:tr>
      <w:tr w:rsidR="00BC3D1E" w:rsidRPr="00BC3D1E" w14:paraId="4225707D" w14:textId="77777777" w:rsidTr="00BC3D1E">
        <w:trPr>
          <w:tblCellSpacing w:w="15" w:type="dxa"/>
        </w:trPr>
        <w:tc>
          <w:tcPr>
            <w:tcW w:w="0" w:type="auto"/>
            <w:vAlign w:val="center"/>
            <w:hideMark/>
          </w:tcPr>
          <w:p w14:paraId="706FD07E" w14:textId="77777777" w:rsidR="00BC3D1E" w:rsidRPr="00BC3D1E" w:rsidRDefault="00BC3D1E" w:rsidP="00BC3D1E">
            <w:pPr>
              <w:rPr>
                <w:lang w:eastAsia="en-US"/>
              </w:rPr>
            </w:pPr>
            <w:r w:rsidRPr="00BC3D1E">
              <w:rPr>
                <w:lang w:eastAsia="en-US"/>
              </w:rPr>
              <w:t>Deployment Suitability</w:t>
            </w:r>
          </w:p>
        </w:tc>
        <w:tc>
          <w:tcPr>
            <w:tcW w:w="0" w:type="auto"/>
            <w:vAlign w:val="center"/>
            <w:hideMark/>
          </w:tcPr>
          <w:p w14:paraId="0C9E5641" w14:textId="77777777" w:rsidR="00BC3D1E" w:rsidRPr="00BC3D1E" w:rsidRDefault="00BC3D1E" w:rsidP="00BC3D1E">
            <w:pPr>
              <w:rPr>
                <w:lang w:eastAsia="en-US"/>
              </w:rPr>
            </w:pPr>
            <w:r w:rsidRPr="00BC3D1E">
              <w:rPr>
                <w:lang w:eastAsia="en-US"/>
              </w:rPr>
              <w:t>Suitable for servers or cloud-based systems</w:t>
            </w:r>
          </w:p>
        </w:tc>
        <w:tc>
          <w:tcPr>
            <w:tcW w:w="0" w:type="auto"/>
            <w:vAlign w:val="center"/>
            <w:hideMark/>
          </w:tcPr>
          <w:p w14:paraId="315FC56B" w14:textId="77777777" w:rsidR="00BC3D1E" w:rsidRPr="00BC3D1E" w:rsidRDefault="00BC3D1E" w:rsidP="00BC3D1E">
            <w:pPr>
              <w:rPr>
                <w:lang w:eastAsia="en-US"/>
              </w:rPr>
            </w:pPr>
            <w:r w:rsidRPr="00BC3D1E">
              <w:rPr>
                <w:b/>
                <w:bCs/>
                <w:lang w:eastAsia="en-US"/>
              </w:rPr>
              <w:t>Ideal for mobile and edge devices</w:t>
            </w:r>
          </w:p>
        </w:tc>
      </w:tr>
    </w:tbl>
    <w:p w14:paraId="494F2EF9" w14:textId="6A03E0D1" w:rsidR="00702D07" w:rsidRDefault="00841D08" w:rsidP="00702D07">
      <w:pPr>
        <w:jc w:val="left"/>
        <w:rPr>
          <w:sz w:val="24"/>
          <w:szCs w:val="24"/>
          <w:lang w:eastAsia="en-US"/>
        </w:rPr>
      </w:pPr>
      <w:r>
        <w:rPr>
          <w:rFonts w:asciiTheme="majorHAnsi" w:hAnsiTheme="majorHAnsi"/>
          <w:noProof/>
        </w:rPr>
        <w:lastRenderedPageBreak/>
        <w:drawing>
          <wp:anchor distT="0" distB="0" distL="114300" distR="114300" simplePos="0" relativeHeight="251663360" behindDoc="1" locked="0" layoutInCell="1" allowOverlap="1" wp14:anchorId="66F73414" wp14:editId="20C2B1A2">
            <wp:simplePos x="0" y="0"/>
            <wp:positionH relativeFrom="margin">
              <wp:posOffset>-4445</wp:posOffset>
            </wp:positionH>
            <wp:positionV relativeFrom="paragraph">
              <wp:posOffset>261</wp:posOffset>
            </wp:positionV>
            <wp:extent cx="2614930" cy="1754319"/>
            <wp:effectExtent l="0" t="0" r="1270" b="0"/>
            <wp:wrapTight wrapText="bothSides">
              <wp:wrapPolygon edited="0">
                <wp:start x="0" y="0"/>
                <wp:lineTo x="0" y="21428"/>
                <wp:lineTo x="21506" y="21428"/>
                <wp:lineTo x="21506" y="0"/>
                <wp:lineTo x="0" y="0"/>
              </wp:wrapPolygon>
            </wp:wrapTight>
            <wp:docPr id="826439510" name="Picture 8"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39510" name="Picture 8" descr="A graph of a curv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4930" cy="1754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C50B9A" w14:textId="08BB26D7" w:rsidR="00841D08" w:rsidRDefault="00841D08" w:rsidP="007A44D9">
      <w:pPr>
        <w:spacing w:before="100" w:beforeAutospacing="1" w:after="100" w:afterAutospacing="1"/>
        <w:rPr>
          <w:b/>
          <w:bCs/>
          <w:lang w:eastAsia="en-US"/>
        </w:rPr>
      </w:pPr>
    </w:p>
    <w:p w14:paraId="0FE23EBE" w14:textId="77777777" w:rsidR="00841D08" w:rsidRDefault="00841D08" w:rsidP="007A44D9">
      <w:pPr>
        <w:spacing w:before="100" w:beforeAutospacing="1" w:after="100" w:afterAutospacing="1"/>
        <w:rPr>
          <w:b/>
          <w:bCs/>
          <w:lang w:eastAsia="en-US"/>
        </w:rPr>
      </w:pPr>
    </w:p>
    <w:p w14:paraId="419187DB" w14:textId="77777777" w:rsidR="00841D08" w:rsidRDefault="00841D08" w:rsidP="007A44D9">
      <w:pPr>
        <w:spacing w:before="100" w:beforeAutospacing="1" w:after="100" w:afterAutospacing="1"/>
        <w:rPr>
          <w:b/>
          <w:bCs/>
          <w:lang w:eastAsia="en-US"/>
        </w:rPr>
      </w:pPr>
    </w:p>
    <w:p w14:paraId="679E71BE" w14:textId="55C8B73E" w:rsidR="00841D08" w:rsidRDefault="00841D08" w:rsidP="007A44D9">
      <w:pPr>
        <w:spacing w:before="100" w:beforeAutospacing="1" w:after="100" w:afterAutospacing="1"/>
        <w:rPr>
          <w:b/>
          <w:bCs/>
          <w:lang w:eastAsia="en-US"/>
        </w:rPr>
      </w:pPr>
    </w:p>
    <w:p w14:paraId="4EA7699A" w14:textId="33F52D46" w:rsidR="00841D08" w:rsidRDefault="00841D08" w:rsidP="00841D08">
      <w:pPr>
        <w:spacing w:before="100" w:beforeAutospacing="1" w:after="100" w:afterAutospacing="1"/>
        <w:rPr>
          <w:b/>
          <w:bCs/>
          <w:lang w:eastAsia="en-US"/>
        </w:rPr>
      </w:pPr>
      <w:r>
        <w:rPr>
          <w:noProof/>
        </w:rPr>
        <mc:AlternateContent>
          <mc:Choice Requires="wps">
            <w:drawing>
              <wp:anchor distT="0" distB="0" distL="114300" distR="114300" simplePos="0" relativeHeight="251665408" behindDoc="1" locked="0" layoutInCell="1" allowOverlap="1" wp14:anchorId="7B28CE80" wp14:editId="0700F815">
                <wp:simplePos x="0" y="0"/>
                <wp:positionH relativeFrom="margin">
                  <wp:posOffset>205815</wp:posOffset>
                </wp:positionH>
                <wp:positionV relativeFrom="paragraph">
                  <wp:posOffset>50165</wp:posOffset>
                </wp:positionV>
                <wp:extent cx="1981200" cy="175895"/>
                <wp:effectExtent l="0" t="0" r="0" b="0"/>
                <wp:wrapTight wrapText="bothSides">
                  <wp:wrapPolygon edited="0">
                    <wp:start x="0" y="0"/>
                    <wp:lineTo x="0" y="18715"/>
                    <wp:lineTo x="21392" y="18715"/>
                    <wp:lineTo x="21392" y="0"/>
                    <wp:lineTo x="0" y="0"/>
                  </wp:wrapPolygon>
                </wp:wrapTight>
                <wp:docPr id="54223598" name="Text Box 1"/>
                <wp:cNvGraphicFramePr/>
                <a:graphic xmlns:a="http://schemas.openxmlformats.org/drawingml/2006/main">
                  <a:graphicData uri="http://schemas.microsoft.com/office/word/2010/wordprocessingShape">
                    <wps:wsp>
                      <wps:cNvSpPr txBox="1"/>
                      <wps:spPr>
                        <a:xfrm>
                          <a:off x="0" y="0"/>
                          <a:ext cx="1981200" cy="175895"/>
                        </a:xfrm>
                        <a:prstGeom prst="rect">
                          <a:avLst/>
                        </a:prstGeom>
                        <a:solidFill>
                          <a:prstClr val="white"/>
                        </a:solidFill>
                        <a:ln>
                          <a:noFill/>
                        </a:ln>
                      </wps:spPr>
                      <wps:txbx>
                        <w:txbxContent>
                          <w:p w14:paraId="4E10BA20" w14:textId="77777777" w:rsidR="00841D08" w:rsidRPr="00841D08" w:rsidRDefault="00841D08" w:rsidP="00841D08">
                            <w:pPr>
                              <w:pStyle w:val="Caption"/>
                              <w:jc w:val="center"/>
                              <w:rPr>
                                <w:rFonts w:ascii="Times New Roman" w:eastAsiaTheme="minorHAnsi" w:hAnsi="Times New Roman" w:cs="Times New Roman"/>
                                <w:b w:val="0"/>
                                <w:smallCaps w:val="0"/>
                                <w:noProof/>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D08">
                              <w:rPr>
                                <w:rFonts w:ascii="Times New Roman" w:hAnsi="Times New Roman" w:cs="Times New Roman"/>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841D08">
                              <w:rPr>
                                <w:rFonts w:ascii="Times New Roman" w:hAnsi="Times New Roman" w:cs="Times New Roman"/>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41D08">
                              <w:rPr>
                                <w:rFonts w:ascii="Times New Roman" w:hAnsi="Times New Roman" w:cs="Times New Roman"/>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841D08">
                              <w:rPr>
                                <w:rFonts w:ascii="Times New Roman" w:hAnsi="Times New Roman" w:cs="Times New Roman"/>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841D08">
                              <w:rPr>
                                <w:rFonts w:ascii="Times New Roman" w:hAnsi="Times New Roman" w:cs="Times New Roman"/>
                                <w:b w:val="0"/>
                                <w:smallCaps w:val="0"/>
                                <w:noProof/>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841D08">
                              <w:rPr>
                                <w:rFonts w:ascii="Times New Roman" w:hAnsi="Times New Roman" w:cs="Times New Roman"/>
                                <w:b w:val="0"/>
                                <w:smallCaps w:val="0"/>
                                <w:noProof/>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841D08">
                              <w:rPr>
                                <w:rFonts w:ascii="Times New Roman" w:hAnsi="Times New Roman" w:cs="Times New Roman"/>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ROC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8CE80" id="_x0000_s1027" type="#_x0000_t202" style="position:absolute;left:0;text-align:left;margin-left:16.2pt;margin-top:3.95pt;width:156pt;height:13.85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" stroked="f">
                <v:textbox inset="0,0,0,0">
                  <w:txbxContent>
                    <w:p w14:paraId="4E10BA20" w14:textId="77777777" w:rsidR="00841D08" w:rsidRPr="00841D08" w:rsidRDefault="00841D08" w:rsidP="00841D08">
                      <w:pPr>
                        <w:pStyle w:val="Caption"/>
                        <w:jc w:val="center"/>
                        <w:rPr>
                          <w:rFonts w:ascii="Times New Roman" w:eastAsiaTheme="minorHAnsi" w:hAnsi="Times New Roman" w:cs="Times New Roman"/>
                          <w:b w:val="0"/>
                          <w:smallCaps w:val="0"/>
                          <w:noProof/>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1D08">
                        <w:rPr>
                          <w:rFonts w:ascii="Times New Roman" w:hAnsi="Times New Roman" w:cs="Times New Roman"/>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841D08">
                        <w:rPr>
                          <w:rFonts w:ascii="Times New Roman" w:hAnsi="Times New Roman" w:cs="Times New Roman"/>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841D08">
                        <w:rPr>
                          <w:rFonts w:ascii="Times New Roman" w:hAnsi="Times New Roman" w:cs="Times New Roman"/>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841D08">
                        <w:rPr>
                          <w:rFonts w:ascii="Times New Roman" w:hAnsi="Times New Roman" w:cs="Times New Roman"/>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841D08">
                        <w:rPr>
                          <w:rFonts w:ascii="Times New Roman" w:hAnsi="Times New Roman" w:cs="Times New Roman"/>
                          <w:b w:val="0"/>
                          <w:smallCaps w:val="0"/>
                          <w:noProof/>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841D08">
                        <w:rPr>
                          <w:rFonts w:ascii="Times New Roman" w:hAnsi="Times New Roman" w:cs="Times New Roman"/>
                          <w:b w:val="0"/>
                          <w:smallCaps w:val="0"/>
                          <w:noProof/>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841D08">
                        <w:rPr>
                          <w:rFonts w:ascii="Times New Roman" w:hAnsi="Times New Roman" w:cs="Times New Roman"/>
                          <w:b w:val="0"/>
                          <w:smallCaps w:val="0"/>
                          <w:color w:val="000000" w:themeColor="text1"/>
                          <w:spacing w:val="0"/>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ROC Curve</w:t>
                      </w:r>
                    </w:p>
                  </w:txbxContent>
                </v:textbox>
                <w10:wrap type="tight" anchorx="margin"/>
              </v:shape>
            </w:pict>
          </mc:Fallback>
        </mc:AlternateContent>
      </w:r>
    </w:p>
    <w:p w14:paraId="2182B315" w14:textId="19BEFAC7" w:rsidR="007A44D9" w:rsidRPr="007A44D9" w:rsidRDefault="007A44D9" w:rsidP="007A44D9">
      <w:pPr>
        <w:spacing w:before="100" w:beforeAutospacing="1" w:after="100" w:afterAutospacing="1"/>
        <w:rPr>
          <w:lang w:eastAsia="en-US"/>
        </w:rPr>
      </w:pPr>
      <w:r w:rsidRPr="007A44D9">
        <w:rPr>
          <w:b/>
          <w:bCs/>
          <w:lang w:eastAsia="en-US"/>
        </w:rPr>
        <w:t>Table</w:t>
      </w:r>
      <w:r>
        <w:rPr>
          <w:b/>
          <w:bCs/>
          <w:lang w:eastAsia="en-US"/>
        </w:rPr>
        <w:t xml:space="preserve"> 2. </w:t>
      </w:r>
      <w:r w:rsidRPr="007A44D9">
        <w:rPr>
          <w:b/>
          <w:bCs/>
          <w:lang w:eastAsia="en-US"/>
        </w:rPr>
        <w:t>Final Performance Metrics of the Ensemble Model</w:t>
      </w:r>
    </w:p>
    <w:tbl>
      <w:tblPr>
        <w:tblW w:w="4821" w:type="dxa"/>
        <w:tblCellSpacing w:w="15" w:type="dxa"/>
        <w:tblCellMar>
          <w:top w:w="15" w:type="dxa"/>
          <w:left w:w="15" w:type="dxa"/>
          <w:bottom w:w="15" w:type="dxa"/>
          <w:right w:w="15" w:type="dxa"/>
        </w:tblCellMar>
        <w:tblLook w:val="04A0" w:firstRow="1" w:lastRow="0" w:firstColumn="1" w:lastColumn="0" w:noHBand="0" w:noVBand="1"/>
      </w:tblPr>
      <w:tblGrid>
        <w:gridCol w:w="2656"/>
        <w:gridCol w:w="2165"/>
      </w:tblGrid>
      <w:tr w:rsidR="007A44D9" w:rsidRPr="007A44D9" w14:paraId="41ABB91F" w14:textId="77777777" w:rsidTr="007A44D9">
        <w:trPr>
          <w:trHeight w:val="238"/>
          <w:tblHeader/>
          <w:tblCellSpacing w:w="15" w:type="dxa"/>
        </w:trPr>
        <w:tc>
          <w:tcPr>
            <w:tcW w:w="0" w:type="auto"/>
            <w:vAlign w:val="center"/>
            <w:hideMark/>
          </w:tcPr>
          <w:p w14:paraId="2E1CFE3A" w14:textId="77777777" w:rsidR="007A44D9" w:rsidRPr="007A44D9" w:rsidRDefault="007A44D9" w:rsidP="007A44D9">
            <w:pPr>
              <w:rPr>
                <w:b/>
                <w:bCs/>
                <w:lang w:eastAsia="en-US"/>
              </w:rPr>
            </w:pPr>
            <w:r w:rsidRPr="007A44D9">
              <w:rPr>
                <w:b/>
                <w:bCs/>
                <w:lang w:eastAsia="en-US"/>
              </w:rPr>
              <w:t>Metric</w:t>
            </w:r>
          </w:p>
        </w:tc>
        <w:tc>
          <w:tcPr>
            <w:tcW w:w="0" w:type="auto"/>
            <w:vAlign w:val="center"/>
            <w:hideMark/>
          </w:tcPr>
          <w:p w14:paraId="2951C97E" w14:textId="77777777" w:rsidR="007A44D9" w:rsidRPr="007A44D9" w:rsidRDefault="007A44D9" w:rsidP="007A44D9">
            <w:pPr>
              <w:rPr>
                <w:b/>
                <w:bCs/>
                <w:lang w:eastAsia="en-US"/>
              </w:rPr>
            </w:pPr>
            <w:r w:rsidRPr="007A44D9">
              <w:rPr>
                <w:b/>
                <w:bCs/>
                <w:lang w:eastAsia="en-US"/>
              </w:rPr>
              <w:t>Value</w:t>
            </w:r>
          </w:p>
        </w:tc>
      </w:tr>
      <w:tr w:rsidR="007A44D9" w:rsidRPr="007A44D9" w14:paraId="209A5278" w14:textId="77777777" w:rsidTr="007A44D9">
        <w:trPr>
          <w:trHeight w:val="223"/>
          <w:tblCellSpacing w:w="15" w:type="dxa"/>
        </w:trPr>
        <w:tc>
          <w:tcPr>
            <w:tcW w:w="0" w:type="auto"/>
            <w:vAlign w:val="center"/>
            <w:hideMark/>
          </w:tcPr>
          <w:p w14:paraId="73E9A5A3" w14:textId="77777777" w:rsidR="007A44D9" w:rsidRPr="007A44D9" w:rsidRDefault="007A44D9" w:rsidP="007A44D9">
            <w:pPr>
              <w:rPr>
                <w:lang w:eastAsia="en-US"/>
              </w:rPr>
            </w:pPr>
            <w:r w:rsidRPr="007A44D9">
              <w:rPr>
                <w:lang w:eastAsia="en-US"/>
              </w:rPr>
              <w:t>Accuracy</w:t>
            </w:r>
          </w:p>
        </w:tc>
        <w:tc>
          <w:tcPr>
            <w:tcW w:w="0" w:type="auto"/>
            <w:vAlign w:val="center"/>
            <w:hideMark/>
          </w:tcPr>
          <w:p w14:paraId="65845413" w14:textId="77777777" w:rsidR="007A44D9" w:rsidRPr="007A44D9" w:rsidRDefault="007A44D9" w:rsidP="007A44D9">
            <w:pPr>
              <w:rPr>
                <w:lang w:eastAsia="en-US"/>
              </w:rPr>
            </w:pPr>
            <w:r w:rsidRPr="007A44D9">
              <w:rPr>
                <w:lang w:eastAsia="en-US"/>
              </w:rPr>
              <w:t>86.68%</w:t>
            </w:r>
          </w:p>
        </w:tc>
      </w:tr>
      <w:tr w:rsidR="007A44D9" w:rsidRPr="007A44D9" w14:paraId="3EDAA856" w14:textId="77777777" w:rsidTr="007A44D9">
        <w:trPr>
          <w:trHeight w:val="238"/>
          <w:tblCellSpacing w:w="15" w:type="dxa"/>
        </w:trPr>
        <w:tc>
          <w:tcPr>
            <w:tcW w:w="0" w:type="auto"/>
            <w:vAlign w:val="center"/>
            <w:hideMark/>
          </w:tcPr>
          <w:p w14:paraId="5B5A78D8" w14:textId="77777777" w:rsidR="007A44D9" w:rsidRPr="007A44D9" w:rsidRDefault="007A44D9" w:rsidP="007A44D9">
            <w:pPr>
              <w:rPr>
                <w:lang w:eastAsia="en-US"/>
              </w:rPr>
            </w:pPr>
            <w:r w:rsidRPr="007A44D9">
              <w:rPr>
                <w:lang w:eastAsia="en-US"/>
              </w:rPr>
              <w:t>Precision</w:t>
            </w:r>
          </w:p>
        </w:tc>
        <w:tc>
          <w:tcPr>
            <w:tcW w:w="0" w:type="auto"/>
            <w:vAlign w:val="center"/>
            <w:hideMark/>
          </w:tcPr>
          <w:p w14:paraId="38DAD99A" w14:textId="77777777" w:rsidR="007A44D9" w:rsidRPr="007A44D9" w:rsidRDefault="007A44D9" w:rsidP="007A44D9">
            <w:pPr>
              <w:rPr>
                <w:lang w:eastAsia="en-US"/>
              </w:rPr>
            </w:pPr>
            <w:r w:rsidRPr="007A44D9">
              <w:rPr>
                <w:lang w:eastAsia="en-US"/>
              </w:rPr>
              <w:t>82.49%</w:t>
            </w:r>
          </w:p>
        </w:tc>
      </w:tr>
      <w:tr w:rsidR="007A44D9" w:rsidRPr="007A44D9" w14:paraId="641079F3" w14:textId="77777777" w:rsidTr="007A44D9">
        <w:trPr>
          <w:trHeight w:val="238"/>
          <w:tblCellSpacing w:w="15" w:type="dxa"/>
        </w:trPr>
        <w:tc>
          <w:tcPr>
            <w:tcW w:w="0" w:type="auto"/>
            <w:vAlign w:val="center"/>
            <w:hideMark/>
          </w:tcPr>
          <w:p w14:paraId="6578B857" w14:textId="77777777" w:rsidR="007A44D9" w:rsidRPr="007A44D9" w:rsidRDefault="007A44D9" w:rsidP="007A44D9">
            <w:pPr>
              <w:rPr>
                <w:lang w:eastAsia="en-US"/>
              </w:rPr>
            </w:pPr>
            <w:r w:rsidRPr="007A44D9">
              <w:rPr>
                <w:lang w:eastAsia="en-US"/>
              </w:rPr>
              <w:t>Recall</w:t>
            </w:r>
          </w:p>
        </w:tc>
        <w:tc>
          <w:tcPr>
            <w:tcW w:w="0" w:type="auto"/>
            <w:vAlign w:val="center"/>
            <w:hideMark/>
          </w:tcPr>
          <w:p w14:paraId="6344DE49" w14:textId="77777777" w:rsidR="007A44D9" w:rsidRPr="007A44D9" w:rsidRDefault="007A44D9" w:rsidP="007A44D9">
            <w:pPr>
              <w:rPr>
                <w:lang w:eastAsia="en-US"/>
              </w:rPr>
            </w:pPr>
            <w:r w:rsidRPr="007A44D9">
              <w:rPr>
                <w:lang w:eastAsia="en-US"/>
              </w:rPr>
              <w:t>48.91%</w:t>
            </w:r>
          </w:p>
        </w:tc>
      </w:tr>
      <w:tr w:rsidR="007A44D9" w:rsidRPr="007A44D9" w14:paraId="3443675A" w14:textId="77777777" w:rsidTr="007A44D9">
        <w:trPr>
          <w:trHeight w:val="238"/>
          <w:tblCellSpacing w:w="15" w:type="dxa"/>
        </w:trPr>
        <w:tc>
          <w:tcPr>
            <w:tcW w:w="0" w:type="auto"/>
            <w:vAlign w:val="center"/>
            <w:hideMark/>
          </w:tcPr>
          <w:p w14:paraId="67233A8A" w14:textId="77777777" w:rsidR="007A44D9" w:rsidRPr="007A44D9" w:rsidRDefault="007A44D9" w:rsidP="007A44D9">
            <w:pPr>
              <w:rPr>
                <w:lang w:eastAsia="en-US"/>
              </w:rPr>
            </w:pPr>
            <w:r w:rsidRPr="007A44D9">
              <w:rPr>
                <w:lang w:eastAsia="en-US"/>
              </w:rPr>
              <w:t>AUC</w:t>
            </w:r>
          </w:p>
        </w:tc>
        <w:tc>
          <w:tcPr>
            <w:tcW w:w="0" w:type="auto"/>
            <w:vAlign w:val="center"/>
            <w:hideMark/>
          </w:tcPr>
          <w:p w14:paraId="4D89A31D" w14:textId="77777777" w:rsidR="007A44D9" w:rsidRPr="007A44D9" w:rsidRDefault="007A44D9" w:rsidP="007A44D9">
            <w:pPr>
              <w:rPr>
                <w:lang w:eastAsia="en-US"/>
              </w:rPr>
            </w:pPr>
            <w:r w:rsidRPr="007A44D9">
              <w:rPr>
                <w:lang w:eastAsia="en-US"/>
              </w:rPr>
              <w:t>88.17%</w:t>
            </w:r>
          </w:p>
        </w:tc>
      </w:tr>
    </w:tbl>
    <w:p w14:paraId="233CF233" w14:textId="77777777" w:rsidR="007A44D9" w:rsidRDefault="007A44D9" w:rsidP="00702D07">
      <w:pPr>
        <w:jc w:val="left"/>
        <w:rPr>
          <w:sz w:val="24"/>
          <w:szCs w:val="24"/>
          <w:lang w:eastAsia="en-US"/>
        </w:rPr>
      </w:pPr>
    </w:p>
    <w:p w14:paraId="62CE8A13" w14:textId="77777777" w:rsidR="007A44D9" w:rsidRDefault="007A44D9" w:rsidP="00702D07">
      <w:pPr>
        <w:jc w:val="left"/>
        <w:rPr>
          <w:sz w:val="24"/>
          <w:szCs w:val="24"/>
          <w:lang w:eastAsia="en-US"/>
        </w:rPr>
      </w:pPr>
    </w:p>
    <w:p w14:paraId="4D466CD0" w14:textId="28D81764" w:rsidR="007A44D9" w:rsidRDefault="00841D08" w:rsidP="00325E91">
      <w:pPr>
        <w:jc w:val="both"/>
        <w:rPr>
          <w:sz w:val="24"/>
          <w:szCs w:val="24"/>
          <w:lang w:eastAsia="en-US"/>
        </w:rPr>
      </w:pPr>
      <w:r>
        <w:rPr>
          <w:rFonts w:asciiTheme="majorHAnsi" w:hAnsiTheme="majorHAnsi"/>
          <w:noProof/>
        </w:rPr>
        <w:drawing>
          <wp:anchor distT="0" distB="0" distL="114300" distR="114300" simplePos="0" relativeHeight="251659264" behindDoc="1" locked="0" layoutInCell="1" allowOverlap="1" wp14:anchorId="73054249" wp14:editId="44B9B9C2">
            <wp:simplePos x="0" y="0"/>
            <wp:positionH relativeFrom="column">
              <wp:posOffset>-5080</wp:posOffset>
            </wp:positionH>
            <wp:positionV relativeFrom="paragraph">
              <wp:posOffset>3093720</wp:posOffset>
            </wp:positionV>
            <wp:extent cx="2954020" cy="3058795"/>
            <wp:effectExtent l="0" t="0" r="5080" b="1905"/>
            <wp:wrapTight wrapText="bothSides">
              <wp:wrapPolygon edited="0">
                <wp:start x="0" y="0"/>
                <wp:lineTo x="0" y="21524"/>
                <wp:lineTo x="21544" y="21524"/>
                <wp:lineTo x="21544" y="0"/>
                <wp:lineTo x="0" y="0"/>
              </wp:wrapPolygon>
            </wp:wrapTight>
            <wp:docPr id="444106112" name="Picture 9"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06112" name="Picture 9" descr="A blue square with white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4020" cy="3058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44D9">
        <w:t xml:space="preserve">The training and validation performance of both ResNet-50 and </w:t>
      </w:r>
      <w:proofErr w:type="spellStart"/>
      <w:r w:rsidR="007A44D9">
        <w:t>MobileNet</w:t>
      </w:r>
      <w:proofErr w:type="spellEnd"/>
      <w:r w:rsidR="007A44D9">
        <w:t xml:space="preserve"> models is illustrated in Figures </w:t>
      </w:r>
      <w:r w:rsidR="002F6238">
        <w:t>1 ,2</w:t>
      </w:r>
      <w:r w:rsidR="007A44D9">
        <w:t xml:space="preserve"> and </w:t>
      </w:r>
      <w:r w:rsidR="002F6238">
        <w:t>3</w:t>
      </w:r>
      <w:r w:rsidR="007A44D9">
        <w:t>, which plot the</w:t>
      </w:r>
      <w:r w:rsidR="002F6238">
        <w:t xml:space="preserve"> confusion matrix,</w:t>
      </w:r>
      <w:r w:rsidR="007A44D9">
        <w:t xml:space="preserve"> accuracy and loss curves over 10 epochs. As shown in Figure </w:t>
      </w:r>
      <w:r w:rsidR="002F6238">
        <w:t>2</w:t>
      </w:r>
      <w:r w:rsidR="007A44D9">
        <w:t xml:space="preserve">, both models demonstrate consistent improvements in training accuracy, with ResNet-50 achieving approximately 91.5% and </w:t>
      </w:r>
      <w:proofErr w:type="spellStart"/>
      <w:r w:rsidR="007A44D9">
        <w:t>MobileNet</w:t>
      </w:r>
      <w:proofErr w:type="spellEnd"/>
      <w:r w:rsidR="007A44D9">
        <w:t xml:space="preserve"> reaching around 89.3% by the final epoch. Validation accuracy trends indicate good generalization for both models, with ResNet-50 slightly outperforming </w:t>
      </w:r>
      <w:proofErr w:type="spellStart"/>
      <w:r w:rsidR="007A44D9">
        <w:t>MobileNet</w:t>
      </w:r>
      <w:proofErr w:type="spellEnd"/>
      <w:r w:rsidR="007A44D9">
        <w:t xml:space="preserve"> at 86.4% versus 85.2%, respectively. Figure </w:t>
      </w:r>
      <w:r w:rsidR="002F6238">
        <w:t>3</w:t>
      </w:r>
      <w:r w:rsidR="007A44D9">
        <w:t xml:space="preserve"> presents the loss curves, where ResNet-50’s training loss steadily declines below 0.22, and </w:t>
      </w:r>
      <w:proofErr w:type="spellStart"/>
      <w:r w:rsidR="007A44D9">
        <w:t>MobileNet’s</w:t>
      </w:r>
      <w:proofErr w:type="spellEnd"/>
      <w:r w:rsidR="007A44D9">
        <w:t xml:space="preserve"> decreases to just above 0.25. Validation loss for ResNet-50 also follows a </w:t>
      </w:r>
      <w:r w:rsidR="007A44D9">
        <w:t xml:space="preserve">decreasing trend with minor fluctuations, while </w:t>
      </w:r>
      <w:proofErr w:type="spellStart"/>
      <w:r w:rsidR="007A44D9">
        <w:t>MobileNet</w:t>
      </w:r>
      <w:proofErr w:type="spellEnd"/>
      <w:r w:rsidR="007A44D9">
        <w:t xml:space="preserve"> exhibits a slightly more variable loss curve, suggesting less stable generalization. Overall, ResNet-50 demonstrates superior performance in both training and validation phases, while </w:t>
      </w:r>
      <w:proofErr w:type="spellStart"/>
      <w:r w:rsidR="007A44D9">
        <w:t>MobileNet</w:t>
      </w:r>
      <w:proofErr w:type="spellEnd"/>
      <w:r w:rsidR="007A44D9">
        <w:t xml:space="preserve"> offers a commendable balance between efficiency and accuracy, making it particularly suitable for edge deployment scenarios.</w:t>
      </w:r>
    </w:p>
    <w:p w14:paraId="2DEB1EB4" w14:textId="70DAFF18" w:rsidR="007A44D9" w:rsidRDefault="007A44D9" w:rsidP="00702D07">
      <w:pPr>
        <w:jc w:val="left"/>
        <w:rPr>
          <w:sz w:val="24"/>
          <w:szCs w:val="24"/>
          <w:lang w:eastAsia="en-US"/>
        </w:rPr>
      </w:pPr>
    </w:p>
    <w:p w14:paraId="6F734E69" w14:textId="6E921199" w:rsidR="00841D08" w:rsidRDefault="00841D08" w:rsidP="00702D07">
      <w:pPr>
        <w:jc w:val="left"/>
        <w:rPr>
          <w:sz w:val="24"/>
          <w:szCs w:val="24"/>
          <w:lang w:eastAsia="en-US"/>
        </w:rPr>
      </w:pPr>
    </w:p>
    <w:p w14:paraId="5BF3364C" w14:textId="38088B1A" w:rsidR="00841D08" w:rsidRDefault="00841D08" w:rsidP="00702D07">
      <w:pPr>
        <w:jc w:val="left"/>
        <w:rPr>
          <w:sz w:val="24"/>
          <w:szCs w:val="24"/>
          <w:lang w:eastAsia="en-US"/>
        </w:rPr>
      </w:pPr>
    </w:p>
    <w:p w14:paraId="06F5578F" w14:textId="4E8E90DE" w:rsidR="00702D07" w:rsidRDefault="00BC3D1E" w:rsidP="00702D07">
      <w:r>
        <w:rPr>
          <w:noProof/>
        </w:rPr>
        <w:drawing>
          <wp:inline distT="0" distB="0" distL="0" distR="0" wp14:anchorId="4E58632C" wp14:editId="52491506">
            <wp:extent cx="2975610" cy="1929130"/>
            <wp:effectExtent l="0" t="0" r="0" b="1270"/>
            <wp:docPr id="785344132"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44132" name="Picture 2" descr="A graph of different colored lines&#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75610" cy="1929130"/>
                    </a:xfrm>
                    <a:prstGeom prst="rect">
                      <a:avLst/>
                    </a:prstGeom>
                  </pic:spPr>
                </pic:pic>
              </a:graphicData>
            </a:graphic>
          </wp:inline>
        </w:drawing>
      </w:r>
    </w:p>
    <w:p w14:paraId="1109E09E" w14:textId="77777777" w:rsidR="00BC3D1E" w:rsidRDefault="00BC3D1E" w:rsidP="00BC3D1E">
      <w:pPr>
        <w:rPr>
          <w:lang w:eastAsia="en-US"/>
        </w:rPr>
      </w:pPr>
    </w:p>
    <w:p w14:paraId="4118E2F4" w14:textId="32A09314" w:rsidR="00BC3D1E" w:rsidRPr="005D1A10" w:rsidRDefault="00BC3D1E" w:rsidP="00BC3D1E">
      <w:pPr>
        <w:rPr>
          <w:b/>
          <w:bCs/>
          <w:lang w:eastAsia="en-US"/>
        </w:rPr>
      </w:pPr>
      <w:r w:rsidRPr="005D1A10">
        <w:rPr>
          <w:b/>
          <w:bCs/>
          <w:lang w:eastAsia="en-US"/>
        </w:rPr>
        <w:t xml:space="preserve">Figure </w:t>
      </w:r>
      <w:r w:rsidR="00841D08">
        <w:rPr>
          <w:b/>
          <w:bCs/>
          <w:lang w:eastAsia="en-US"/>
        </w:rPr>
        <w:t>2</w:t>
      </w:r>
      <w:r w:rsidRPr="005D1A10">
        <w:rPr>
          <w:b/>
          <w:bCs/>
          <w:lang w:eastAsia="en-US"/>
        </w:rPr>
        <w:t>. Final Training and Validation Accuracy</w:t>
      </w:r>
    </w:p>
    <w:p w14:paraId="0F4765CB" w14:textId="77777777" w:rsidR="00BC3D1E" w:rsidRDefault="00BC3D1E" w:rsidP="00702D07"/>
    <w:p w14:paraId="1A0690F8" w14:textId="77777777" w:rsidR="00BC3D1E" w:rsidRDefault="00BC3D1E" w:rsidP="00702D07"/>
    <w:p w14:paraId="1A0F3104" w14:textId="16BCE591" w:rsidR="00BC3D1E" w:rsidRDefault="00BC3D1E" w:rsidP="00702D07">
      <w:r>
        <w:rPr>
          <w:noProof/>
        </w:rPr>
        <w:drawing>
          <wp:inline distT="0" distB="0" distL="0" distR="0" wp14:anchorId="7E1383C5" wp14:editId="1CFF63C1">
            <wp:extent cx="2975610" cy="1920875"/>
            <wp:effectExtent l="0" t="0" r="0" b="0"/>
            <wp:docPr id="2093482017" name="Picture 3"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82017" name="Picture 3" descr="A graph of different colored line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75610" cy="1920875"/>
                    </a:xfrm>
                    <a:prstGeom prst="rect">
                      <a:avLst/>
                    </a:prstGeom>
                  </pic:spPr>
                </pic:pic>
              </a:graphicData>
            </a:graphic>
          </wp:inline>
        </w:drawing>
      </w:r>
    </w:p>
    <w:p w14:paraId="282AEA08" w14:textId="4C010633" w:rsidR="00BC3D1E" w:rsidRDefault="00BC3D1E" w:rsidP="00BC3D1E">
      <w:pPr>
        <w:rPr>
          <w:lang w:eastAsia="en-US"/>
        </w:rPr>
      </w:pPr>
    </w:p>
    <w:p w14:paraId="731ACAD3" w14:textId="43CB5BAC" w:rsidR="00BC3D1E" w:rsidRPr="007A44D9" w:rsidRDefault="00BC3D1E" w:rsidP="00BC3D1E">
      <w:pPr>
        <w:rPr>
          <w:b/>
          <w:bCs/>
          <w:lang w:eastAsia="en-US"/>
        </w:rPr>
      </w:pPr>
      <w:r w:rsidRPr="007A44D9">
        <w:rPr>
          <w:b/>
          <w:bCs/>
          <w:lang w:eastAsia="en-US"/>
        </w:rPr>
        <w:t xml:space="preserve">Figure </w:t>
      </w:r>
      <w:r w:rsidR="00841D08">
        <w:rPr>
          <w:b/>
          <w:bCs/>
          <w:lang w:eastAsia="en-US"/>
        </w:rPr>
        <w:t>3</w:t>
      </w:r>
      <w:r w:rsidRPr="007A44D9">
        <w:rPr>
          <w:b/>
          <w:bCs/>
          <w:lang w:eastAsia="en-US"/>
        </w:rPr>
        <w:t>. Final Training and Validation Loss</w:t>
      </w:r>
    </w:p>
    <w:p w14:paraId="327E08DC" w14:textId="77777777" w:rsidR="00702D07" w:rsidRPr="00702D07" w:rsidRDefault="00702D07" w:rsidP="00BC3D1E">
      <w:pPr>
        <w:jc w:val="both"/>
      </w:pPr>
    </w:p>
    <w:p w14:paraId="6DFD59EF" w14:textId="77777777" w:rsidR="00464C5A" w:rsidRDefault="00000000">
      <w:pPr>
        <w:pBdr>
          <w:top w:val="nil"/>
          <w:left w:val="nil"/>
          <w:bottom w:val="nil"/>
          <w:right w:val="nil"/>
          <w:between w:val="nil"/>
        </w:pBdr>
        <w:spacing w:before="240" w:after="120" w:line="216" w:lineRule="auto"/>
        <w:rPr>
          <w:smallCaps/>
          <w:color w:val="000000"/>
        </w:rPr>
      </w:pPr>
      <w:r>
        <w:rPr>
          <w:smallCaps/>
          <w:color w:val="000000"/>
        </w:rPr>
        <w:t>IV. Discussion</w:t>
      </w:r>
    </w:p>
    <w:p w14:paraId="2B702115" w14:textId="3ACD3059" w:rsidR="00464C5A" w:rsidRDefault="00841D08">
      <w:pPr>
        <w:pBdr>
          <w:top w:val="nil"/>
          <w:left w:val="nil"/>
          <w:bottom w:val="nil"/>
          <w:right w:val="nil"/>
          <w:between w:val="nil"/>
        </w:pBdr>
        <w:spacing w:before="240" w:after="120" w:line="216" w:lineRule="auto"/>
        <w:jc w:val="both"/>
      </w:pPr>
      <w:r>
        <w:rPr>
          <w:noProof/>
        </w:rPr>
        <mc:AlternateContent>
          <mc:Choice Requires="wps">
            <w:drawing>
              <wp:anchor distT="0" distB="0" distL="114300" distR="114300" simplePos="0" relativeHeight="251661312" behindDoc="1" locked="0" layoutInCell="1" allowOverlap="1" wp14:anchorId="7E02AAF9" wp14:editId="43B0EB7E">
                <wp:simplePos x="0" y="0"/>
                <wp:positionH relativeFrom="column">
                  <wp:posOffset>-2817383</wp:posOffset>
                </wp:positionH>
                <wp:positionV relativeFrom="paragraph">
                  <wp:posOffset>2654300</wp:posOffset>
                </wp:positionV>
                <wp:extent cx="1996440" cy="152400"/>
                <wp:effectExtent l="0" t="0" r="3810" b="0"/>
                <wp:wrapTight wrapText="bothSides">
                  <wp:wrapPolygon edited="0">
                    <wp:start x="0" y="0"/>
                    <wp:lineTo x="0" y="18900"/>
                    <wp:lineTo x="21435" y="18900"/>
                    <wp:lineTo x="21435" y="0"/>
                    <wp:lineTo x="0" y="0"/>
                  </wp:wrapPolygon>
                </wp:wrapTight>
                <wp:docPr id="1090633033" name="Text Box 1"/>
                <wp:cNvGraphicFramePr/>
                <a:graphic xmlns:a="http://schemas.openxmlformats.org/drawingml/2006/main">
                  <a:graphicData uri="http://schemas.microsoft.com/office/word/2010/wordprocessingShape">
                    <wps:wsp>
                      <wps:cNvSpPr txBox="1"/>
                      <wps:spPr>
                        <a:xfrm>
                          <a:off x="0" y="0"/>
                          <a:ext cx="1996440" cy="152400"/>
                        </a:xfrm>
                        <a:prstGeom prst="rect">
                          <a:avLst/>
                        </a:prstGeom>
                        <a:solidFill>
                          <a:prstClr val="white"/>
                        </a:solidFill>
                        <a:ln>
                          <a:noFill/>
                        </a:ln>
                      </wps:spPr>
                      <wps:txbx>
                        <w:txbxContent>
                          <w:p w14:paraId="1C76F441" w14:textId="192741A2" w:rsidR="00841D08" w:rsidRPr="00841D08" w:rsidRDefault="00841D08" w:rsidP="00841D08">
                            <w:pPr>
                              <w:pStyle w:val="Caption"/>
                              <w:jc w:val="center"/>
                              <w:rPr>
                                <w:rFonts w:ascii="Times New Roman" w:eastAsiaTheme="minorHAnsi" w:hAnsi="Times New Roman" w:cs="Times New Roman"/>
                                <w:bCs w:val="0"/>
                                <w:smallCaps w:val="0"/>
                                <w:noProof/>
                                <w:color w:val="000000" w:themeColor="text1"/>
                                <w:spacing w:val="0"/>
                                <w:sz w:val="21"/>
                                <w:szCs w:val="21"/>
                                <w14:textOutline w14:w="0" w14:cap="flat" w14:cmpd="sng" w14:algn="ctr">
                                  <w14:noFill/>
                                  <w14:prstDash w14:val="solid"/>
                                  <w14:round/>
                                </w14:textOutline>
                              </w:rPr>
                            </w:pPr>
                            <w:r w:rsidRPr="00841D08">
                              <w:rPr>
                                <w:rFonts w:ascii="Times New Roman" w:hAnsi="Times New Roman" w:cs="Times New Roman"/>
                                <w:bCs w:val="0"/>
                                <w:smallCaps w:val="0"/>
                                <w:color w:val="000000" w:themeColor="text1"/>
                                <w:spacing w:val="0"/>
                                <w:sz w:val="21"/>
                                <w:szCs w:val="21"/>
                                <w14:textOutline w14:w="0" w14:cap="flat" w14:cmpd="sng" w14:algn="ctr">
                                  <w14:noFill/>
                                  <w14:prstDash w14:val="solid"/>
                                  <w14:round/>
                                </w14:textOutline>
                              </w:rPr>
                              <w:t>Fig</w:t>
                            </w:r>
                            <w:r>
                              <w:rPr>
                                <w:rFonts w:ascii="Times New Roman" w:hAnsi="Times New Roman" w:cs="Times New Roman"/>
                                <w:bCs w:val="0"/>
                                <w:smallCaps w:val="0"/>
                                <w:color w:val="000000" w:themeColor="text1"/>
                                <w:spacing w:val="0"/>
                                <w:sz w:val="21"/>
                                <w:szCs w:val="21"/>
                                <w14:textOutline w14:w="0" w14:cap="flat" w14:cmpd="sng" w14:algn="ctr">
                                  <w14:noFill/>
                                  <w14:prstDash w14:val="solid"/>
                                  <w14:round/>
                                </w14:textOutline>
                              </w:rPr>
                              <w:t>ure 1.</w:t>
                            </w:r>
                            <w:r w:rsidRPr="00841D08">
                              <w:rPr>
                                <w:rFonts w:ascii="Times New Roman" w:hAnsi="Times New Roman" w:cs="Times New Roman"/>
                                <w:bCs w:val="0"/>
                                <w:smallCaps w:val="0"/>
                                <w:color w:val="000000" w:themeColor="text1"/>
                                <w:spacing w:val="0"/>
                                <w:sz w:val="21"/>
                                <w:szCs w:val="21"/>
                                <w14:textOutline w14:w="0" w14:cap="flat" w14:cmpd="sng" w14:algn="ctr">
                                  <w14:noFill/>
                                  <w14:prstDash w14:val="solid"/>
                                  <w14:round/>
                                </w14:textOutline>
                              </w:rPr>
                              <w:t xml:space="preserve">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2AAF9" id="_x0000_s1028" type="#_x0000_t202" style="position:absolute;left:0;text-align:left;margin-left:-221.85pt;margin-top:209pt;width:157.2pt;height:1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" stroked="f">
                <v:textbox inset="0,0,0,0">
                  <w:txbxContent>
                    <w:p w14:paraId="1C76F441" w14:textId="192741A2" w:rsidR="00841D08" w:rsidRPr="00841D08" w:rsidRDefault="00841D08" w:rsidP="00841D08">
                      <w:pPr>
                        <w:pStyle w:val="Caption"/>
                        <w:jc w:val="center"/>
                        <w:rPr>
                          <w:rFonts w:ascii="Times New Roman" w:eastAsiaTheme="minorHAnsi" w:hAnsi="Times New Roman" w:cs="Times New Roman"/>
                          <w:bCs w:val="0"/>
                          <w:smallCaps w:val="0"/>
                          <w:noProof/>
                          <w:color w:val="000000" w:themeColor="text1"/>
                          <w:spacing w:val="0"/>
                          <w:sz w:val="21"/>
                          <w:szCs w:val="21"/>
                          <w14:textOutline w14:w="0" w14:cap="flat" w14:cmpd="sng" w14:algn="ctr">
                            <w14:noFill/>
                            <w14:prstDash w14:val="solid"/>
                            <w14:round/>
                          </w14:textOutline>
                        </w:rPr>
                      </w:pPr>
                      <w:r w:rsidRPr="00841D08">
                        <w:rPr>
                          <w:rFonts w:ascii="Times New Roman" w:hAnsi="Times New Roman" w:cs="Times New Roman"/>
                          <w:bCs w:val="0"/>
                          <w:smallCaps w:val="0"/>
                          <w:color w:val="000000" w:themeColor="text1"/>
                          <w:spacing w:val="0"/>
                          <w:sz w:val="21"/>
                          <w:szCs w:val="21"/>
                          <w14:textOutline w14:w="0" w14:cap="flat" w14:cmpd="sng" w14:algn="ctr">
                            <w14:noFill/>
                            <w14:prstDash w14:val="solid"/>
                            <w14:round/>
                          </w14:textOutline>
                        </w:rPr>
                        <w:t>Fig</w:t>
                      </w:r>
                      <w:r>
                        <w:rPr>
                          <w:rFonts w:ascii="Times New Roman" w:hAnsi="Times New Roman" w:cs="Times New Roman"/>
                          <w:bCs w:val="0"/>
                          <w:smallCaps w:val="0"/>
                          <w:color w:val="000000" w:themeColor="text1"/>
                          <w:spacing w:val="0"/>
                          <w:sz w:val="21"/>
                          <w:szCs w:val="21"/>
                          <w14:textOutline w14:w="0" w14:cap="flat" w14:cmpd="sng" w14:algn="ctr">
                            <w14:noFill/>
                            <w14:prstDash w14:val="solid"/>
                            <w14:round/>
                          </w14:textOutline>
                        </w:rPr>
                        <w:t>ure 1.</w:t>
                      </w:r>
                      <w:r w:rsidRPr="00841D08">
                        <w:rPr>
                          <w:rFonts w:ascii="Times New Roman" w:hAnsi="Times New Roman" w:cs="Times New Roman"/>
                          <w:bCs w:val="0"/>
                          <w:smallCaps w:val="0"/>
                          <w:color w:val="000000" w:themeColor="text1"/>
                          <w:spacing w:val="0"/>
                          <w:sz w:val="21"/>
                          <w:szCs w:val="21"/>
                          <w14:textOutline w14:w="0" w14:cap="flat" w14:cmpd="sng" w14:algn="ctr">
                            <w14:noFill/>
                            <w14:prstDash w14:val="solid"/>
                            <w14:round/>
                          </w14:textOutline>
                        </w:rPr>
                        <w:t xml:space="preserve"> Confusion Matrix</w:t>
                      </w:r>
                    </w:p>
                  </w:txbxContent>
                </v:textbox>
                <w10:wrap type="tight"/>
              </v:shape>
            </w:pict>
          </mc:Fallback>
        </mc:AlternateContent>
      </w:r>
      <w:r w:rsidR="00702D07">
        <w:t xml:space="preserve">The results of this study demonstrate that both ResNet-50 and MobileNet are capable of effectively classifying skin lesions as malignant or benign using </w:t>
      </w:r>
      <w:proofErr w:type="spellStart"/>
      <w:r w:rsidR="00702D07">
        <w:t>dermoscopic</w:t>
      </w:r>
      <w:proofErr w:type="spellEnd"/>
      <w:r w:rsidR="00702D07">
        <w:t xml:space="preserve"> images. While ResNet-50 achieved slightly higher validation accuracy, </w:t>
      </w:r>
      <w:proofErr w:type="spellStart"/>
      <w:r w:rsidR="00702D07">
        <w:t>MobileNet’s</w:t>
      </w:r>
      <w:proofErr w:type="spellEnd"/>
      <w:r w:rsidR="00702D07">
        <w:t xml:space="preserve"> performance was comparably strong despite its significantly smaller size and lower computational requirements. This finding underscores the potential of lightweight architectures for deployment in real-world, resource-constrained environments such as mobile health applications or remote clinics. The use of transfer learning proved to be highly beneficial, allowing the models to converge quickly and achieve strong performance even with a relatively limited medical dataset. Additionally, data augmentation and early stopping helped to mitigate </w:t>
      </w:r>
      <w:r w:rsidR="00702D07">
        <w:lastRenderedPageBreak/>
        <w:t>overfitting, resulting in better generalization on unseen data. Although the binary classification task was successfully addressed, the models occasionally misclassified visually ambiguous cases, highlighting the importance of further refinement and possibly incorporating additional patient metadata or multimodal inputs. These outcomes suggest that deep learning holds significant promise for assisting dermatologists and expanding access to early skin cancer screening, particularly in under-resourced areas.</w:t>
      </w:r>
    </w:p>
    <w:p w14:paraId="3E4E9104" w14:textId="77777777" w:rsidR="00192D82" w:rsidRDefault="00192D82">
      <w:pPr>
        <w:pBdr>
          <w:top w:val="nil"/>
          <w:left w:val="nil"/>
          <w:bottom w:val="nil"/>
          <w:right w:val="nil"/>
          <w:between w:val="nil"/>
        </w:pBdr>
        <w:spacing w:before="240" w:after="120" w:line="216" w:lineRule="auto"/>
        <w:jc w:val="both"/>
        <w:rPr>
          <w:smallCaps/>
        </w:rPr>
      </w:pPr>
    </w:p>
    <w:p w14:paraId="07B1F4D4" w14:textId="77777777" w:rsidR="00464C5A" w:rsidRPr="005D1A10" w:rsidRDefault="00000000" w:rsidP="005D1A10">
      <w:pPr>
        <w:pBdr>
          <w:top w:val="nil"/>
          <w:left w:val="nil"/>
          <w:bottom w:val="nil"/>
          <w:right w:val="nil"/>
          <w:between w:val="nil"/>
        </w:pBdr>
        <w:spacing w:before="240" w:after="120" w:line="216" w:lineRule="auto"/>
        <w:rPr>
          <w:smallCaps/>
          <w:color w:val="000000"/>
        </w:rPr>
      </w:pPr>
      <w:r w:rsidRPr="005D1A10">
        <w:rPr>
          <w:smallCaps/>
          <w:color w:val="000000"/>
        </w:rPr>
        <w:t>V. Conclusion</w:t>
      </w:r>
    </w:p>
    <w:p w14:paraId="0D722E40" w14:textId="6E7B9EF8" w:rsidR="00464C5A" w:rsidRDefault="00702D07" w:rsidP="00192D82">
      <w:pPr>
        <w:pBdr>
          <w:top w:val="nil"/>
          <w:left w:val="nil"/>
          <w:bottom w:val="nil"/>
          <w:right w:val="nil"/>
          <w:between w:val="nil"/>
        </w:pBdr>
        <w:spacing w:before="240" w:after="120" w:line="216" w:lineRule="auto"/>
        <w:jc w:val="both"/>
        <w:rPr>
          <w:smallCaps/>
          <w:sz w:val="22"/>
          <w:szCs w:val="22"/>
        </w:rPr>
      </w:pPr>
      <w:r>
        <w:rPr>
          <w:color w:val="000000"/>
        </w:rPr>
        <w:t xml:space="preserve">This study highlights the potential of deep learning approaches, specifically ResNet-50 and MobileNet, in the automated classification of skin cancer from </w:t>
      </w:r>
      <w:proofErr w:type="spellStart"/>
      <w:r>
        <w:rPr>
          <w:color w:val="000000"/>
        </w:rPr>
        <w:t>dermoscopic</w:t>
      </w:r>
      <w:proofErr w:type="spellEnd"/>
      <w:r>
        <w:rPr>
          <w:color w:val="000000"/>
        </w:rPr>
        <w:t xml:space="preserve"> images. Both models demonstrated strong performance in distinguishing malignant from benign lesions, validating the effectiveness of transfer learning and CNN-based feature extraction in dermatological image analysis. While ResNet-50 achieved slightly higher validation accuracy, MobileNet proved to be a highly efficient alternative, offering a favorable balance between performance and computational cost. Its lightweight architecture makes it particularly suitable for deployment on mobile and edge devices, paving the way for real-time, accessible skin cancer screening tools. Future work could focus on expanding this framework to support multi-class classification of various skin conditions, integrating the models into clinical decision-support systems, and exploring real-time image analysis on mobile platforms. Additionally, further improvements can be achieved through larger and more diverse datasets, ensemble techniques, and collaboration with dermatologists for enhanced model interpretability and clinical validation.</w:t>
      </w:r>
    </w:p>
    <w:p w14:paraId="426A17B4" w14:textId="77777777" w:rsidR="00192D82" w:rsidRDefault="00192D82" w:rsidP="00192D82">
      <w:pPr>
        <w:pBdr>
          <w:top w:val="nil"/>
          <w:left w:val="nil"/>
          <w:bottom w:val="nil"/>
          <w:right w:val="nil"/>
          <w:between w:val="nil"/>
        </w:pBdr>
        <w:spacing w:before="240" w:after="120" w:line="216" w:lineRule="auto"/>
        <w:jc w:val="both"/>
        <w:rPr>
          <w:smallCaps/>
          <w:sz w:val="22"/>
          <w:szCs w:val="22"/>
        </w:rPr>
      </w:pPr>
    </w:p>
    <w:p w14:paraId="7064F542" w14:textId="7AF7762F" w:rsidR="00464C5A" w:rsidRDefault="00000000" w:rsidP="005D1A10">
      <w:pPr>
        <w:pStyle w:val="Heading1"/>
        <w:ind w:left="0" w:firstLine="0"/>
      </w:pPr>
      <w:r>
        <w:t>VI. References</w:t>
      </w:r>
    </w:p>
    <w:p w14:paraId="2F3EDFA3" w14:textId="77777777" w:rsidR="00702D07" w:rsidRPr="00702D07" w:rsidRDefault="00702D07" w:rsidP="00702D07">
      <w:pPr>
        <w:jc w:val="both"/>
        <w:rPr>
          <w:sz w:val="24"/>
          <w:szCs w:val="24"/>
          <w:lang w:eastAsia="en-US"/>
        </w:rPr>
      </w:pPr>
      <w:r w:rsidRPr="00702D07">
        <w:rPr>
          <w:color w:val="000000"/>
          <w:lang w:eastAsia="en-US"/>
        </w:rPr>
        <w:t xml:space="preserve">[1] A. </w:t>
      </w:r>
      <w:proofErr w:type="spellStart"/>
      <w:r w:rsidRPr="00702D07">
        <w:rPr>
          <w:color w:val="000000"/>
          <w:lang w:eastAsia="en-US"/>
        </w:rPr>
        <w:t>Esteva</w:t>
      </w:r>
      <w:proofErr w:type="spellEnd"/>
      <w:r w:rsidRPr="00702D07">
        <w:rPr>
          <w:color w:val="000000"/>
          <w:lang w:eastAsia="en-US"/>
        </w:rPr>
        <w:t xml:space="preserve"> </w:t>
      </w:r>
      <w:r w:rsidRPr="00702D07">
        <w:rPr>
          <w:i/>
          <w:iCs/>
          <w:color w:val="000000"/>
          <w:lang w:eastAsia="en-US"/>
        </w:rPr>
        <w:t>et al.</w:t>
      </w:r>
      <w:r w:rsidRPr="00702D07">
        <w:rPr>
          <w:color w:val="000000"/>
          <w:lang w:eastAsia="en-US"/>
        </w:rPr>
        <w:t xml:space="preserve">, “Dermatologist-level classification of skin cancer with deep neural networks,” </w:t>
      </w:r>
      <w:r w:rsidRPr="00702D07">
        <w:rPr>
          <w:i/>
          <w:iCs/>
          <w:color w:val="000000"/>
          <w:lang w:eastAsia="en-US"/>
        </w:rPr>
        <w:t>Nature</w:t>
      </w:r>
      <w:r w:rsidRPr="00702D07">
        <w:rPr>
          <w:color w:val="000000"/>
          <w:lang w:eastAsia="en-US"/>
        </w:rPr>
        <w:t>, vol. 542, no. 7639, pp. 115–118, 2017.</w:t>
      </w:r>
    </w:p>
    <w:p w14:paraId="1A1630BB" w14:textId="77777777" w:rsidR="00702D07" w:rsidRPr="00702D07" w:rsidRDefault="00702D07" w:rsidP="00702D07">
      <w:pPr>
        <w:jc w:val="both"/>
        <w:rPr>
          <w:sz w:val="24"/>
          <w:szCs w:val="24"/>
          <w:lang w:eastAsia="en-US"/>
        </w:rPr>
      </w:pPr>
      <w:r w:rsidRPr="00702D07">
        <w:rPr>
          <w:color w:val="000000"/>
          <w:lang w:eastAsia="en-US"/>
        </w:rPr>
        <w:t xml:space="preserve">[2] N. </w:t>
      </w:r>
      <w:proofErr w:type="spellStart"/>
      <w:r w:rsidRPr="00702D07">
        <w:rPr>
          <w:color w:val="000000"/>
          <w:lang w:eastAsia="en-US"/>
        </w:rPr>
        <w:t>Codella</w:t>
      </w:r>
      <w:proofErr w:type="spellEnd"/>
      <w:r w:rsidRPr="00702D07">
        <w:rPr>
          <w:color w:val="000000"/>
          <w:lang w:eastAsia="en-US"/>
        </w:rPr>
        <w:t xml:space="preserve"> </w:t>
      </w:r>
      <w:r w:rsidRPr="00702D07">
        <w:rPr>
          <w:i/>
          <w:iCs/>
          <w:color w:val="000000"/>
          <w:lang w:eastAsia="en-US"/>
        </w:rPr>
        <w:t>et al.</w:t>
      </w:r>
      <w:r w:rsidRPr="00702D07">
        <w:rPr>
          <w:color w:val="000000"/>
          <w:lang w:eastAsia="en-US"/>
        </w:rPr>
        <w:t xml:space="preserve">, “Skin lesion analysis toward melanoma detection: A challenge at the 2017 International Symposium on Biomedical Imaging (ISBI),” </w:t>
      </w:r>
      <w:r w:rsidRPr="00702D07">
        <w:rPr>
          <w:i/>
          <w:iCs/>
          <w:color w:val="000000"/>
          <w:lang w:eastAsia="en-US"/>
        </w:rPr>
        <w:t>IEEE ISBI</w:t>
      </w:r>
      <w:r w:rsidRPr="00702D07">
        <w:rPr>
          <w:color w:val="000000"/>
          <w:lang w:eastAsia="en-US"/>
        </w:rPr>
        <w:t>, pp. 168–172, 2018.</w:t>
      </w:r>
    </w:p>
    <w:p w14:paraId="60583878" w14:textId="502B9851" w:rsidR="00702D07" w:rsidRPr="00702D07" w:rsidRDefault="00702D07" w:rsidP="00702D07">
      <w:pPr>
        <w:jc w:val="both"/>
        <w:rPr>
          <w:sz w:val="24"/>
          <w:szCs w:val="24"/>
          <w:lang w:eastAsia="en-US"/>
        </w:rPr>
      </w:pPr>
      <w:r w:rsidRPr="00702D07">
        <w:rPr>
          <w:color w:val="000000"/>
          <w:lang w:eastAsia="en-US"/>
        </w:rPr>
        <w:t xml:space="preserve">[3] P. </w:t>
      </w:r>
      <w:proofErr w:type="spellStart"/>
      <w:r w:rsidRPr="00702D07">
        <w:rPr>
          <w:color w:val="000000"/>
          <w:lang w:eastAsia="en-US"/>
        </w:rPr>
        <w:t>Tschandl</w:t>
      </w:r>
      <w:proofErr w:type="spellEnd"/>
      <w:r w:rsidRPr="00702D07">
        <w:rPr>
          <w:color w:val="000000"/>
          <w:lang w:eastAsia="en-US"/>
        </w:rPr>
        <w:t xml:space="preserve">, C. Rosendahl, and H. </w:t>
      </w:r>
      <w:proofErr w:type="spellStart"/>
      <w:r w:rsidRPr="00702D07">
        <w:rPr>
          <w:color w:val="000000"/>
          <w:lang w:eastAsia="en-US"/>
        </w:rPr>
        <w:t>Kittler</w:t>
      </w:r>
      <w:proofErr w:type="spellEnd"/>
      <w:r w:rsidRPr="00702D07">
        <w:rPr>
          <w:color w:val="000000"/>
          <w:lang w:eastAsia="en-US"/>
        </w:rPr>
        <w:t>, “The HAM10000 dataset: A large collection of multi-</w:t>
      </w:r>
      <w:r w:rsidR="00450F7F" w:rsidRPr="00702D07">
        <w:rPr>
          <w:color w:val="000000"/>
          <w:lang w:eastAsia="en-US"/>
        </w:rPr>
        <w:t>sources</w:t>
      </w:r>
      <w:r w:rsidRPr="00702D07">
        <w:rPr>
          <w:color w:val="000000"/>
          <w:lang w:eastAsia="en-US"/>
        </w:rPr>
        <w:t xml:space="preserve"> </w:t>
      </w:r>
      <w:proofErr w:type="spellStart"/>
      <w:r w:rsidRPr="00702D07">
        <w:rPr>
          <w:color w:val="000000"/>
          <w:lang w:eastAsia="en-US"/>
        </w:rPr>
        <w:t>dermatoscopic</w:t>
      </w:r>
      <w:proofErr w:type="spellEnd"/>
      <w:r w:rsidRPr="00702D07">
        <w:rPr>
          <w:color w:val="000000"/>
          <w:lang w:eastAsia="en-US"/>
        </w:rPr>
        <w:t xml:space="preserve"> images of common pigmented skin lesions,” </w:t>
      </w:r>
      <w:r w:rsidRPr="00702D07">
        <w:rPr>
          <w:i/>
          <w:iCs/>
          <w:color w:val="000000"/>
          <w:lang w:eastAsia="en-US"/>
        </w:rPr>
        <w:t>Scientific Data</w:t>
      </w:r>
      <w:r w:rsidRPr="00702D07">
        <w:rPr>
          <w:color w:val="000000"/>
          <w:lang w:eastAsia="en-US"/>
        </w:rPr>
        <w:t>, vol. 5, 2018.</w:t>
      </w:r>
    </w:p>
    <w:p w14:paraId="337B38D3" w14:textId="77777777" w:rsidR="00702D07" w:rsidRPr="00702D07" w:rsidRDefault="00702D07" w:rsidP="00702D07">
      <w:pPr>
        <w:jc w:val="both"/>
        <w:rPr>
          <w:sz w:val="24"/>
          <w:szCs w:val="24"/>
          <w:lang w:eastAsia="en-US"/>
        </w:rPr>
      </w:pPr>
      <w:r w:rsidRPr="00702D07">
        <w:rPr>
          <w:color w:val="000000"/>
          <w:lang w:eastAsia="en-US"/>
        </w:rPr>
        <w:t xml:space="preserve">[4] J. Kawahara, A. </w:t>
      </w:r>
      <w:proofErr w:type="spellStart"/>
      <w:r w:rsidRPr="00702D07">
        <w:rPr>
          <w:color w:val="000000"/>
          <w:lang w:eastAsia="en-US"/>
        </w:rPr>
        <w:t>BenTaieb</w:t>
      </w:r>
      <w:proofErr w:type="spellEnd"/>
      <w:r w:rsidRPr="00702D07">
        <w:rPr>
          <w:color w:val="000000"/>
          <w:lang w:eastAsia="en-US"/>
        </w:rPr>
        <w:t xml:space="preserve">, and G. </w:t>
      </w:r>
      <w:proofErr w:type="spellStart"/>
      <w:r w:rsidRPr="00702D07">
        <w:rPr>
          <w:color w:val="000000"/>
          <w:lang w:eastAsia="en-US"/>
        </w:rPr>
        <w:t>Hamarneh</w:t>
      </w:r>
      <w:proofErr w:type="spellEnd"/>
      <w:r w:rsidRPr="00702D07">
        <w:rPr>
          <w:color w:val="000000"/>
          <w:lang w:eastAsia="en-US"/>
        </w:rPr>
        <w:t xml:space="preserve">, “Deep features to classify skin lesions,” </w:t>
      </w:r>
      <w:r w:rsidRPr="00702D07">
        <w:rPr>
          <w:i/>
          <w:iCs/>
          <w:color w:val="000000"/>
          <w:lang w:eastAsia="en-US"/>
        </w:rPr>
        <w:t>IEEE ISBI</w:t>
      </w:r>
      <w:r w:rsidRPr="00702D07">
        <w:rPr>
          <w:color w:val="000000"/>
          <w:lang w:eastAsia="en-US"/>
        </w:rPr>
        <w:t>, pp. 1397–1400, 2016.</w:t>
      </w:r>
    </w:p>
    <w:p w14:paraId="193FB957" w14:textId="77777777" w:rsidR="00702D07" w:rsidRPr="00702D07" w:rsidRDefault="00702D07" w:rsidP="00702D07">
      <w:pPr>
        <w:jc w:val="both"/>
        <w:rPr>
          <w:sz w:val="24"/>
          <w:szCs w:val="24"/>
          <w:lang w:eastAsia="en-US"/>
        </w:rPr>
      </w:pPr>
      <w:r w:rsidRPr="00702D07">
        <w:rPr>
          <w:color w:val="000000"/>
          <w:lang w:eastAsia="en-US"/>
        </w:rPr>
        <w:t xml:space="preserve">[5] L. Yu </w:t>
      </w:r>
      <w:r w:rsidRPr="00702D07">
        <w:rPr>
          <w:i/>
          <w:iCs/>
          <w:color w:val="000000"/>
          <w:lang w:eastAsia="en-US"/>
        </w:rPr>
        <w:t>et al.</w:t>
      </w:r>
      <w:r w:rsidRPr="00702D07">
        <w:rPr>
          <w:color w:val="000000"/>
          <w:lang w:eastAsia="en-US"/>
        </w:rPr>
        <w:t xml:space="preserve">, “Automated melanoma recognition in </w:t>
      </w:r>
      <w:proofErr w:type="spellStart"/>
      <w:r w:rsidRPr="00702D07">
        <w:rPr>
          <w:color w:val="000000"/>
          <w:lang w:eastAsia="en-US"/>
        </w:rPr>
        <w:t>dermoscopy</w:t>
      </w:r>
      <w:proofErr w:type="spellEnd"/>
      <w:r w:rsidRPr="00702D07">
        <w:rPr>
          <w:color w:val="000000"/>
          <w:lang w:eastAsia="en-US"/>
        </w:rPr>
        <w:t xml:space="preserve"> images via very deep residual networks,” </w:t>
      </w:r>
      <w:r w:rsidRPr="00702D07">
        <w:rPr>
          <w:i/>
          <w:iCs/>
          <w:color w:val="000000"/>
          <w:lang w:eastAsia="en-US"/>
        </w:rPr>
        <w:t>IEEE TMI</w:t>
      </w:r>
      <w:r w:rsidRPr="00702D07">
        <w:rPr>
          <w:color w:val="000000"/>
          <w:lang w:eastAsia="en-US"/>
        </w:rPr>
        <w:t>, vol. 36, no. 4, pp. 994–1004, 2017.</w:t>
      </w:r>
    </w:p>
    <w:p w14:paraId="3CB60B68" w14:textId="77777777" w:rsidR="00702D07" w:rsidRPr="00702D07" w:rsidRDefault="00702D07" w:rsidP="00702D07">
      <w:pPr>
        <w:jc w:val="both"/>
        <w:rPr>
          <w:sz w:val="24"/>
          <w:szCs w:val="24"/>
          <w:lang w:eastAsia="en-US"/>
        </w:rPr>
      </w:pPr>
      <w:r w:rsidRPr="00702D07">
        <w:rPr>
          <w:color w:val="000000"/>
          <w:lang w:eastAsia="en-US"/>
        </w:rPr>
        <w:t xml:space="preserve">[6] A. G. Howard </w:t>
      </w:r>
      <w:r w:rsidRPr="00702D07">
        <w:rPr>
          <w:i/>
          <w:iCs/>
          <w:color w:val="000000"/>
          <w:lang w:eastAsia="en-US"/>
        </w:rPr>
        <w:t>et al.</w:t>
      </w:r>
      <w:r w:rsidRPr="00702D07">
        <w:rPr>
          <w:color w:val="000000"/>
          <w:lang w:eastAsia="en-US"/>
        </w:rPr>
        <w:t>, “</w:t>
      </w:r>
      <w:proofErr w:type="spellStart"/>
      <w:r w:rsidRPr="00702D07">
        <w:rPr>
          <w:color w:val="000000"/>
          <w:lang w:eastAsia="en-US"/>
        </w:rPr>
        <w:t>MobileNets</w:t>
      </w:r>
      <w:proofErr w:type="spellEnd"/>
      <w:r w:rsidRPr="00702D07">
        <w:rPr>
          <w:color w:val="000000"/>
          <w:lang w:eastAsia="en-US"/>
        </w:rPr>
        <w:t xml:space="preserve">: Efficient convolutional neural networks for mobile vision applications,” </w:t>
      </w:r>
      <w:proofErr w:type="spellStart"/>
      <w:r w:rsidRPr="00702D07">
        <w:rPr>
          <w:i/>
          <w:iCs/>
          <w:color w:val="000000"/>
          <w:lang w:eastAsia="en-US"/>
        </w:rPr>
        <w:t>arXiv</w:t>
      </w:r>
      <w:proofErr w:type="spellEnd"/>
      <w:r w:rsidRPr="00702D07">
        <w:rPr>
          <w:i/>
          <w:iCs/>
          <w:color w:val="000000"/>
          <w:lang w:eastAsia="en-US"/>
        </w:rPr>
        <w:t xml:space="preserve"> preprint arXiv:1704.04861</w:t>
      </w:r>
      <w:r w:rsidRPr="00702D07">
        <w:rPr>
          <w:color w:val="000000"/>
          <w:lang w:eastAsia="en-US"/>
        </w:rPr>
        <w:t>, 2017.</w:t>
      </w:r>
    </w:p>
    <w:p w14:paraId="2EE07597" w14:textId="3D54D53B" w:rsidR="00702D07" w:rsidRPr="00702D07" w:rsidRDefault="00702D07" w:rsidP="00702D07">
      <w:pPr>
        <w:jc w:val="both"/>
        <w:rPr>
          <w:sz w:val="24"/>
          <w:szCs w:val="24"/>
          <w:lang w:eastAsia="en-US"/>
        </w:rPr>
      </w:pPr>
      <w:r w:rsidRPr="00702D07">
        <w:rPr>
          <w:color w:val="000000"/>
          <w:lang w:eastAsia="en-US"/>
        </w:rPr>
        <w:t>[7] M. Tan and Q. Le, “</w:t>
      </w:r>
      <w:proofErr w:type="spellStart"/>
      <w:r w:rsidRPr="00702D07">
        <w:rPr>
          <w:color w:val="000000"/>
          <w:lang w:eastAsia="en-US"/>
        </w:rPr>
        <w:t>EfficientNet</w:t>
      </w:r>
      <w:proofErr w:type="spellEnd"/>
      <w:r w:rsidRPr="00702D07">
        <w:rPr>
          <w:color w:val="000000"/>
          <w:lang w:eastAsia="en-US"/>
        </w:rPr>
        <w:t xml:space="preserve">: Rethinking model scaling for convolutional neural networks,” </w:t>
      </w:r>
      <w:r w:rsidRPr="00702D07">
        <w:rPr>
          <w:i/>
          <w:iCs/>
          <w:color w:val="000000"/>
          <w:lang w:eastAsia="en-US"/>
        </w:rPr>
        <w:t>ICML</w:t>
      </w:r>
      <w:r w:rsidRPr="00702D07">
        <w:rPr>
          <w:color w:val="000000"/>
          <w:lang w:eastAsia="en-US"/>
        </w:rPr>
        <w:t>, pp. 6105–6114, 2019.</w:t>
      </w:r>
    </w:p>
    <w:p w14:paraId="740BEF67" w14:textId="77777777" w:rsidR="00702D07" w:rsidRPr="00702D07" w:rsidRDefault="00702D07" w:rsidP="00702D07">
      <w:pPr>
        <w:jc w:val="both"/>
        <w:rPr>
          <w:sz w:val="24"/>
          <w:szCs w:val="24"/>
          <w:lang w:eastAsia="en-US"/>
        </w:rPr>
      </w:pPr>
      <w:r w:rsidRPr="00702D07">
        <w:rPr>
          <w:color w:val="000000"/>
          <w:lang w:eastAsia="en-US"/>
        </w:rPr>
        <w:t xml:space="preserve">[8] K. He, X. Zhang, S. Ren, and J. Sun, “Deep residual learning for image recognition,” </w:t>
      </w:r>
      <w:r w:rsidRPr="00702D07">
        <w:rPr>
          <w:i/>
          <w:iCs/>
          <w:color w:val="000000"/>
          <w:lang w:eastAsia="en-US"/>
        </w:rPr>
        <w:t>CVPR</w:t>
      </w:r>
      <w:r w:rsidRPr="00702D07">
        <w:rPr>
          <w:color w:val="000000"/>
          <w:lang w:eastAsia="en-US"/>
        </w:rPr>
        <w:t>, pp. 770–778, 2016.</w:t>
      </w:r>
    </w:p>
    <w:p w14:paraId="08EC428D" w14:textId="77777777" w:rsidR="00702D07" w:rsidRPr="00702D07" w:rsidRDefault="00702D07" w:rsidP="00702D07">
      <w:pPr>
        <w:jc w:val="both"/>
        <w:rPr>
          <w:sz w:val="24"/>
          <w:szCs w:val="24"/>
          <w:lang w:eastAsia="en-US"/>
        </w:rPr>
      </w:pPr>
      <w:r w:rsidRPr="00702D07">
        <w:rPr>
          <w:color w:val="000000"/>
          <w:lang w:eastAsia="en-US"/>
        </w:rPr>
        <w:t xml:space="preserve">[9] N. </w:t>
      </w:r>
      <w:proofErr w:type="spellStart"/>
      <w:r w:rsidRPr="00702D07">
        <w:rPr>
          <w:color w:val="000000"/>
          <w:lang w:eastAsia="en-US"/>
        </w:rPr>
        <w:t>Gessert</w:t>
      </w:r>
      <w:proofErr w:type="spellEnd"/>
      <w:r w:rsidRPr="00702D07">
        <w:rPr>
          <w:color w:val="000000"/>
          <w:lang w:eastAsia="en-US"/>
        </w:rPr>
        <w:t xml:space="preserve"> </w:t>
      </w:r>
      <w:r w:rsidRPr="00702D07">
        <w:rPr>
          <w:i/>
          <w:iCs/>
          <w:color w:val="000000"/>
          <w:lang w:eastAsia="en-US"/>
        </w:rPr>
        <w:t>et al.</w:t>
      </w:r>
      <w:r w:rsidRPr="00702D07">
        <w:rPr>
          <w:color w:val="000000"/>
          <w:lang w:eastAsia="en-US"/>
        </w:rPr>
        <w:t xml:space="preserve">, “Skin lesion classification using CNNs: A systematic review,” </w:t>
      </w:r>
      <w:proofErr w:type="spellStart"/>
      <w:r w:rsidRPr="00702D07">
        <w:rPr>
          <w:i/>
          <w:iCs/>
          <w:color w:val="000000"/>
          <w:lang w:eastAsia="en-US"/>
        </w:rPr>
        <w:t>arXiv</w:t>
      </w:r>
      <w:proofErr w:type="spellEnd"/>
      <w:r w:rsidRPr="00702D07">
        <w:rPr>
          <w:i/>
          <w:iCs/>
          <w:color w:val="000000"/>
          <w:lang w:eastAsia="en-US"/>
        </w:rPr>
        <w:t xml:space="preserve"> preprint arXiv:1809.10388</w:t>
      </w:r>
      <w:r w:rsidRPr="00702D07">
        <w:rPr>
          <w:color w:val="000000"/>
          <w:lang w:eastAsia="en-US"/>
        </w:rPr>
        <w:t>, 2018.</w:t>
      </w:r>
    </w:p>
    <w:p w14:paraId="17E77942" w14:textId="0EB512F6" w:rsidR="00464C5A" w:rsidRDefault="00702D07" w:rsidP="00702D07">
      <w:pPr>
        <w:jc w:val="both"/>
        <w:rPr>
          <w:color w:val="222222"/>
        </w:rPr>
        <w:sectPr w:rsidR="00464C5A">
          <w:headerReference w:type="default" r:id="rId23"/>
          <w:footerReference w:type="default" r:id="rId24"/>
          <w:type w:val="continuous"/>
          <w:pgSz w:w="11906" w:h="16838"/>
          <w:pgMar w:top="1080" w:right="907" w:bottom="1440" w:left="907" w:header="720" w:footer="720" w:gutter="0"/>
          <w:cols w:num="2" w:space="720" w:equalWidth="0">
            <w:col w:w="4865" w:space="360"/>
            <w:col w:w="4865" w:space="0"/>
          </w:cols>
        </w:sectPr>
      </w:pPr>
      <w:r w:rsidRPr="00702D07">
        <w:rPr>
          <w:color w:val="000000"/>
          <w:lang w:eastAsia="en-US"/>
        </w:rPr>
        <w:t xml:space="preserve">[10] T. J. Brinker </w:t>
      </w:r>
      <w:r w:rsidRPr="00702D07">
        <w:rPr>
          <w:i/>
          <w:iCs/>
          <w:color w:val="000000"/>
          <w:lang w:eastAsia="en-US"/>
        </w:rPr>
        <w:t>et al.</w:t>
      </w:r>
      <w:r w:rsidRPr="00702D07">
        <w:rPr>
          <w:color w:val="000000"/>
          <w:lang w:eastAsia="en-US"/>
        </w:rPr>
        <w:t xml:space="preserve">, “Deep learning outperformed 136 of 157 dermatologists in a head-to-head </w:t>
      </w:r>
      <w:proofErr w:type="spellStart"/>
      <w:r w:rsidRPr="00702D07">
        <w:rPr>
          <w:color w:val="000000"/>
          <w:lang w:eastAsia="en-US"/>
        </w:rPr>
        <w:t>dermoscopic</w:t>
      </w:r>
      <w:proofErr w:type="spellEnd"/>
      <w:r w:rsidRPr="00702D07">
        <w:rPr>
          <w:color w:val="000000"/>
          <w:lang w:eastAsia="en-US"/>
        </w:rPr>
        <w:t xml:space="preserve"> melanoma image classification task,” </w:t>
      </w:r>
      <w:r w:rsidRPr="00702D07">
        <w:rPr>
          <w:i/>
          <w:iCs/>
          <w:color w:val="000000"/>
          <w:lang w:eastAsia="en-US"/>
        </w:rPr>
        <w:t>European Journal of Cancer</w:t>
      </w:r>
      <w:r w:rsidRPr="00702D07">
        <w:rPr>
          <w:color w:val="000000"/>
          <w:lang w:eastAsia="en-US"/>
        </w:rPr>
        <w:t>, vol. 113, pp. 47–54, 2019.</w:t>
      </w:r>
    </w:p>
    <w:p w14:paraId="4105FF51" w14:textId="77777777" w:rsidR="00464C5A" w:rsidRDefault="00464C5A">
      <w:pPr>
        <w:jc w:val="both"/>
      </w:pPr>
    </w:p>
    <w:sectPr w:rsidR="00464C5A">
      <w:headerReference w:type="default" r:id="rId25"/>
      <w:footerReference w:type="default" r:id="rId26"/>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033F3" w14:textId="77777777" w:rsidR="00062883" w:rsidRDefault="00062883">
      <w:r>
        <w:separator/>
      </w:r>
    </w:p>
  </w:endnote>
  <w:endnote w:type="continuationSeparator" w:id="0">
    <w:p w14:paraId="64FAF9C9" w14:textId="77777777" w:rsidR="00062883" w:rsidRDefault="00062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DFAC6" w14:textId="77777777" w:rsidR="00464C5A" w:rsidRDefault="00464C5A">
    <w:pPr>
      <w:widowControl w:val="0"/>
      <w:pBdr>
        <w:top w:val="nil"/>
        <w:left w:val="nil"/>
        <w:bottom w:val="nil"/>
        <w:right w:val="nil"/>
        <w:between w:val="nil"/>
      </w:pBdr>
      <w:spacing w:line="276" w:lineRule="auto"/>
      <w:jc w:val="left"/>
      <w:rPr>
        <w:color w:val="000000"/>
      </w:rPr>
    </w:pPr>
  </w:p>
  <w:tbl>
    <w:tblPr>
      <w:tblStyle w:val="a4"/>
      <w:tblW w:w="10110" w:type="dxa"/>
      <w:tblLayout w:type="fixed"/>
      <w:tblLook w:val="0600" w:firstRow="0" w:lastRow="0" w:firstColumn="0" w:lastColumn="0" w:noHBand="1" w:noVBand="1"/>
    </w:tblPr>
    <w:tblGrid>
      <w:gridCol w:w="3370"/>
      <w:gridCol w:w="3370"/>
      <w:gridCol w:w="3370"/>
    </w:tblGrid>
    <w:tr w:rsidR="00464C5A" w14:paraId="7FDAEABE" w14:textId="77777777">
      <w:trPr>
        <w:trHeight w:val="300"/>
      </w:trPr>
      <w:tc>
        <w:tcPr>
          <w:tcW w:w="3370" w:type="dxa"/>
        </w:tcPr>
        <w:p w14:paraId="31FA5DC4"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6CEBE7E4"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312BFECE"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0C6C66EC" w14:textId="77777777" w:rsidR="00464C5A" w:rsidRDefault="00464C5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7070C" w14:textId="77777777" w:rsidR="00464C5A" w:rsidRDefault="00464C5A">
    <w:pPr>
      <w:pBdr>
        <w:top w:val="nil"/>
        <w:left w:val="nil"/>
        <w:bottom w:val="nil"/>
        <w:right w:val="nil"/>
        <w:between w:val="nil"/>
      </w:pBdr>
      <w:tabs>
        <w:tab w:val="center" w:pos="4680"/>
        <w:tab w:val="right" w:pos="9360"/>
      </w:tabs>
      <w:jc w:val="left"/>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DCBF6" w14:textId="77777777" w:rsidR="00464C5A" w:rsidRDefault="00464C5A">
    <w:pPr>
      <w:widowControl w:val="0"/>
      <w:pBdr>
        <w:top w:val="nil"/>
        <w:left w:val="nil"/>
        <w:bottom w:val="nil"/>
        <w:right w:val="nil"/>
        <w:between w:val="nil"/>
      </w:pBdr>
      <w:spacing w:line="276" w:lineRule="auto"/>
      <w:jc w:val="left"/>
      <w:rPr>
        <w:color w:val="000000"/>
        <w:sz w:val="16"/>
        <w:szCs w:val="16"/>
      </w:rPr>
    </w:pPr>
  </w:p>
  <w:tbl>
    <w:tblPr>
      <w:tblStyle w:val="a5"/>
      <w:tblW w:w="10110" w:type="dxa"/>
      <w:tblLayout w:type="fixed"/>
      <w:tblLook w:val="0600" w:firstRow="0" w:lastRow="0" w:firstColumn="0" w:lastColumn="0" w:noHBand="1" w:noVBand="1"/>
    </w:tblPr>
    <w:tblGrid>
      <w:gridCol w:w="3370"/>
      <w:gridCol w:w="3370"/>
      <w:gridCol w:w="3370"/>
    </w:tblGrid>
    <w:tr w:rsidR="00464C5A" w14:paraId="5938DD6F" w14:textId="77777777">
      <w:trPr>
        <w:trHeight w:val="300"/>
      </w:trPr>
      <w:tc>
        <w:tcPr>
          <w:tcW w:w="3370" w:type="dxa"/>
        </w:tcPr>
        <w:p w14:paraId="19764AE6"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6A242BAD"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08AC68B0"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7593DFAF" w14:textId="77777777" w:rsidR="00464C5A" w:rsidRDefault="00464C5A">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54A7B" w14:textId="77777777" w:rsidR="00464C5A" w:rsidRDefault="00464C5A">
    <w:pPr>
      <w:widowControl w:val="0"/>
      <w:pBdr>
        <w:top w:val="nil"/>
        <w:left w:val="nil"/>
        <w:bottom w:val="nil"/>
        <w:right w:val="nil"/>
        <w:between w:val="nil"/>
      </w:pBdr>
      <w:spacing w:line="276" w:lineRule="auto"/>
      <w:jc w:val="left"/>
      <w:rPr>
        <w:color w:val="000000"/>
      </w:rPr>
    </w:pPr>
  </w:p>
  <w:tbl>
    <w:tblPr>
      <w:tblStyle w:val="a6"/>
      <w:tblW w:w="10110" w:type="dxa"/>
      <w:tblLayout w:type="fixed"/>
      <w:tblLook w:val="0600" w:firstRow="0" w:lastRow="0" w:firstColumn="0" w:lastColumn="0" w:noHBand="1" w:noVBand="1"/>
    </w:tblPr>
    <w:tblGrid>
      <w:gridCol w:w="3370"/>
      <w:gridCol w:w="3370"/>
      <w:gridCol w:w="3370"/>
    </w:tblGrid>
    <w:tr w:rsidR="00464C5A" w14:paraId="62BBD6ED" w14:textId="77777777">
      <w:trPr>
        <w:trHeight w:val="300"/>
      </w:trPr>
      <w:tc>
        <w:tcPr>
          <w:tcW w:w="3370" w:type="dxa"/>
        </w:tcPr>
        <w:p w14:paraId="26571B3D"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76BCC2BB"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42877C64"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5B3130B1" w14:textId="77777777" w:rsidR="00464C5A" w:rsidRDefault="00464C5A">
    <w:pPr>
      <w:pBdr>
        <w:top w:val="nil"/>
        <w:left w:val="nil"/>
        <w:bottom w:val="nil"/>
        <w:right w:val="nil"/>
        <w:between w:val="nil"/>
      </w:pBdr>
      <w:tabs>
        <w:tab w:val="center" w:pos="4680"/>
        <w:tab w:val="right" w:pos="936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008C1" w14:textId="77777777" w:rsidR="00464C5A" w:rsidRDefault="00464C5A">
    <w:pPr>
      <w:widowControl w:val="0"/>
      <w:pBdr>
        <w:top w:val="nil"/>
        <w:left w:val="nil"/>
        <w:bottom w:val="nil"/>
        <w:right w:val="nil"/>
        <w:between w:val="nil"/>
      </w:pBdr>
      <w:spacing w:line="276" w:lineRule="auto"/>
      <w:jc w:val="left"/>
      <w:rPr>
        <w:color w:val="000000"/>
      </w:rPr>
    </w:pPr>
  </w:p>
  <w:tbl>
    <w:tblPr>
      <w:tblStyle w:val="a7"/>
      <w:tblW w:w="10080" w:type="dxa"/>
      <w:tblLayout w:type="fixed"/>
      <w:tblLook w:val="0600" w:firstRow="0" w:lastRow="0" w:firstColumn="0" w:lastColumn="0" w:noHBand="1" w:noVBand="1"/>
    </w:tblPr>
    <w:tblGrid>
      <w:gridCol w:w="3360"/>
      <w:gridCol w:w="3360"/>
      <w:gridCol w:w="3360"/>
    </w:tblGrid>
    <w:tr w:rsidR="00464C5A" w14:paraId="5C825813" w14:textId="77777777">
      <w:trPr>
        <w:trHeight w:val="300"/>
      </w:trPr>
      <w:tc>
        <w:tcPr>
          <w:tcW w:w="3360" w:type="dxa"/>
        </w:tcPr>
        <w:p w14:paraId="78FCB657"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60" w:type="dxa"/>
        </w:tcPr>
        <w:p w14:paraId="11EC2CD5" w14:textId="77777777" w:rsidR="00464C5A" w:rsidRDefault="00464C5A">
          <w:pPr>
            <w:pBdr>
              <w:top w:val="nil"/>
              <w:left w:val="nil"/>
              <w:bottom w:val="nil"/>
              <w:right w:val="nil"/>
              <w:between w:val="nil"/>
            </w:pBdr>
            <w:tabs>
              <w:tab w:val="center" w:pos="4680"/>
              <w:tab w:val="right" w:pos="9360"/>
            </w:tabs>
            <w:rPr>
              <w:color w:val="000000"/>
            </w:rPr>
          </w:pPr>
        </w:p>
      </w:tc>
      <w:tc>
        <w:tcPr>
          <w:tcW w:w="3360" w:type="dxa"/>
        </w:tcPr>
        <w:p w14:paraId="2C809935"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0F79B83B" w14:textId="77777777" w:rsidR="00464C5A" w:rsidRDefault="00464C5A">
    <w:pPr>
      <w:pBdr>
        <w:top w:val="nil"/>
        <w:left w:val="nil"/>
        <w:bottom w:val="nil"/>
        <w:right w:val="nil"/>
        <w:between w:val="nil"/>
      </w:pBdr>
      <w:tabs>
        <w:tab w:val="center" w:pos="4680"/>
        <w:tab w:val="right" w:pos="936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D4905" w14:textId="77777777" w:rsidR="00464C5A" w:rsidRDefault="00464C5A">
    <w:pPr>
      <w:widowControl w:val="0"/>
      <w:pBdr>
        <w:top w:val="nil"/>
        <w:left w:val="nil"/>
        <w:bottom w:val="nil"/>
        <w:right w:val="nil"/>
        <w:between w:val="nil"/>
      </w:pBdr>
      <w:spacing w:line="276" w:lineRule="auto"/>
      <w:jc w:val="left"/>
      <w:rPr>
        <w:color w:val="000000"/>
      </w:rPr>
    </w:pPr>
  </w:p>
  <w:tbl>
    <w:tblPr>
      <w:tblStyle w:val="a8"/>
      <w:tblW w:w="10110" w:type="dxa"/>
      <w:tblLayout w:type="fixed"/>
      <w:tblLook w:val="0600" w:firstRow="0" w:lastRow="0" w:firstColumn="0" w:lastColumn="0" w:noHBand="1" w:noVBand="1"/>
    </w:tblPr>
    <w:tblGrid>
      <w:gridCol w:w="3370"/>
      <w:gridCol w:w="3370"/>
      <w:gridCol w:w="3370"/>
    </w:tblGrid>
    <w:tr w:rsidR="00464C5A" w14:paraId="6457542E" w14:textId="77777777">
      <w:trPr>
        <w:trHeight w:val="300"/>
      </w:trPr>
      <w:tc>
        <w:tcPr>
          <w:tcW w:w="3370" w:type="dxa"/>
        </w:tcPr>
        <w:p w14:paraId="758741DE"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60F6E7EB"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7B2C0F63"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05455549" w14:textId="77777777" w:rsidR="00464C5A" w:rsidRDefault="00464C5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BE01F" w14:textId="77777777" w:rsidR="00062883" w:rsidRDefault="00062883">
      <w:r>
        <w:separator/>
      </w:r>
    </w:p>
  </w:footnote>
  <w:footnote w:type="continuationSeparator" w:id="0">
    <w:p w14:paraId="5E237B14" w14:textId="77777777" w:rsidR="00062883" w:rsidRDefault="00062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19D00" w14:textId="77777777" w:rsidR="00464C5A" w:rsidRDefault="00464C5A">
    <w:pPr>
      <w:widowControl w:val="0"/>
      <w:pBdr>
        <w:top w:val="nil"/>
        <w:left w:val="nil"/>
        <w:bottom w:val="nil"/>
        <w:right w:val="nil"/>
        <w:between w:val="nil"/>
      </w:pBdr>
      <w:spacing w:line="276" w:lineRule="auto"/>
      <w:jc w:val="left"/>
    </w:pPr>
  </w:p>
  <w:tbl>
    <w:tblPr>
      <w:tblStyle w:val="a"/>
      <w:tblW w:w="10110" w:type="dxa"/>
      <w:tblLayout w:type="fixed"/>
      <w:tblLook w:val="0600" w:firstRow="0" w:lastRow="0" w:firstColumn="0" w:lastColumn="0" w:noHBand="1" w:noVBand="1"/>
    </w:tblPr>
    <w:tblGrid>
      <w:gridCol w:w="3370"/>
      <w:gridCol w:w="3370"/>
      <w:gridCol w:w="3370"/>
    </w:tblGrid>
    <w:tr w:rsidR="00464C5A" w14:paraId="276D3340" w14:textId="77777777">
      <w:trPr>
        <w:trHeight w:val="300"/>
      </w:trPr>
      <w:tc>
        <w:tcPr>
          <w:tcW w:w="3370" w:type="dxa"/>
        </w:tcPr>
        <w:p w14:paraId="5050D2F5"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47B9D632"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3F5B2A29"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2353D540" w14:textId="77777777" w:rsidR="00464C5A" w:rsidRDefault="00464C5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5420D" w14:textId="77777777" w:rsidR="00464C5A" w:rsidRDefault="00464C5A">
    <w:pPr>
      <w:widowControl w:val="0"/>
      <w:pBdr>
        <w:top w:val="nil"/>
        <w:left w:val="nil"/>
        <w:bottom w:val="nil"/>
        <w:right w:val="nil"/>
        <w:between w:val="nil"/>
      </w:pBdr>
      <w:spacing w:line="276" w:lineRule="auto"/>
      <w:jc w:val="left"/>
      <w:rPr>
        <w:color w:val="000000"/>
      </w:rPr>
    </w:pPr>
  </w:p>
  <w:tbl>
    <w:tblPr>
      <w:tblStyle w:val="a0"/>
      <w:tblW w:w="10110" w:type="dxa"/>
      <w:tblLayout w:type="fixed"/>
      <w:tblLook w:val="0600" w:firstRow="0" w:lastRow="0" w:firstColumn="0" w:lastColumn="0" w:noHBand="1" w:noVBand="1"/>
    </w:tblPr>
    <w:tblGrid>
      <w:gridCol w:w="3370"/>
      <w:gridCol w:w="3370"/>
      <w:gridCol w:w="3370"/>
    </w:tblGrid>
    <w:tr w:rsidR="00464C5A" w14:paraId="590FF0C3" w14:textId="77777777">
      <w:trPr>
        <w:trHeight w:val="300"/>
      </w:trPr>
      <w:tc>
        <w:tcPr>
          <w:tcW w:w="3370" w:type="dxa"/>
        </w:tcPr>
        <w:p w14:paraId="5F73CE0E"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78B4C70C"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4A452101"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53945B08" w14:textId="77777777" w:rsidR="00464C5A" w:rsidRDefault="00464C5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ECA26" w14:textId="77777777" w:rsidR="00464C5A" w:rsidRDefault="00464C5A">
    <w:pPr>
      <w:widowControl w:val="0"/>
      <w:pBdr>
        <w:top w:val="nil"/>
        <w:left w:val="nil"/>
        <w:bottom w:val="nil"/>
        <w:right w:val="nil"/>
        <w:between w:val="nil"/>
      </w:pBdr>
      <w:spacing w:line="276" w:lineRule="auto"/>
      <w:jc w:val="left"/>
      <w:rPr>
        <w:color w:val="000000"/>
      </w:rPr>
    </w:pPr>
  </w:p>
  <w:tbl>
    <w:tblPr>
      <w:tblStyle w:val="a1"/>
      <w:tblW w:w="10110" w:type="dxa"/>
      <w:tblLayout w:type="fixed"/>
      <w:tblLook w:val="0600" w:firstRow="0" w:lastRow="0" w:firstColumn="0" w:lastColumn="0" w:noHBand="1" w:noVBand="1"/>
    </w:tblPr>
    <w:tblGrid>
      <w:gridCol w:w="3370"/>
      <w:gridCol w:w="3370"/>
      <w:gridCol w:w="3370"/>
    </w:tblGrid>
    <w:tr w:rsidR="00464C5A" w14:paraId="50F72006" w14:textId="77777777">
      <w:trPr>
        <w:trHeight w:val="300"/>
      </w:trPr>
      <w:tc>
        <w:tcPr>
          <w:tcW w:w="3370" w:type="dxa"/>
        </w:tcPr>
        <w:p w14:paraId="1D3DCD34"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66F5FC9C"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05E8D9C5"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33946EA1" w14:textId="77777777" w:rsidR="00464C5A" w:rsidRDefault="00464C5A">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444007" w14:textId="77777777" w:rsidR="00464C5A" w:rsidRDefault="00464C5A">
    <w:pPr>
      <w:widowControl w:val="0"/>
      <w:pBdr>
        <w:top w:val="nil"/>
        <w:left w:val="nil"/>
        <w:bottom w:val="nil"/>
        <w:right w:val="nil"/>
        <w:between w:val="nil"/>
      </w:pBdr>
      <w:spacing w:line="276" w:lineRule="auto"/>
      <w:jc w:val="left"/>
      <w:rPr>
        <w:color w:val="000000"/>
      </w:rPr>
    </w:pPr>
  </w:p>
  <w:tbl>
    <w:tblPr>
      <w:tblStyle w:val="a2"/>
      <w:tblW w:w="10080" w:type="dxa"/>
      <w:tblLayout w:type="fixed"/>
      <w:tblLook w:val="0600" w:firstRow="0" w:lastRow="0" w:firstColumn="0" w:lastColumn="0" w:noHBand="1" w:noVBand="1"/>
    </w:tblPr>
    <w:tblGrid>
      <w:gridCol w:w="3360"/>
      <w:gridCol w:w="3360"/>
      <w:gridCol w:w="3360"/>
    </w:tblGrid>
    <w:tr w:rsidR="00464C5A" w14:paraId="6B75AD8A" w14:textId="77777777">
      <w:trPr>
        <w:trHeight w:val="300"/>
      </w:trPr>
      <w:tc>
        <w:tcPr>
          <w:tcW w:w="3360" w:type="dxa"/>
        </w:tcPr>
        <w:p w14:paraId="54590F74"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60" w:type="dxa"/>
        </w:tcPr>
        <w:p w14:paraId="77B2B6D8" w14:textId="77777777" w:rsidR="00464C5A" w:rsidRDefault="00464C5A">
          <w:pPr>
            <w:pBdr>
              <w:top w:val="nil"/>
              <w:left w:val="nil"/>
              <w:bottom w:val="nil"/>
              <w:right w:val="nil"/>
              <w:between w:val="nil"/>
            </w:pBdr>
            <w:tabs>
              <w:tab w:val="center" w:pos="4680"/>
              <w:tab w:val="right" w:pos="9360"/>
            </w:tabs>
            <w:rPr>
              <w:color w:val="000000"/>
            </w:rPr>
          </w:pPr>
        </w:p>
      </w:tc>
      <w:tc>
        <w:tcPr>
          <w:tcW w:w="3360" w:type="dxa"/>
        </w:tcPr>
        <w:p w14:paraId="1E1D7747"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1C8F83AB" w14:textId="77777777" w:rsidR="00464C5A" w:rsidRDefault="00464C5A">
    <w:pPr>
      <w:pBdr>
        <w:top w:val="nil"/>
        <w:left w:val="nil"/>
        <w:bottom w:val="nil"/>
        <w:right w:val="nil"/>
        <w:between w:val="nil"/>
      </w:pBdr>
      <w:tabs>
        <w:tab w:val="center" w:pos="4680"/>
        <w:tab w:val="right" w:pos="9360"/>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E565F" w14:textId="77777777" w:rsidR="00464C5A" w:rsidRDefault="00464C5A">
    <w:pPr>
      <w:widowControl w:val="0"/>
      <w:pBdr>
        <w:top w:val="nil"/>
        <w:left w:val="nil"/>
        <w:bottom w:val="nil"/>
        <w:right w:val="nil"/>
        <w:between w:val="nil"/>
      </w:pBdr>
      <w:spacing w:line="276" w:lineRule="auto"/>
      <w:jc w:val="left"/>
      <w:rPr>
        <w:color w:val="000000"/>
      </w:rPr>
    </w:pPr>
  </w:p>
  <w:tbl>
    <w:tblPr>
      <w:tblStyle w:val="a3"/>
      <w:tblW w:w="10110" w:type="dxa"/>
      <w:tblLayout w:type="fixed"/>
      <w:tblLook w:val="0600" w:firstRow="0" w:lastRow="0" w:firstColumn="0" w:lastColumn="0" w:noHBand="1" w:noVBand="1"/>
    </w:tblPr>
    <w:tblGrid>
      <w:gridCol w:w="3370"/>
      <w:gridCol w:w="3370"/>
      <w:gridCol w:w="3370"/>
    </w:tblGrid>
    <w:tr w:rsidR="00464C5A" w14:paraId="30BC309B" w14:textId="77777777">
      <w:trPr>
        <w:trHeight w:val="300"/>
      </w:trPr>
      <w:tc>
        <w:tcPr>
          <w:tcW w:w="3370" w:type="dxa"/>
        </w:tcPr>
        <w:p w14:paraId="253465D0" w14:textId="77777777" w:rsidR="00464C5A" w:rsidRDefault="00464C5A">
          <w:pPr>
            <w:pBdr>
              <w:top w:val="nil"/>
              <w:left w:val="nil"/>
              <w:bottom w:val="nil"/>
              <w:right w:val="nil"/>
              <w:between w:val="nil"/>
            </w:pBdr>
            <w:tabs>
              <w:tab w:val="center" w:pos="4680"/>
              <w:tab w:val="right" w:pos="9360"/>
            </w:tabs>
            <w:ind w:left="-115"/>
            <w:jc w:val="left"/>
            <w:rPr>
              <w:color w:val="000000"/>
            </w:rPr>
          </w:pPr>
        </w:p>
      </w:tc>
      <w:tc>
        <w:tcPr>
          <w:tcW w:w="3370" w:type="dxa"/>
        </w:tcPr>
        <w:p w14:paraId="6632943B" w14:textId="77777777" w:rsidR="00464C5A" w:rsidRDefault="00464C5A">
          <w:pPr>
            <w:pBdr>
              <w:top w:val="nil"/>
              <w:left w:val="nil"/>
              <w:bottom w:val="nil"/>
              <w:right w:val="nil"/>
              <w:between w:val="nil"/>
            </w:pBdr>
            <w:tabs>
              <w:tab w:val="center" w:pos="4680"/>
              <w:tab w:val="right" w:pos="9360"/>
            </w:tabs>
            <w:rPr>
              <w:color w:val="000000"/>
            </w:rPr>
          </w:pPr>
        </w:p>
      </w:tc>
      <w:tc>
        <w:tcPr>
          <w:tcW w:w="3370" w:type="dxa"/>
        </w:tcPr>
        <w:p w14:paraId="3D6D9A10" w14:textId="77777777" w:rsidR="00464C5A" w:rsidRDefault="00464C5A">
          <w:pPr>
            <w:pBdr>
              <w:top w:val="nil"/>
              <w:left w:val="nil"/>
              <w:bottom w:val="nil"/>
              <w:right w:val="nil"/>
              <w:between w:val="nil"/>
            </w:pBdr>
            <w:tabs>
              <w:tab w:val="center" w:pos="4680"/>
              <w:tab w:val="right" w:pos="9360"/>
            </w:tabs>
            <w:ind w:right="-115"/>
            <w:jc w:val="right"/>
            <w:rPr>
              <w:color w:val="000000"/>
            </w:rPr>
          </w:pPr>
        </w:p>
      </w:tc>
    </w:tr>
  </w:tbl>
  <w:p w14:paraId="3EA16727" w14:textId="77777777" w:rsidR="00464C5A" w:rsidRDefault="00464C5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A4EDD"/>
    <w:multiLevelType w:val="multilevel"/>
    <w:tmpl w:val="61C07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468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C5A"/>
    <w:rsid w:val="00062883"/>
    <w:rsid w:val="0006371D"/>
    <w:rsid w:val="000D0236"/>
    <w:rsid w:val="0016061E"/>
    <w:rsid w:val="00170028"/>
    <w:rsid w:val="00192D82"/>
    <w:rsid w:val="002100AC"/>
    <w:rsid w:val="002F6238"/>
    <w:rsid w:val="00325E91"/>
    <w:rsid w:val="00450F7F"/>
    <w:rsid w:val="00464C5A"/>
    <w:rsid w:val="005D1A10"/>
    <w:rsid w:val="00702D07"/>
    <w:rsid w:val="00796FAF"/>
    <w:rsid w:val="00797768"/>
    <w:rsid w:val="007A44D9"/>
    <w:rsid w:val="00841D08"/>
    <w:rsid w:val="00963EDF"/>
    <w:rsid w:val="009969B2"/>
    <w:rsid w:val="009E367C"/>
    <w:rsid w:val="00A43678"/>
    <w:rsid w:val="00B74003"/>
    <w:rsid w:val="00BC3D1E"/>
    <w:rsid w:val="00C1365D"/>
    <w:rsid w:val="00CA4BC6"/>
    <w:rsid w:val="00F67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B110"/>
  <w15:docId w15:val="{2F403350-3DA1-C74E-A303-F32038B7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ind w:left="720" w:firstLine="215"/>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semiHidden/>
    <w:unhideWhenUsed/>
    <w:qFormat/>
    <w:pPr>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02D07"/>
    <w:rPr>
      <w:color w:val="0000FF" w:themeColor="hyperlink"/>
      <w:u w:val="single"/>
    </w:rPr>
  </w:style>
  <w:style w:type="character" w:styleId="UnresolvedMention">
    <w:name w:val="Unresolved Mention"/>
    <w:basedOn w:val="DefaultParagraphFont"/>
    <w:uiPriority w:val="99"/>
    <w:semiHidden/>
    <w:unhideWhenUsed/>
    <w:rsid w:val="00702D07"/>
    <w:rPr>
      <w:color w:val="605E5C"/>
      <w:shd w:val="clear" w:color="auto" w:fill="E1DFDD"/>
    </w:rPr>
  </w:style>
  <w:style w:type="paragraph" w:styleId="NormalWeb">
    <w:name w:val="Normal (Web)"/>
    <w:basedOn w:val="Normal"/>
    <w:uiPriority w:val="99"/>
    <w:unhideWhenUsed/>
    <w:rsid w:val="00702D07"/>
    <w:pPr>
      <w:spacing w:before="100" w:beforeAutospacing="1" w:after="100" w:afterAutospacing="1"/>
      <w:jc w:val="left"/>
    </w:pPr>
    <w:rPr>
      <w:sz w:val="24"/>
      <w:szCs w:val="24"/>
      <w:lang w:eastAsia="en-US"/>
    </w:rPr>
  </w:style>
  <w:style w:type="table" w:styleId="TableGrid">
    <w:name w:val="Table Grid"/>
    <w:basedOn w:val="TableNormal"/>
    <w:uiPriority w:val="39"/>
    <w:rsid w:val="00702D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3D1E"/>
    <w:rPr>
      <w:b/>
      <w:bCs/>
    </w:rPr>
  </w:style>
  <w:style w:type="paragraph" w:styleId="Caption">
    <w:name w:val="caption"/>
    <w:basedOn w:val="Normal"/>
    <w:next w:val="Normal"/>
    <w:uiPriority w:val="35"/>
    <w:unhideWhenUsed/>
    <w:qFormat/>
    <w:rsid w:val="00841D08"/>
    <w:pPr>
      <w:spacing w:after="160"/>
      <w:jc w:val="left"/>
    </w:pPr>
    <w:rPr>
      <w:rFonts w:asciiTheme="minorHAnsi" w:eastAsiaTheme="minorEastAsia" w:hAnsiTheme="minorHAnsi" w:cstheme="minorBidi"/>
      <w:b/>
      <w:bCs/>
      <w:smallCaps/>
      <w:color w:val="4F81BD" w:themeColor="accent1"/>
      <w:spacing w:val="6"/>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102088">
      <w:bodyDiv w:val="1"/>
      <w:marLeft w:val="0"/>
      <w:marRight w:val="0"/>
      <w:marTop w:val="0"/>
      <w:marBottom w:val="0"/>
      <w:divBdr>
        <w:top w:val="none" w:sz="0" w:space="0" w:color="auto"/>
        <w:left w:val="none" w:sz="0" w:space="0" w:color="auto"/>
        <w:bottom w:val="none" w:sz="0" w:space="0" w:color="auto"/>
        <w:right w:val="none" w:sz="0" w:space="0" w:color="auto"/>
      </w:divBdr>
    </w:div>
    <w:div w:id="168256184">
      <w:bodyDiv w:val="1"/>
      <w:marLeft w:val="0"/>
      <w:marRight w:val="0"/>
      <w:marTop w:val="0"/>
      <w:marBottom w:val="0"/>
      <w:divBdr>
        <w:top w:val="none" w:sz="0" w:space="0" w:color="auto"/>
        <w:left w:val="none" w:sz="0" w:space="0" w:color="auto"/>
        <w:bottom w:val="none" w:sz="0" w:space="0" w:color="auto"/>
        <w:right w:val="none" w:sz="0" w:space="0" w:color="auto"/>
      </w:divBdr>
    </w:div>
    <w:div w:id="293952888">
      <w:bodyDiv w:val="1"/>
      <w:marLeft w:val="0"/>
      <w:marRight w:val="0"/>
      <w:marTop w:val="0"/>
      <w:marBottom w:val="0"/>
      <w:divBdr>
        <w:top w:val="none" w:sz="0" w:space="0" w:color="auto"/>
        <w:left w:val="none" w:sz="0" w:space="0" w:color="auto"/>
        <w:bottom w:val="none" w:sz="0" w:space="0" w:color="auto"/>
        <w:right w:val="none" w:sz="0" w:space="0" w:color="auto"/>
      </w:divBdr>
    </w:div>
    <w:div w:id="313528952">
      <w:bodyDiv w:val="1"/>
      <w:marLeft w:val="0"/>
      <w:marRight w:val="0"/>
      <w:marTop w:val="0"/>
      <w:marBottom w:val="0"/>
      <w:divBdr>
        <w:top w:val="none" w:sz="0" w:space="0" w:color="auto"/>
        <w:left w:val="none" w:sz="0" w:space="0" w:color="auto"/>
        <w:bottom w:val="none" w:sz="0" w:space="0" w:color="auto"/>
        <w:right w:val="none" w:sz="0" w:space="0" w:color="auto"/>
      </w:divBdr>
    </w:div>
    <w:div w:id="528761635">
      <w:bodyDiv w:val="1"/>
      <w:marLeft w:val="0"/>
      <w:marRight w:val="0"/>
      <w:marTop w:val="0"/>
      <w:marBottom w:val="0"/>
      <w:divBdr>
        <w:top w:val="none" w:sz="0" w:space="0" w:color="auto"/>
        <w:left w:val="none" w:sz="0" w:space="0" w:color="auto"/>
        <w:bottom w:val="none" w:sz="0" w:space="0" w:color="auto"/>
        <w:right w:val="none" w:sz="0" w:space="0" w:color="auto"/>
      </w:divBdr>
    </w:div>
    <w:div w:id="1238712262">
      <w:bodyDiv w:val="1"/>
      <w:marLeft w:val="0"/>
      <w:marRight w:val="0"/>
      <w:marTop w:val="0"/>
      <w:marBottom w:val="0"/>
      <w:divBdr>
        <w:top w:val="none" w:sz="0" w:space="0" w:color="auto"/>
        <w:left w:val="none" w:sz="0" w:space="0" w:color="auto"/>
        <w:bottom w:val="none" w:sz="0" w:space="0" w:color="auto"/>
        <w:right w:val="none" w:sz="0" w:space="0" w:color="auto"/>
      </w:divBdr>
      <w:divsChild>
        <w:div w:id="1719671008">
          <w:marLeft w:val="0"/>
          <w:marRight w:val="0"/>
          <w:marTop w:val="0"/>
          <w:marBottom w:val="0"/>
          <w:divBdr>
            <w:top w:val="none" w:sz="0" w:space="0" w:color="auto"/>
            <w:left w:val="none" w:sz="0" w:space="0" w:color="auto"/>
            <w:bottom w:val="none" w:sz="0" w:space="0" w:color="auto"/>
            <w:right w:val="none" w:sz="0" w:space="0" w:color="auto"/>
          </w:divBdr>
        </w:div>
      </w:divsChild>
    </w:div>
    <w:div w:id="1601335896">
      <w:bodyDiv w:val="1"/>
      <w:marLeft w:val="0"/>
      <w:marRight w:val="0"/>
      <w:marTop w:val="0"/>
      <w:marBottom w:val="0"/>
      <w:divBdr>
        <w:top w:val="none" w:sz="0" w:space="0" w:color="auto"/>
        <w:left w:val="none" w:sz="0" w:space="0" w:color="auto"/>
        <w:bottom w:val="none" w:sz="0" w:space="0" w:color="auto"/>
        <w:right w:val="none" w:sz="0" w:space="0" w:color="auto"/>
      </w:divBdr>
    </w:div>
    <w:div w:id="1987662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image" Target="media/image1.jpeg"/><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hyperlink" Target="mailto:abhinav2.mitblr2022@learner.manipal.edu" TargetMode="External"/><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nmay1.mitblr2022@learner.manipal.edu" TargetMode="Externa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mailto:anubrat.mitblr2022@learner.manipal.edu"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yperlink" Target="mailto:suraj.mitblr2022@learner.manipal.edu"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2271</Words>
  <Characters>12949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PRASANNA - 122144109 - MITBLR</cp:lastModifiedBy>
  <cp:revision>10</cp:revision>
  <dcterms:created xsi:type="dcterms:W3CDTF">2025-04-08T06:48:00Z</dcterms:created>
  <dcterms:modified xsi:type="dcterms:W3CDTF">2025-04-09T11:08:00Z</dcterms:modified>
</cp:coreProperties>
</file>