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ublic-meeting-talking-points"/>
    <w:p>
      <w:pPr>
        <w:pStyle w:val="Heading1"/>
      </w:pPr>
      <w:r>
        <w:t xml:space="preserve">PUBLIC MEETING TALKING POINTS</w:t>
      </w:r>
    </w:p>
    <w:bookmarkStart w:id="10" w:name="X7519b49e03dce725df604c9144deaea27d031f8"/>
    <w:p>
      <w:pPr>
        <w:pStyle w:val="Heading2"/>
      </w:pPr>
      <w:r>
        <w:t xml:space="preserve">Speaking at City Council and County Commission Meetings</w:t>
      </w:r>
    </w:p>
    <w:bookmarkStart w:id="9" w:name="a-quick-reference-guide"/>
    <w:p>
      <w:pPr>
        <w:pStyle w:val="Heading3"/>
      </w:pPr>
      <w:r>
        <w:t xml:space="preserve">A Quick Reference Guide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eparing-for-your-comment"/>
    <w:p>
      <w:pPr>
        <w:pStyle w:val="Heading2"/>
      </w:pPr>
      <w:r>
        <w:t xml:space="preserve">PREPARING FOR YOUR COMMENT</w:t>
      </w:r>
    </w:p>
    <w:p>
      <w:pPr>
        <w:pStyle w:val="FirstParagraph"/>
      </w:pPr>
      <w:r>
        <w:rPr>
          <w:b/>
          <w:bCs/>
        </w:rPr>
        <w:t xml:space="preserve">Before the meeting:</w:t>
      </w:r>
      <w:r>
        <w:t xml:space="preserve"> </w:t>
      </w:r>
      <w:r>
        <w:t xml:space="preserve">- Check your city/county website for the meeting schedule</w:t>
      </w:r>
      <w:r>
        <w:t xml:space="preserve"> </w:t>
      </w:r>
      <w:r>
        <w:t xml:space="preserve">- Sign up for public comment (some require advance registration)</w:t>
      </w:r>
      <w:r>
        <w:t xml:space="preserve"> </w:t>
      </w:r>
      <w:r>
        <w:t xml:space="preserve">- Most public comment periods are 2-3 minutes per speaker</w:t>
      </w:r>
      <w:r>
        <w:t xml:space="preserve"> </w:t>
      </w:r>
      <w:r>
        <w:t xml:space="preserve">- Bring a written copy of your comments in case you get nervous</w:t>
      </w:r>
      <w:r>
        <w:t xml:space="preserve"> </w:t>
      </w:r>
      <w:r>
        <w:t xml:space="preserve">- Arrive early to sign in</w:t>
      </w:r>
    </w:p>
    <w:p>
      <w:r>
        <w:pict>
          <v:rect style="width:0;height:1.5pt" o:hralign="center" o:hrstd="t" o:hr="t"/>
        </w:pict>
      </w:r>
    </w:p>
    <w:bookmarkEnd w:id="11"/>
    <w:bookmarkStart w:id="12" w:name="minute-public-comment-script"/>
    <w:p>
      <w:pPr>
        <w:pStyle w:val="Heading2"/>
      </w:pPr>
      <w:r>
        <w:t xml:space="preserve">2-MINUTE PUBLIC COMMENT SCRIPT</w:t>
      </w:r>
    </w:p>
    <w:p>
      <w:pPr>
        <w:pStyle w:val="BlockText"/>
      </w:pPr>
      <w:r>
        <w:t xml:space="preserve">“Good evening, Mayor/Chair [NAME] and council/commission members. My name is</w:t>
      </w:r>
      <w:r>
        <w:t xml:space="preserve"> </w:t>
      </w:r>
      <w:r>
        <w:rPr>
          <w:b/>
          <w:bCs/>
        </w:rPr>
        <w:t xml:space="preserve">[YOUR NAME]</w:t>
      </w:r>
      <w:r>
        <w:t xml:space="preserve"> </w:t>
      </w:r>
      <w:r>
        <w:t xml:space="preserve">and I’m a resident of</w:t>
      </w:r>
      <w:r>
        <w:t xml:space="preserve"> </w:t>
      </w:r>
      <w:r>
        <w:rPr>
          <w:b/>
          <w:bCs/>
        </w:rPr>
        <w:t xml:space="preserve">[YOUR NEIGHBORHOOD/CITY]</w:t>
      </w:r>
      <w:r>
        <w:t xml:space="preserve">.</w:t>
      </w:r>
    </w:p>
    <w:p>
      <w:pPr>
        <w:pStyle w:val="BlockText"/>
      </w:pPr>
      <w:r>
        <w:t xml:space="preserve">I’m here tonight to ask about surveillance technology transparency in our community.</w:t>
      </w:r>
    </w:p>
    <w:p>
      <w:pPr>
        <w:pStyle w:val="BlockText"/>
      </w:pPr>
      <w:r>
        <w:rPr>
          <w:b/>
          <w:bCs/>
        </w:rPr>
        <w:t xml:space="preserve">The facts are concerning:</w:t>
      </w:r>
      <w:r>
        <w:t xml:space="preserve"> </w:t>
      </w:r>
      <w:r>
        <w:t xml:space="preserve">Over 80 Washington cities use automated surveillance cameras that photograph every vehicle that passes. A University of Washington report found that at least 18 agencies had unauthorized federal access to this data. In November 2025, a court confirmed this data must be public record.</w:t>
      </w:r>
    </w:p>
    <w:p>
      <w:pPr>
        <w:pStyle w:val="BlockText"/>
      </w:pPr>
      <w:r>
        <w:rPr>
          <w:b/>
          <w:bCs/>
        </w:rPr>
        <w:t xml:space="preserve">My questions for the council:</w:t>
      </w:r>
    </w:p>
    <w:p>
      <w:pPr>
        <w:pStyle w:val="Compact"/>
        <w:numPr>
          <w:ilvl w:val="0"/>
          <w:numId w:val="1001"/>
        </w:numPr>
      </w:pPr>
      <w:r>
        <w:t xml:space="preserve">What surveillance technologies does our city currently use or have access to?</w:t>
      </w:r>
    </w:p>
    <w:p>
      <w:pPr>
        <w:pStyle w:val="Compact"/>
        <w:numPr>
          <w:ilvl w:val="0"/>
          <w:numId w:val="1001"/>
        </w:numPr>
      </w:pPr>
      <w:r>
        <w:t xml:space="preserve">Who has access to the data collected, including federal agencies?</w:t>
      </w:r>
    </w:p>
    <w:p>
      <w:pPr>
        <w:pStyle w:val="Compact"/>
        <w:numPr>
          <w:ilvl w:val="0"/>
          <w:numId w:val="1001"/>
        </w:numPr>
      </w:pPr>
      <w:r>
        <w:t xml:space="preserve">What policies govern how long data is kept and who can search it?</w:t>
      </w:r>
    </w:p>
    <w:p>
      <w:pPr>
        <w:pStyle w:val="BlockText"/>
      </w:pPr>
      <w:r>
        <w:rPr>
          <w:b/>
          <w:bCs/>
        </w:rPr>
        <w:t xml:space="preserve">My request:</w:t>
      </w:r>
      <w:r>
        <w:t xml:space="preserve"> </w:t>
      </w:r>
      <w:r>
        <w:t xml:space="preserve">I ask the council to direct staff to provide a full accounting of surveillance technologies in use, and to consider adopting a surveillance oversight ordinance that requires public notice and community input before new surveillance tools are deployed.</w:t>
      </w:r>
    </w:p>
    <w:p>
      <w:pPr>
        <w:pStyle w:val="BlockText"/>
      </w:pPr>
      <w:r>
        <w:t xml:space="preserve">Residents deserve to know when their government is watching. Thank you.”</w:t>
      </w:r>
    </w:p>
    <w:p>
      <w:r>
        <w:pict>
          <v:rect style="width:0;height:1.5pt" o:hralign="center" o:hrstd="t" o:hr="t"/>
        </w:pict>
      </w:r>
    </w:p>
    <w:bookmarkEnd w:id="12"/>
    <w:bookmarkStart w:id="13" w:name="key-data-points-to-cite"/>
    <w:p>
      <w:pPr>
        <w:pStyle w:val="Heading2"/>
      </w:pPr>
      <w:r>
        <w:t xml:space="preserve">KEY DATA POINTS TO CITE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80+ WA cities use ALPR cameras</w:t>
            </w:r>
          </w:p>
        </w:tc>
        <w:tc>
          <w:tcPr/>
          <w:p>
            <w:pPr>
              <w:pStyle w:val="Compact"/>
            </w:pPr>
            <w:r>
              <w:t xml:space="preserve">WA Surveillance Watch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18+ agencies had federal access</w:t>
            </w:r>
          </w:p>
        </w:tc>
        <w:tc>
          <w:tcPr/>
          <w:p>
            <w:pPr>
              <w:pStyle w:val="Compact"/>
            </w:pPr>
            <w:r>
              <w:t xml:space="preserve">UW Center for Human Rights (Oct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 ruled surveillance data is public record</w:t>
            </w:r>
          </w:p>
        </w:tc>
        <w:tc>
          <w:tcPr/>
          <w:p>
            <w:pPr>
              <w:pStyle w:val="Compact"/>
            </w:pPr>
            <w:r>
              <w:t xml:space="preserve">Rodriguez v. Sedro Woolley (Nov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agencies directly shared data with Border Patrol</w:t>
            </w:r>
          </w:p>
        </w:tc>
        <w:tc>
          <w:tcPr/>
          <w:p>
            <w:pPr>
              <w:pStyle w:val="Compact"/>
            </w:pPr>
            <w:r>
              <w:t xml:space="preserve">UW Human Rights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Shield Law prohibits immigration enforcement use</w:t>
            </w:r>
          </w:p>
        </w:tc>
        <w:tc>
          <w:tcPr/>
          <w:p>
            <w:pPr>
              <w:pStyle w:val="Compact"/>
            </w:pPr>
            <w:r>
              <w:t xml:space="preserve">RCW 10.93.160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requires warrants for cell-site simulators</w:t>
            </w:r>
          </w:p>
        </w:tc>
        <w:tc>
          <w:tcPr/>
          <w:p>
            <w:pPr>
              <w:pStyle w:val="Compact"/>
            </w:pPr>
            <w:r>
              <w:t xml:space="preserve">RCW 9.73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has facial recognition accountability law</w:t>
            </w:r>
          </w:p>
        </w:tc>
        <w:tc>
          <w:tcPr/>
          <w:p>
            <w:pPr>
              <w:pStyle w:val="Compact"/>
            </w:pPr>
            <w:r>
              <w:t xml:space="preserve">SB 6280 (2020)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f-asked-follow-up-questions"/>
    <w:p>
      <w:pPr>
        <w:pStyle w:val="Heading2"/>
      </w:pPr>
      <w:r>
        <w:t xml:space="preserve">IF ASKED FOLLOW-UP QUESTIONS</w:t>
      </w:r>
    </w:p>
    <w:p>
      <w:pPr>
        <w:pStyle w:val="FirstParagraph"/>
      </w:pPr>
      <w:r>
        <w:rPr>
          <w:b/>
          <w:bCs/>
        </w:rPr>
        <w:t xml:space="preserve">“Do you have evidence our city uses these technologies?”</w:t>
      </w:r>
      <w:r>
        <w:t xml:space="preserve"> </w:t>
      </w:r>
      <w:r>
        <w:t xml:space="preserve">&gt;</w:t>
      </w:r>
      <w:r>
        <w:t xml:space="preserve"> </w:t>
      </w:r>
      <w:r>
        <w:t xml:space="preserve">“I’ve filed a public records request to find out. Regardless, the council should be able to answer this question publicly. If the answer is no, great — let’s ensure it stays that way with a transparency policy.”</w:t>
      </w:r>
    </w:p>
    <w:p>
      <w:pPr>
        <w:pStyle w:val="BodyText"/>
      </w:pPr>
      <w:r>
        <w:rPr>
          <w:b/>
          <w:bCs/>
        </w:rPr>
        <w:t xml:space="preserve">“Isn’t this necessary for public safety?”</w:t>
      </w:r>
      <w:r>
        <w:t xml:space="preserve"> </w:t>
      </w:r>
      <w:r>
        <w:t xml:space="preserve">&gt;</w:t>
      </w:r>
      <w:r>
        <w:t xml:space="preserve"> </w:t>
      </w:r>
      <w:r>
        <w:t xml:space="preserve">“Oversight and public safety go hand in hand. I’m not asking to eliminate these tools — I’m asking for transparency about what’s being used, who has access, and what safeguards exist.”</w:t>
      </w:r>
    </w:p>
    <w:p>
      <w:pPr>
        <w:pStyle w:val="BodyText"/>
      </w:pPr>
      <w:r>
        <w:rPr>
          <w:b/>
          <w:bCs/>
        </w:rPr>
        <w:t xml:space="preserve">“This seems like a state or federal issue.”</w:t>
      </w:r>
      <w:r>
        <w:t xml:space="preserve"> </w:t>
      </w:r>
      <w:r>
        <w:t xml:space="preserve">&gt;</w:t>
      </w:r>
      <w:r>
        <w:t xml:space="preserve"> </w:t>
      </w:r>
      <w:r>
        <w:t xml:space="preserve">“Local governments make procurement decisions. The city decides which vendors to contract with, what data to share, and what policies to follow. This is absolutely a local issue.”</w:t>
      </w:r>
    </w:p>
    <w:p>
      <w:r>
        <w:pict>
          <v:rect style="width:0;height:1.5pt" o:hralign="center" o:hrstd="t" o:hr="t"/>
        </w:pict>
      </w:r>
    </w:p>
    <w:bookmarkEnd w:id="14"/>
    <w:bookmarkStart w:id="15" w:name="tips-for-effective-public-comment"/>
    <w:p>
      <w:pPr>
        <w:pStyle w:val="Heading2"/>
      </w:pPr>
      <w:r>
        <w:t xml:space="preserve">TIPS FOR EFFECTIVE PUBLIC COMMENT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Read your comment aloud beforehand and time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Stay calm</w:t>
      </w:r>
      <w:r>
        <w:t xml:space="preserve"> </w:t>
      </w:r>
      <w:r>
        <w:t xml:space="preserve">— Even if the topic makes you passionate, measured delivery is more persuasive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eye contact</w:t>
      </w:r>
      <w:r>
        <w:t xml:space="preserve"> </w:t>
      </w:r>
      <w:r>
        <w:t xml:space="preserve">— Look at council members, not your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with a specific ask</w:t>
      </w:r>
      <w:r>
        <w:t xml:space="preserve"> </w:t>
      </w:r>
      <w:r>
        <w:t xml:space="preserve">— Don’t just raise a concern; request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Thank them</w:t>
      </w:r>
      <w:r>
        <w:t xml:space="preserve"> </w:t>
      </w:r>
      <w:r>
        <w:t xml:space="preserve">— Brief courtesy goes a long 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Bring others</w:t>
      </w:r>
      <w:r>
        <w:t xml:space="preserve"> </w:t>
      </w:r>
      <w:r>
        <w:t xml:space="preserve">— Even 3-4 people speaking on the same topic signals community concern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 up</w:t>
      </w:r>
      <w:r>
        <w:t xml:space="preserve"> </w:t>
      </w:r>
      <w:r>
        <w:t xml:space="preserve">— Email the council after the meeting reiterating your points</w:t>
      </w:r>
    </w:p>
    <w:p>
      <w:r>
        <w:pict>
          <v:rect style="width:0;height:1.5pt" o:hralign="center" o:hrstd="t" o:hr="t"/>
        </w:pict>
      </w:r>
    </w:p>
    <w:bookmarkEnd w:id="15"/>
    <w:bookmarkStart w:id="16" w:name="after-the-meeting"/>
    <w:p>
      <w:pPr>
        <w:pStyle w:val="Heading2"/>
      </w:pPr>
      <w:r>
        <w:t xml:space="preserve">AFTER THE MEETING</w:t>
      </w:r>
    </w:p>
    <w:p>
      <w:pPr>
        <w:pStyle w:val="Compact"/>
        <w:numPr>
          <w:ilvl w:val="0"/>
          <w:numId w:val="1003"/>
        </w:numPr>
      </w:pPr>
      <w:r>
        <w:t xml:space="preserve">Note any responses from council members</w:t>
      </w:r>
    </w:p>
    <w:p>
      <w:pPr>
        <w:pStyle w:val="Compact"/>
        <w:numPr>
          <w:ilvl w:val="0"/>
          <w:numId w:val="1003"/>
        </w:numPr>
      </w:pPr>
      <w:r>
        <w:t xml:space="preserve">Email a thank-you to the council with a written copy of your remarks</w:t>
      </w:r>
    </w:p>
    <w:p>
      <w:pPr>
        <w:pStyle w:val="Compact"/>
        <w:numPr>
          <w:ilvl w:val="0"/>
          <w:numId w:val="1003"/>
        </w:numPr>
      </w:pPr>
      <w:r>
        <w:t xml:space="preserve">Share your experience on social media to encourage others</w:t>
      </w:r>
    </w:p>
    <w:p>
      <w:pPr>
        <w:pStyle w:val="Compact"/>
        <w:numPr>
          <w:ilvl w:val="0"/>
          <w:numId w:val="1003"/>
        </w:numPr>
      </w:pPr>
      <w:r>
        <w:t xml:space="preserve">Attend follow-up meetings to maintain pressure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Washington State Surveillance Watch Advocacy Toolkit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2026-01-31T22:24:58Z</dcterms:created>
  <dcterms:modified xsi:type="dcterms:W3CDTF">2026-01-31T22:24:58Z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