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public-records-request"/>
    <w:p>
      <w:pPr>
        <w:pStyle w:val="Heading1"/>
      </w:pPr>
      <w:r>
        <w:t xml:space="preserve">PUBLIC RECORDS REQUEST</w:t>
      </w:r>
    </w:p>
    <w:bookmarkStart w:id="10" w:name="X01815fb529ee689025353edce4e19cd5f71452c"/>
    <w:p>
      <w:pPr>
        <w:pStyle w:val="Heading2"/>
      </w:pPr>
      <w:r>
        <w:t xml:space="preserve">Cell-Site Simulators (Stingray / IMSI Catchers)</w:t>
      </w:r>
    </w:p>
    <w:bookmarkStart w:id="9" w:name="Xfd6832c68eebbde5e851b397adb64a51856c1e0"/>
    <w:p>
      <w:pPr>
        <w:pStyle w:val="Heading3"/>
      </w:pPr>
      <w:r>
        <w:t xml:space="preserve">Prepared Using the WA Surveillance Watch Toolkit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[AGENCY NAME]</w:t>
      </w:r>
      <w:r>
        <w:t xml:space="preserve"> </w:t>
      </w:r>
      <w:r>
        <w:t xml:space="preserve">[RECORDS OFFICER NAME, if known]</w:t>
      </w:r>
      <w:r>
        <w:t xml:space="preserve"> </w:t>
      </w:r>
      <w:r>
        <w:t xml:space="preserve">[AGENCY ADDRESS]</w:t>
      </w:r>
      <w:r>
        <w:t xml:space="preserve"> </w:t>
      </w:r>
      <w:r>
        <w:t xml:space="preserve">[CITY, STATE ZIP]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[YOUR NAME]</w:t>
      </w:r>
      <w:r>
        <w:t xml:space="preserve"> </w:t>
      </w:r>
      <w:r>
        <w:t xml:space="preserve">[YOUR ADDRESS]</w:t>
      </w:r>
      <w:r>
        <w:t xml:space="preserve"> </w:t>
      </w:r>
      <w:r>
        <w:t xml:space="preserve">[YOUR EMAIL]</w:t>
      </w:r>
      <w:r>
        <w:t xml:space="preserve"> </w:t>
      </w:r>
      <w:r>
        <w:t xml:space="preserve">[YOUR PHONE]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X053d28c5310a4c24f21414ad7eb43b6a4d0fa32"/>
    <w:p>
      <w:pPr>
        <w:pStyle w:val="Heading2"/>
      </w:pPr>
      <w:r>
        <w:t xml:space="preserve">REQUEST UNDER THE WASHINGTON PUBLIC RECORDS ACT (RCW 42.56)</w:t>
      </w:r>
    </w:p>
    <w:p>
      <w:pPr>
        <w:pStyle w:val="FirstParagraph"/>
      </w:pPr>
      <w:r>
        <w:t xml:space="preserve">Dear Public Records Officer:</w:t>
      </w:r>
    </w:p>
    <w:p>
      <w:pPr>
        <w:pStyle w:val="BodyText"/>
      </w:pPr>
      <w:r>
        <w:t xml:space="preserve">Pursuant to the Washington Public Records Act (RCW 42.56), I am requesting copies of the following records related to cell-site simulators (also known as Stingrays, IMSI catchers, Hailstorm, Crossbow, DRT boxes, or similar cell phone surveillance devices) used by, contracted for, or accessible to</w:t>
      </w:r>
      <w:r>
        <w:t xml:space="preserve"> </w:t>
      </w:r>
      <w:r>
        <w:rPr>
          <w:b/>
          <w:bCs/>
        </w:rPr>
        <w:t xml:space="preserve">[AGENCY NAME]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1"/>
    <w:bookmarkStart w:id="19" w:name="records-requested"/>
    <w:p>
      <w:pPr>
        <w:pStyle w:val="Heading2"/>
      </w:pPr>
      <w:r>
        <w:t xml:space="preserve">RECORDS REQUESTED</w:t>
      </w:r>
    </w:p>
    <w:bookmarkStart w:id="12" w:name="technology-acquisition-and-contracts"/>
    <w:p>
      <w:pPr>
        <w:pStyle w:val="Heading3"/>
      </w:pPr>
      <w:r>
        <w:t xml:space="preserve">1. Technology Acquisition and Contracts</w:t>
      </w:r>
    </w:p>
    <w:p>
      <w:pPr>
        <w:pStyle w:val="Compact"/>
        <w:numPr>
          <w:ilvl w:val="0"/>
          <w:numId w:val="1001"/>
        </w:numPr>
      </w:pPr>
      <w:r>
        <w:t xml:space="preserve">All contracts, purchase orders, agreements, and memoranda of understanding (MOUs) related to the acquisition or use of cell-site simulators or similar devices, including products from</w:t>
      </w:r>
      <w:r>
        <w:t xml:space="preserve"> </w:t>
      </w:r>
      <w:r>
        <w:rPr>
          <w:b/>
          <w:bCs/>
        </w:rPr>
        <w:t xml:space="preserve">Harris Corporation (now L3Harris), KeyW Corporation, Digital Receiver Technology (DRT), Septier Communication</w:t>
      </w:r>
      <w:r>
        <w:t xml:space="preserve">, or any other vendor</w:t>
      </w:r>
    </w:p>
    <w:p>
      <w:pPr>
        <w:pStyle w:val="Compact"/>
        <w:numPr>
          <w:ilvl w:val="0"/>
          <w:numId w:val="1001"/>
        </w:numPr>
      </w:pPr>
      <w:r>
        <w:t xml:space="preserve">All invoices, payment records, and budget documents related to cell-site simulator purchases, maintenance, or usage</w:t>
      </w:r>
    </w:p>
    <w:p>
      <w:pPr>
        <w:pStyle w:val="Compact"/>
        <w:numPr>
          <w:ilvl w:val="0"/>
          <w:numId w:val="1001"/>
        </w:numPr>
      </w:pPr>
      <w:r>
        <w:t xml:space="preserve">All grant applications and awards (including Department of Justice or Department of Homeland Security grants) used to fund cell-site simulator technology</w:t>
      </w:r>
    </w:p>
    <w:p>
      <w:pPr>
        <w:pStyle w:val="Compact"/>
        <w:numPr>
          <w:ilvl w:val="0"/>
          <w:numId w:val="1001"/>
        </w:numPr>
      </w:pPr>
      <w:r>
        <w:t xml:space="preserve">All records of equipment currently owned, leased, or accessible to the agency</w:t>
      </w:r>
    </w:p>
    <w:bookmarkEnd w:id="12"/>
    <w:bookmarkStart w:id="13" w:name="policies-and-procedures"/>
    <w:p>
      <w:pPr>
        <w:pStyle w:val="Heading3"/>
      </w:pPr>
      <w:r>
        <w:t xml:space="preserve">2. Policies and Procedures</w:t>
      </w:r>
    </w:p>
    <w:p>
      <w:pPr>
        <w:pStyle w:val="Compact"/>
        <w:numPr>
          <w:ilvl w:val="0"/>
          <w:numId w:val="1002"/>
        </w:numPr>
      </w:pPr>
      <w:r>
        <w:t xml:space="preserve">All policies, procedures, and standard operating procedures governing the use of cell-site simulators</w:t>
      </w:r>
    </w:p>
    <w:p>
      <w:pPr>
        <w:pStyle w:val="Compact"/>
        <w:numPr>
          <w:ilvl w:val="0"/>
          <w:numId w:val="1002"/>
        </w:numPr>
      </w:pPr>
      <w:r>
        <w:t xml:space="preserve">All training materials provided to officers or analysts regarding cell-site simulator operation</w:t>
      </w:r>
    </w:p>
    <w:p>
      <w:pPr>
        <w:pStyle w:val="Compact"/>
        <w:numPr>
          <w:ilvl w:val="0"/>
          <w:numId w:val="1002"/>
        </w:numPr>
      </w:pPr>
      <w:r>
        <w:t xml:space="preserve">All policies regarding the collection, retention, and deletion of data captured by cell-site simulators, including data from non-target devices</w:t>
      </w:r>
    </w:p>
    <w:bookmarkEnd w:id="13"/>
    <w:bookmarkStart w:id="14" w:name="warrant-and-court-order-records"/>
    <w:p>
      <w:pPr>
        <w:pStyle w:val="Heading3"/>
      </w:pPr>
      <w:r>
        <w:t xml:space="preserve">3. Warrant and Court Order Records</w:t>
      </w:r>
    </w:p>
    <w:p>
      <w:pPr>
        <w:pStyle w:val="Compact"/>
        <w:numPr>
          <w:ilvl w:val="0"/>
          <w:numId w:val="1003"/>
        </w:numPr>
      </w:pPr>
      <w:r>
        <w:t xml:space="preserve">Aggregate data showing the total number of court orders, search warrants, or pen register/trap-and-trace orders obtained for cell-site simulator use per year for the past five years</w:t>
      </w:r>
    </w:p>
    <w:p>
      <w:pPr>
        <w:pStyle w:val="Compact"/>
        <w:numPr>
          <w:ilvl w:val="0"/>
          <w:numId w:val="1003"/>
        </w:numPr>
      </w:pPr>
      <w:r>
        <w:t xml:space="preserve">All template warrant applications or court order language used for cell-site simulator authorization</w:t>
      </w:r>
    </w:p>
    <w:p>
      <w:pPr>
        <w:pStyle w:val="Compact"/>
        <w:numPr>
          <w:ilvl w:val="0"/>
          <w:numId w:val="1003"/>
        </w:numPr>
      </w:pPr>
      <w:r>
        <w:t xml:space="preserve">Records of any use of cell-site simulators without a warrant, including under exigent circumstances exceptions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Washington law (RCW 9.73) requires a warrant for the use of cell-site simulators. I am requesting records to verify compliance.</w:t>
      </w:r>
    </w:p>
    <w:bookmarkEnd w:id="14"/>
    <w:bookmarkStart w:id="15" w:name="usage-records"/>
    <w:p>
      <w:pPr>
        <w:pStyle w:val="Heading3"/>
      </w:pPr>
      <w:r>
        <w:t xml:space="preserve">4. Usage Records</w:t>
      </w:r>
    </w:p>
    <w:p>
      <w:pPr>
        <w:pStyle w:val="Compact"/>
        <w:numPr>
          <w:ilvl w:val="0"/>
          <w:numId w:val="1004"/>
        </w:numPr>
      </w:pPr>
      <w:r>
        <w:t xml:space="preserve">Aggregate data showing the number of times cell-site simulators were deployed per month for the past 24 months</w:t>
      </w:r>
    </w:p>
    <w:p>
      <w:pPr>
        <w:pStyle w:val="Compact"/>
        <w:numPr>
          <w:ilvl w:val="0"/>
          <w:numId w:val="1004"/>
        </w:numPr>
      </w:pPr>
      <w:r>
        <w:t xml:space="preserve">Records indicating the types of investigations for which cell-site simulators were used (e.g., felony investigation, missing person, fugitive apprehension)</w:t>
      </w:r>
    </w:p>
    <w:p>
      <w:pPr>
        <w:pStyle w:val="Compact"/>
        <w:numPr>
          <w:ilvl w:val="0"/>
          <w:numId w:val="1004"/>
        </w:numPr>
      </w:pPr>
      <w:r>
        <w:t xml:space="preserve">Records of any deployments at or near constitutionally protected gatherings, including protests, religious services, or political events</w:t>
      </w:r>
    </w:p>
    <w:bookmarkEnd w:id="15"/>
    <w:bookmarkStart w:id="16" w:name="data-collection-and-bystander-impact"/>
    <w:p>
      <w:pPr>
        <w:pStyle w:val="Heading3"/>
      </w:pPr>
      <w:r>
        <w:t xml:space="preserve">5. Data Collection and Bystander Impact</w:t>
      </w:r>
    </w:p>
    <w:p>
      <w:pPr>
        <w:pStyle w:val="Compact"/>
        <w:numPr>
          <w:ilvl w:val="0"/>
          <w:numId w:val="1005"/>
        </w:numPr>
      </w:pPr>
      <w:r>
        <w:t xml:space="preserve">All records documenting the scope of data collection during cell-site simulator deployments, including the number of non-target devices affected</w:t>
      </w:r>
    </w:p>
    <w:p>
      <w:pPr>
        <w:pStyle w:val="Compact"/>
        <w:numPr>
          <w:ilvl w:val="0"/>
          <w:numId w:val="1005"/>
        </w:numPr>
      </w:pPr>
      <w:r>
        <w:t xml:space="preserve">All policies and records related to the deletion or purging of data collected from non-target (bystander) devices</w:t>
      </w:r>
    </w:p>
    <w:p>
      <w:pPr>
        <w:pStyle w:val="Compact"/>
        <w:numPr>
          <w:ilvl w:val="0"/>
          <w:numId w:val="1005"/>
        </w:numPr>
      </w:pPr>
      <w:r>
        <w:t xml:space="preserve">All records of complaints or legal challenges related to cell-site simulator use</w:t>
      </w:r>
    </w:p>
    <w:bookmarkEnd w:id="16"/>
    <w:bookmarkStart w:id="17" w:name="federal-agreements-and-non-disclosure"/>
    <w:p>
      <w:pPr>
        <w:pStyle w:val="Heading3"/>
      </w:pPr>
      <w:r>
        <w:t xml:space="preserve">6. Federal Agreements and Non-Disclosure</w:t>
      </w:r>
    </w:p>
    <w:p>
      <w:pPr>
        <w:pStyle w:val="Compact"/>
        <w:numPr>
          <w:ilvl w:val="0"/>
          <w:numId w:val="1006"/>
        </w:numPr>
      </w:pPr>
      <w:r>
        <w:t xml:space="preserve">All non-disclosure agreements (NDAs) between the agency and federal agencies (FBI, DHS, etc.) or equipment manufacturers regarding cell-site simulators</w:t>
      </w:r>
    </w:p>
    <w:p>
      <w:pPr>
        <w:pStyle w:val="Compact"/>
        <w:numPr>
          <w:ilvl w:val="0"/>
          <w:numId w:val="1006"/>
        </w:numPr>
      </w:pPr>
      <w:r>
        <w:t xml:space="preserve">All agreements allowing federal agencies to access, direct, or participate in the agency’s use of cell-site simulators</w:t>
      </w:r>
    </w:p>
    <w:p>
      <w:pPr>
        <w:pStyle w:val="Compact"/>
        <w:numPr>
          <w:ilvl w:val="0"/>
          <w:numId w:val="1006"/>
        </w:numPr>
      </w:pPr>
      <w:r>
        <w:t xml:space="preserve">All records of federal agencies requesting or directing the use of cell-site simulators by this agency</w:t>
      </w:r>
    </w:p>
    <w:bookmarkEnd w:id="17"/>
    <w:bookmarkStart w:id="18" w:name="oversight-and-reporting"/>
    <w:p>
      <w:pPr>
        <w:pStyle w:val="Heading3"/>
      </w:pPr>
      <w:r>
        <w:t xml:space="preserve">7. Oversight and Reporting</w:t>
      </w:r>
    </w:p>
    <w:p>
      <w:pPr>
        <w:pStyle w:val="Compact"/>
        <w:numPr>
          <w:ilvl w:val="0"/>
          <w:numId w:val="1007"/>
        </w:numPr>
      </w:pPr>
      <w:r>
        <w:t xml:space="preserve">All reports, audits, or reviews of cell-site simulator use conducted by internal affairs, inspectors general, oversight boards, or external auditors</w:t>
      </w:r>
    </w:p>
    <w:p>
      <w:pPr>
        <w:pStyle w:val="Compact"/>
        <w:numPr>
          <w:ilvl w:val="0"/>
          <w:numId w:val="1007"/>
        </w:numPr>
      </w:pPr>
      <w:r>
        <w:t xml:space="preserve">All public notices, council presentations, or community disclosures related to cell-site simulator acquisition or use</w:t>
      </w:r>
    </w:p>
    <w:p>
      <w:pPr>
        <w:pStyle w:val="Compact"/>
        <w:numPr>
          <w:ilvl w:val="0"/>
          <w:numId w:val="1007"/>
        </w:numPr>
      </w:pPr>
      <w:r>
        <w:t xml:space="preserve">All records of public records requests previously filed regarding cell-site simulators and responses provided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legal-basis"/>
    <w:p>
      <w:pPr>
        <w:pStyle w:val="Heading2"/>
      </w:pPr>
      <w:r>
        <w:t xml:space="preserve">LEGAL BASIS</w:t>
      </w:r>
    </w:p>
    <w:p>
      <w:pPr>
        <w:pStyle w:val="FirstParagraph"/>
      </w:pPr>
      <w:r>
        <w:t xml:space="preserve">This request is made under the</w:t>
      </w:r>
      <w:r>
        <w:t xml:space="preserve"> </w:t>
      </w:r>
      <w:r>
        <w:rPr>
          <w:b/>
          <w:bCs/>
        </w:rPr>
        <w:t xml:space="preserve">Washington Public Records Act (RCW 42.56)</w:t>
      </w:r>
      <w:r>
        <w:t xml:space="preserve">.</w:t>
      </w:r>
    </w:p>
    <w:p>
      <w:pPr>
        <w:pStyle w:val="BodyText"/>
      </w:pPr>
      <w:r>
        <w:t xml:space="preserve">Washington law provides strong protections relevant to cell-site simulator use: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RCW 9.73</w:t>
      </w:r>
      <w:r>
        <w:t xml:space="preserve"> </w:t>
      </w:r>
      <w:r>
        <w:t xml:space="preserve">— Requires a warrant for intercepting private communications, which courts have applied to cell-site simulators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State v. Mayfield (2009)</w:t>
      </w:r>
      <w:r>
        <w:t xml:space="preserve"> </w:t>
      </w:r>
      <w:r>
        <w:t xml:space="preserve">— WA Supreme Court recognized enhanced privacy protections under the state constitution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Carpenter v. United States (2018)</w:t>
      </w:r>
      <w:r>
        <w:t xml:space="preserve"> </w:t>
      </w:r>
      <w:r>
        <w:t xml:space="preserve">— US Supreme Court held that accessing historical cell-site location data constitutes a Fourth Amendment search</w:t>
      </w:r>
    </w:p>
    <w:p>
      <w:r>
        <w:pict>
          <v:rect style="width:0;height:1.5pt" o:hralign="center" o:hrstd="t" o:hr="t"/>
        </w:pict>
      </w:r>
    </w:p>
    <w:bookmarkEnd w:id="20"/>
    <w:bookmarkStart w:id="21" w:name="format-and-delivery"/>
    <w:p>
      <w:pPr>
        <w:pStyle w:val="Heading2"/>
      </w:pPr>
      <w:r>
        <w:t xml:space="preserve">FORMAT AND DELIVERY</w:t>
      </w:r>
    </w:p>
    <w:p>
      <w:pPr>
        <w:pStyle w:val="FirstParagraph"/>
      </w:pPr>
      <w:r>
        <w:t xml:space="preserve">I request that responsive records be provided in</w:t>
      </w:r>
      <w:r>
        <w:t xml:space="preserve"> </w:t>
      </w:r>
      <w:r>
        <w:rPr>
          <w:b/>
          <w:bCs/>
        </w:rPr>
        <w:t xml:space="preserve">electronic format</w:t>
      </w:r>
      <w:r>
        <w:t xml:space="preserve"> </w:t>
      </w:r>
      <w:r>
        <w:t xml:space="preserve">(PDF, Word, Excel, or native format) via email to</w:t>
      </w:r>
      <w:r>
        <w:t xml:space="preserve"> </w:t>
      </w:r>
      <w:r>
        <w:rPr>
          <w:b/>
          <w:bCs/>
        </w:rPr>
        <w:t xml:space="preserve">[YOUR EMAIL]</w:t>
      </w:r>
      <w:r>
        <w:t xml:space="preserve"> </w:t>
      </w:r>
      <w:r>
        <w:t xml:space="preserve">where possible.</w:t>
      </w:r>
    </w:p>
    <w:p>
      <w:r>
        <w:pict>
          <v:rect style="width:0;height:1.5pt" o:hralign="center" o:hrstd="t" o:hr="t"/>
        </w:pict>
      </w:r>
    </w:p>
    <w:bookmarkEnd w:id="21"/>
    <w:bookmarkStart w:id="22" w:name="fee-waiver-request"/>
    <w:p>
      <w:pPr>
        <w:pStyle w:val="Heading2"/>
      </w:pPr>
      <w:r>
        <w:t xml:space="preserve">FEE WAIVER REQUEST</w:t>
      </w:r>
    </w:p>
    <w:p>
      <w:pPr>
        <w:pStyle w:val="FirstParagraph"/>
      </w:pPr>
      <w:r>
        <w:t xml:space="preserve">I request a waiver of fees associated with this request. Disclosure of the requested records is in the public interest because it will contribute significantly to public understanding of government surveillance operations.</w:t>
      </w:r>
    </w:p>
    <w:p>
      <w:pPr>
        <w:pStyle w:val="BodyText"/>
      </w:pPr>
      <w:r>
        <w:t xml:space="preserve">If fees cannot be waived, please notify me before charges exceed</w:t>
      </w:r>
      <w:r>
        <w:t xml:space="preserve"> </w:t>
      </w:r>
      <w:r>
        <w:rPr>
          <w:b/>
          <w:bCs/>
        </w:rPr>
        <w:t xml:space="preserve">$25.00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2"/>
    <w:bookmarkStart w:id="23" w:name="response-timeline"/>
    <w:p>
      <w:pPr>
        <w:pStyle w:val="Heading2"/>
      </w:pPr>
      <w:r>
        <w:t xml:space="preserve">RESPONSE TIMELINE</w:t>
      </w:r>
    </w:p>
    <w:p>
      <w:pPr>
        <w:pStyle w:val="FirstParagraph"/>
      </w:pPr>
      <w:r>
        <w:t xml:space="preserve">Under RCW 42.56.520, you are required to respond to this request within</w:t>
      </w:r>
      <w:r>
        <w:t xml:space="preserve"> </w:t>
      </w:r>
      <w:r>
        <w:rPr>
          <w:b/>
          <w:bCs/>
        </w:rPr>
        <w:t xml:space="preserve">five (5) business days</w:t>
      </w:r>
      <w:r>
        <w:t xml:space="preserve">. If additional time is needed, please provide an estimated date for production.</w:t>
      </w:r>
    </w:p>
    <w:p>
      <w:pPr>
        <w:pStyle w:val="BodyText"/>
      </w:pPr>
      <w:r>
        <w:t xml:space="preserve">If any records are withheld, please cite the specific exemption(s) under RCW 42.56 and provide a log of withheld documents. Please note that federal non-disclosure agreements do not override the Washington Public Records Act.</w:t>
      </w:r>
    </w:p>
    <w:p>
      <w:r>
        <w:pict>
          <v:rect style="width:0;height:1.5pt" o:hralign="center" o:hrstd="t" o:hr="t"/>
        </w:pict>
      </w:r>
    </w:p>
    <w:bookmarkEnd w:id="23"/>
    <w:bookmarkStart w:id="24" w:name="contact-information"/>
    <w:p>
      <w:pPr>
        <w:pStyle w:val="Heading2"/>
      </w:pPr>
      <w:r>
        <w:t xml:space="preserve">CONTACT INFORMATION</w:t>
      </w:r>
    </w:p>
    <w:p>
      <w:pPr>
        <w:pStyle w:val="FirstParagraph"/>
      </w:pPr>
      <w:r>
        <w:rPr>
          <w:b/>
          <w:bCs/>
        </w:rPr>
        <w:t xml:space="preserve">[YOUR NAME]</w:t>
      </w:r>
      <w:r>
        <w:t xml:space="preserve"> </w:t>
      </w:r>
      <w:r>
        <w:rPr>
          <w:b/>
          <w:bCs/>
        </w:rPr>
        <w:t xml:space="preserve">[YOUR EMAIL]</w:t>
      </w:r>
      <w:r>
        <w:t xml:space="preserve"> </w:t>
      </w:r>
      <w:r>
        <w:rPr>
          <w:b/>
          <w:bCs/>
        </w:rPr>
        <w:t xml:space="preserve">[YOUR PHONE]</w:t>
      </w:r>
    </w:p>
    <w:p>
      <w:pPr>
        <w:pStyle w:val="BodyText"/>
      </w:pPr>
      <w:r>
        <w:t xml:space="preserve">Thank you for your prompt attention to this request.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rPr>
          <w:b/>
          <w:bCs/>
        </w:rPr>
        <w:t xml:space="preserve">[YOUR NAME]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template was prepared using resources from the WA Surveillance Watch Toolkit.</w:t>
      </w:r>
      <w:r>
        <w:t xml:space="preserve"> </w:t>
      </w:r>
      <w:r>
        <w:rPr>
          <w:i/>
          <w:iCs/>
        </w:rPr>
        <w:t xml:space="preserve">Visit: wasurveillancewatch.org</w:t>
      </w:r>
    </w:p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2026-01-31T22:29:36Z</dcterms:created>
  <dcterms:modified xsi:type="dcterms:W3CDTF">2026-01-31T22:29:36Z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