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dvocacy-letter"/>
    <w:p>
      <w:pPr>
        <w:pStyle w:val="Heading1"/>
      </w:pPr>
      <w:r>
        <w:t xml:space="preserve">ADVOCACY LETTER</w:t>
      </w:r>
    </w:p>
    <w:bookmarkStart w:id="10" w:name="X199b1dc6d98bf114826946085d4170df8dc1cc0"/>
    <w:p>
      <w:pPr>
        <w:pStyle w:val="Heading2"/>
      </w:pPr>
      <w:r>
        <w:t xml:space="preserve">Requesting a Local Surveillance Oversight Ordinance</w:t>
      </w:r>
    </w:p>
    <w:bookmarkStart w:id="9" w:name="X1957b767ec755649ddb66b99b9d0e75d7abf3d4"/>
    <w:p>
      <w:pPr>
        <w:pStyle w:val="Heading3"/>
      </w:pPr>
      <w:r>
        <w:t xml:space="preserve">For City Council Members and County Commissioners</w:t>
      </w:r>
    </w:p>
    <w:p>
      <w:r>
        <w:pict>
          <v:rect style="width:0;height:1.5pt" o:hralign="center" o:hrstd="t" o:hr="t"/>
        </w:pict>
      </w:r>
    </w:p>
    <w:p>
      <w:pPr>
        <w:pStyle w:val="FirstParagraph"/>
      </w:pPr>
      <w:r>
        <w:rPr>
          <w:b/>
          <w:bCs/>
        </w:rPr>
        <w:t xml:space="preserve">[YOUR NAME]</w:t>
      </w:r>
      <w:r>
        <w:t xml:space="preserve"> </w:t>
      </w:r>
      <w:r>
        <w:rPr>
          <w:b/>
          <w:bCs/>
        </w:rPr>
        <w:t xml:space="preserve">[YOUR ADDRESS]</w:t>
      </w:r>
      <w:r>
        <w:t xml:space="preserve"> </w:t>
      </w:r>
      <w:r>
        <w:rPr>
          <w:b/>
          <w:bCs/>
        </w:rPr>
        <w:t xml:space="preserve">[CITY, STATE ZIP]</w:t>
      </w:r>
      <w:r>
        <w:t xml:space="preserve"> </w:t>
      </w:r>
      <w:r>
        <w:rPr>
          <w:b/>
          <w:bCs/>
        </w:rPr>
        <w:t xml:space="preserve">[YOUR EMAIL]</w:t>
      </w:r>
      <w:r>
        <w:t xml:space="preserve"> </w:t>
      </w:r>
      <w:r>
        <w:rPr>
          <w:b/>
          <w:bCs/>
        </w:rPr>
        <w:t xml:space="preserve">[DATE]</w:t>
      </w:r>
    </w:p>
    <w:p>
      <w:pPr>
        <w:pStyle w:val="BodyText"/>
      </w:pPr>
      <w:r>
        <w:rPr>
          <w:b/>
          <w:bCs/>
        </w:rPr>
        <w:t xml:space="preserve">[CITY/COUNTY] [COUNCIL/COMMISSION]</w:t>
      </w:r>
      <w:r>
        <w:t xml:space="preserve"> </w:t>
      </w:r>
      <w:r>
        <w:rPr>
          <w:b/>
          <w:bCs/>
        </w:rPr>
        <w:t xml:space="preserve">[COUNCIL MEMBER/COMMISSIONER NAME]</w:t>
      </w:r>
      <w:r>
        <w:t xml:space="preserve"> </w:t>
      </w:r>
      <w:r>
        <w:rPr>
          <w:b/>
          <w:bCs/>
        </w:rPr>
        <w:t xml:space="preserve">[OFFICE ADDRESS]</w:t>
      </w:r>
      <w:r>
        <w:t xml:space="preserve"> </w:t>
      </w:r>
      <w:r>
        <w:rPr>
          <w:b/>
          <w:bCs/>
        </w:rPr>
        <w:t xml:space="preserve">[CITY, STATE ZIP]</w:t>
      </w:r>
    </w:p>
    <w:p>
      <w:r>
        <w:pict>
          <v:rect style="width:0;height:1.5pt" o:hralign="center" o:hrstd="t" o:hr="t"/>
        </w:pict>
      </w:r>
    </w:p>
    <w:p>
      <w:pPr>
        <w:pStyle w:val="FirstParagraph"/>
      </w:pPr>
      <w:r>
        <w:t xml:space="preserve">Dear</w:t>
      </w:r>
      <w:r>
        <w:t xml:space="preserve"> </w:t>
      </w:r>
      <w:r>
        <w:rPr>
          <w:b/>
          <w:bCs/>
        </w:rPr>
        <w:t xml:space="preserve">[Council Member/Commissioner] [LAST NAME]</w:t>
      </w:r>
      <w:r>
        <w:t xml:space="preserve">,</w:t>
      </w:r>
    </w:p>
    <w:p>
      <w:pPr>
        <w:pStyle w:val="BodyText"/>
      </w:pPr>
      <w:r>
        <w:t xml:space="preserve">I am a resident of</w:t>
      </w:r>
      <w:r>
        <w:t xml:space="preserve"> </w:t>
      </w:r>
      <w:r>
        <w:rPr>
          <w:b/>
          <w:bCs/>
        </w:rPr>
        <w:t xml:space="preserve">[CITY/NEIGHBORHOOD]</w:t>
      </w:r>
      <w:r>
        <w:t xml:space="preserve"> </w:t>
      </w:r>
      <w:r>
        <w:t xml:space="preserve">and I am writing to request that the</w:t>
      </w:r>
      <w:r>
        <w:t xml:space="preserve"> </w:t>
      </w:r>
      <w:r>
        <w:rPr>
          <w:b/>
          <w:bCs/>
        </w:rPr>
        <w:t xml:space="preserve">[CITY/COUNTY]</w:t>
      </w:r>
      <w:r>
        <w:t xml:space="preserve"> </w:t>
      </w:r>
      <w:r>
        <w:t xml:space="preserve">adopt a</w:t>
      </w:r>
      <w:r>
        <w:t xml:space="preserve"> </w:t>
      </w:r>
      <w:r>
        <w:rPr>
          <w:b/>
          <w:bCs/>
        </w:rPr>
        <w:t xml:space="preserve">Surveillance Technology Oversight Ordinance</w:t>
      </w:r>
      <w:r>
        <w:t xml:space="preserve"> </w:t>
      </w:r>
      <w:r>
        <w:t xml:space="preserve">that ensures transparency, accountability, and community input before surveillance technologies are deployed in our community.</w:t>
      </w:r>
    </w:p>
    <w:bookmarkEnd w:id="9"/>
    <w:bookmarkEnd w:id="10"/>
    <w:bookmarkStart w:id="11" w:name="why-our-community-needs-this"/>
    <w:p>
      <w:pPr>
        <w:pStyle w:val="Heading2"/>
      </w:pPr>
      <w:r>
        <w:t xml:space="preserve">WHY OUR COMMUNITY NEEDS THIS</w:t>
      </w:r>
    </w:p>
    <w:p>
      <w:pPr>
        <w:pStyle w:val="FirstParagraph"/>
      </w:pPr>
      <w:r>
        <w:t xml:space="preserve">Across Washington State, local governments are deploying surveillance technologies — often without public knowledge, community input, or formal policy governing their use. Recent events highlight why oversight is urgent:</w:t>
      </w:r>
    </w:p>
    <w:p>
      <w:pPr>
        <w:numPr>
          <w:ilvl w:val="0"/>
          <w:numId w:val="1001"/>
        </w:numPr>
      </w:pPr>
      <w:r>
        <w:rPr>
          <w:b/>
          <w:bCs/>
        </w:rPr>
        <w:t xml:space="preserve">Over 80 Washington cities</w:t>
      </w:r>
      <w:r>
        <w:t xml:space="preserve"> </w:t>
      </w:r>
      <w:r>
        <w:t xml:space="preserve">use automated license plate reader (ALPR) networks that photograph every vehicle on public roads. These systems build a searchable database of residents’ movements — where they go, when, and how often.</w:t>
      </w:r>
    </w:p>
    <w:p>
      <w:pPr>
        <w:numPr>
          <w:ilvl w:val="0"/>
          <w:numId w:val="1001"/>
        </w:numPr>
      </w:pPr>
      <w:r>
        <w:t xml:space="preserve">A</w:t>
      </w:r>
      <w:r>
        <w:t xml:space="preserve"> </w:t>
      </w:r>
      <w:r>
        <w:rPr>
          <w:b/>
          <w:bCs/>
        </w:rPr>
        <w:t xml:space="preserve">University of Washington report</w:t>
      </w:r>
      <w:r>
        <w:t xml:space="preserve"> </w:t>
      </w:r>
      <w:r>
        <w:t xml:space="preserve">(October 2025) found that at least 18 Washington agencies had given federal authorities unauthorized access to local surveillance data. Eight agencies directly shared data with Border Patrol, potentially violating Washington’s Shield Law.</w:t>
      </w:r>
    </w:p>
    <w:p>
      <w:pPr>
        <w:numPr>
          <w:ilvl w:val="0"/>
          <w:numId w:val="1001"/>
        </w:numPr>
      </w:pPr>
      <w:r>
        <w:t xml:space="preserve">In November 2025, a</w:t>
      </w:r>
      <w:r>
        <w:t xml:space="preserve"> </w:t>
      </w:r>
      <w:r>
        <w:rPr>
          <w:b/>
          <w:bCs/>
        </w:rPr>
        <w:t xml:space="preserve">Skagit County court ruled</w:t>
      </w:r>
      <w:r>
        <w:t xml:space="preserve"> </w:t>
      </w:r>
      <w:r>
        <w:t xml:space="preserve">that surveillance camera data is public record — but a resident had to file a lawsuit to establish this. Proactive transparency is better than reactive litigation.</w:t>
      </w:r>
    </w:p>
    <w:p>
      <w:pPr>
        <w:numPr>
          <w:ilvl w:val="0"/>
          <w:numId w:val="1001"/>
        </w:numPr>
      </w:pPr>
      <w:r>
        <w:t xml:space="preserve">Law enforcement agencies across the country are purchasing</w:t>
      </w:r>
      <w:r>
        <w:t xml:space="preserve"> </w:t>
      </w:r>
      <w:r>
        <w:rPr>
          <w:b/>
          <w:bCs/>
        </w:rPr>
        <w:t xml:space="preserve">location data, social media monitoring tools, and facial recognition access</w:t>
      </w:r>
      <w:r>
        <w:t xml:space="preserve"> </w:t>
      </w:r>
      <w:r>
        <w:t xml:space="preserve">from commercial vendors — often without city council knowledge or approval.</w:t>
      </w:r>
    </w:p>
    <w:p>
      <w:pPr>
        <w:pStyle w:val="FirstParagraph"/>
      </w:pPr>
      <w:r>
        <w:rPr>
          <w:b/>
          <w:bCs/>
        </w:rPr>
        <w:t xml:space="preserve">I do not know</w:t>
      </w:r>
      <w:r>
        <w:t xml:space="preserve"> </w:t>
      </w:r>
      <w:r>
        <w:t xml:space="preserve">the full extent of surveillance technology used in</w:t>
      </w:r>
      <w:r>
        <w:t xml:space="preserve"> </w:t>
      </w:r>
      <w:r>
        <w:rPr>
          <w:b/>
          <w:bCs/>
        </w:rPr>
        <w:t xml:space="preserve">[CITY/COUNTY]</w:t>
      </w:r>
      <w:r>
        <w:t xml:space="preserve"> </w:t>
      </w:r>
      <w:r>
        <w:t xml:space="preserve">— and that is exactly the problem. Neither do most residents. A surveillance oversight ordinance would change that.</w:t>
      </w:r>
    </w:p>
    <w:bookmarkEnd w:id="11"/>
    <w:bookmarkStart w:id="17" w:name="what-im-asking"/>
    <w:p>
      <w:pPr>
        <w:pStyle w:val="Heading2"/>
      </w:pPr>
      <w:r>
        <w:t xml:space="preserve">WHAT I’M ASKING</w:t>
      </w:r>
    </w:p>
    <w:p>
      <w:pPr>
        <w:pStyle w:val="FirstParagraph"/>
      </w:pPr>
      <w:r>
        <w:t xml:space="preserve">I request that the</w:t>
      </w:r>
      <w:r>
        <w:t xml:space="preserve"> </w:t>
      </w:r>
      <w:r>
        <w:rPr>
          <w:b/>
          <w:bCs/>
        </w:rPr>
        <w:t xml:space="preserve">[COUNCIL/COMMISSION]</w:t>
      </w:r>
      <w:r>
        <w:t xml:space="preserve"> </w:t>
      </w:r>
      <w:r>
        <w:t xml:space="preserve">adopt a surveillance oversight ordinance modeled on existing, proven frameworks. Specifically, the ordinance should require:</w:t>
      </w:r>
    </w:p>
    <w:bookmarkStart w:id="12" w:name="pre-approval-before-deployment"/>
    <w:p>
      <w:pPr>
        <w:pStyle w:val="Heading3"/>
      </w:pPr>
      <w:r>
        <w:t xml:space="preserve">1. Pre-Approval Before Deployment</w:t>
      </w:r>
    </w:p>
    <w:p>
      <w:pPr>
        <w:pStyle w:val="FirstParagraph"/>
      </w:pPr>
      <w:r>
        <w:t xml:space="preserve">No surveillance technology may be acquired, borrowed, or deployed until the</w:t>
      </w:r>
      <w:r>
        <w:t xml:space="preserve"> </w:t>
      </w:r>
      <w:r>
        <w:rPr>
          <w:b/>
          <w:bCs/>
        </w:rPr>
        <w:t xml:space="preserve">[COUNCIL/COMMISSION]</w:t>
      </w:r>
      <w:r>
        <w:t xml:space="preserve"> </w:t>
      </w:r>
      <w:r>
        <w:t xml:space="preserve">has:</w:t>
      </w:r>
      <w:r>
        <w:t xml:space="preserve"> </w:t>
      </w:r>
      <w:r>
        <w:t xml:space="preserve">- Received a</w:t>
      </w:r>
      <w:r>
        <w:t xml:space="preserve"> </w:t>
      </w:r>
      <w:r>
        <w:rPr>
          <w:b/>
          <w:bCs/>
        </w:rPr>
        <w:t xml:space="preserve">Surveillance Impact Report</w:t>
      </w:r>
      <w:r>
        <w:t xml:space="preserve"> </w:t>
      </w:r>
      <w:r>
        <w:t xml:space="preserve">from staff describing the technology, its capabilities, costs, and civil liberties implications</w:t>
      </w:r>
      <w:r>
        <w:t xml:space="preserve"> </w:t>
      </w:r>
      <w:r>
        <w:t xml:space="preserve">- Held a</w:t>
      </w:r>
      <w:r>
        <w:t xml:space="preserve"> </w:t>
      </w:r>
      <w:r>
        <w:rPr>
          <w:b/>
          <w:bCs/>
        </w:rPr>
        <w:t xml:space="preserve">public hearing</w:t>
      </w:r>
      <w:r>
        <w:t xml:space="preserve"> </w:t>
      </w:r>
      <w:r>
        <w:t xml:space="preserve">with a community comment period</w:t>
      </w:r>
      <w:r>
        <w:t xml:space="preserve"> </w:t>
      </w:r>
      <w:r>
        <w:t xml:space="preserve">- Taken a</w:t>
      </w:r>
      <w:r>
        <w:t xml:space="preserve"> </w:t>
      </w:r>
      <w:r>
        <w:rPr>
          <w:b/>
          <w:bCs/>
        </w:rPr>
        <w:t xml:space="preserve">recorded vote</w:t>
      </w:r>
      <w:r>
        <w:t xml:space="preserve"> </w:t>
      </w:r>
      <w:r>
        <w:t xml:space="preserve">to approve or deny the technology</w:t>
      </w:r>
    </w:p>
    <w:bookmarkEnd w:id="12"/>
    <w:bookmarkStart w:id="13" w:name="annual-reporting"/>
    <w:p>
      <w:pPr>
        <w:pStyle w:val="Heading3"/>
      </w:pPr>
      <w:r>
        <w:t xml:space="preserve">2. Annual Reporting</w:t>
      </w:r>
    </w:p>
    <w:p>
      <w:pPr>
        <w:pStyle w:val="FirstParagraph"/>
      </w:pPr>
      <w:r>
        <w:t xml:space="preserve">For each approved surveillance technology, the responsible department must file an</w:t>
      </w:r>
      <w:r>
        <w:t xml:space="preserve"> </w:t>
      </w:r>
      <w:r>
        <w:rPr>
          <w:b/>
          <w:bCs/>
        </w:rPr>
        <w:t xml:space="preserve">annual surveillance report</w:t>
      </w:r>
      <w:r>
        <w:t xml:space="preserve"> </w:t>
      </w:r>
      <w:r>
        <w:t xml:space="preserve">including:</w:t>
      </w:r>
      <w:r>
        <w:t xml:space="preserve"> </w:t>
      </w:r>
      <w:r>
        <w:t xml:space="preserve">- How many times the technology was used</w:t>
      </w:r>
      <w:r>
        <w:t xml:space="preserve"> </w:t>
      </w:r>
      <w:r>
        <w:t xml:space="preserve">- The types of investigations or purposes for which it was used</w:t>
      </w:r>
      <w:r>
        <w:t xml:space="preserve"> </w:t>
      </w:r>
      <w:r>
        <w:t xml:space="preserve">- Any data shared with other agencies (local, state, or federal)</w:t>
      </w:r>
      <w:r>
        <w:t xml:space="preserve"> </w:t>
      </w:r>
      <w:r>
        <w:t xml:space="preserve">- Any complaints, audits, or accuracy issues</w:t>
      </w:r>
      <w:r>
        <w:t xml:space="preserve"> </w:t>
      </w:r>
      <w:r>
        <w:t xml:space="preserve">- Costs incurred during the reporting period</w:t>
      </w:r>
    </w:p>
    <w:bookmarkEnd w:id="13"/>
    <w:bookmarkStart w:id="14" w:name="use-policies"/>
    <w:p>
      <w:pPr>
        <w:pStyle w:val="Heading3"/>
      </w:pPr>
      <w:r>
        <w:t xml:space="preserve">3. Use Policies</w:t>
      </w:r>
    </w:p>
    <w:p>
      <w:pPr>
        <w:pStyle w:val="FirstParagraph"/>
      </w:pPr>
      <w:r>
        <w:t xml:space="preserve">Each approved technology must have a</w:t>
      </w:r>
      <w:r>
        <w:t xml:space="preserve"> </w:t>
      </w:r>
      <w:r>
        <w:rPr>
          <w:b/>
          <w:bCs/>
        </w:rPr>
        <w:t xml:space="preserve">publicly available use policy</w:t>
      </w:r>
      <w:r>
        <w:t xml:space="preserve"> </w:t>
      </w:r>
      <w:r>
        <w:t xml:space="preserve">that specifies:</w:t>
      </w:r>
      <w:r>
        <w:t xml:space="preserve"> </w:t>
      </w:r>
      <w:r>
        <w:t xml:space="preserve">- Who is authorized to access and use the system</w:t>
      </w:r>
      <w:r>
        <w:t xml:space="preserve"> </w:t>
      </w:r>
      <w:r>
        <w:t xml:space="preserve">- What data is collected and how long it is retained</w:t>
      </w:r>
      <w:r>
        <w:t xml:space="preserve"> </w:t>
      </w:r>
      <w:r>
        <w:t xml:space="preserve">- Under what circumstances data may be shared with other agencies</w:t>
      </w:r>
      <w:r>
        <w:t xml:space="preserve"> </w:t>
      </w:r>
      <w:r>
        <w:t xml:space="preserve">- How data from non-suspects (bystanders) is handled</w:t>
      </w:r>
      <w:r>
        <w:t xml:space="preserve"> </w:t>
      </w:r>
      <w:r>
        <w:t xml:space="preserve">- Prohibitions on use for immigration enforcement (consistent with WA Shield Law)</w:t>
      </w:r>
    </w:p>
    <w:bookmarkEnd w:id="14"/>
    <w:bookmarkStart w:id="15" w:name="prohibition-on-secret-surveillance"/>
    <w:p>
      <w:pPr>
        <w:pStyle w:val="Heading3"/>
      </w:pPr>
      <w:r>
        <w:t xml:space="preserve">4. Prohibition on Secret Surveillance</w:t>
      </w:r>
    </w:p>
    <w:p>
      <w:pPr>
        <w:pStyle w:val="FirstParagraph"/>
      </w:pPr>
      <w:r>
        <w:t xml:space="preserve">The ordinance should prohibit:</w:t>
      </w:r>
      <w:r>
        <w:t xml:space="preserve"> </w:t>
      </w:r>
      <w:r>
        <w:t xml:space="preserve">- Acquiring surveillance technology through non-disclosure agreements that prevent public disclosure</w:t>
      </w:r>
      <w:r>
        <w:t xml:space="preserve"> </w:t>
      </w:r>
      <w:r>
        <w:t xml:space="preserve">- Using surveillance technology for purposes not approved by the [Council/Commission]</w:t>
      </w:r>
      <w:r>
        <w:t xml:space="preserve"> </w:t>
      </w:r>
      <w:r>
        <w:t xml:space="preserve">- Sharing surveillance data with federal immigration enforcement agencies</w:t>
      </w:r>
    </w:p>
    <w:bookmarkEnd w:id="15"/>
    <w:bookmarkStart w:id="16" w:name="enforcement-and-accountability"/>
    <w:p>
      <w:pPr>
        <w:pStyle w:val="Heading3"/>
      </w:pPr>
      <w:r>
        <w:t xml:space="preserve">5. Enforcement and Accountability</w:t>
      </w:r>
    </w:p>
    <w:p>
      <w:pPr>
        <w:pStyle w:val="Compact"/>
        <w:numPr>
          <w:ilvl w:val="0"/>
          <w:numId w:val="1002"/>
        </w:numPr>
      </w:pPr>
      <w:r>
        <w:t xml:space="preserve">Data collected in violation of the ordinance should be</w:t>
      </w:r>
      <w:r>
        <w:t xml:space="preserve"> </w:t>
      </w:r>
      <w:r>
        <w:rPr>
          <w:b/>
          <w:bCs/>
        </w:rPr>
        <w:t xml:space="preserve">inadmissible</w:t>
      </w:r>
      <w:r>
        <w:t xml:space="preserve"> </w:t>
      </w:r>
      <w:r>
        <w:t xml:space="preserve">in local proceedings</w:t>
      </w:r>
    </w:p>
    <w:p>
      <w:pPr>
        <w:pStyle w:val="Compact"/>
        <w:numPr>
          <w:ilvl w:val="0"/>
          <w:numId w:val="1002"/>
        </w:numPr>
      </w:pPr>
      <w:r>
        <w:t xml:space="preserve">Residents should have standing to</w:t>
      </w:r>
      <w:r>
        <w:t xml:space="preserve"> </w:t>
      </w:r>
      <w:r>
        <w:rPr>
          <w:b/>
          <w:bCs/>
        </w:rPr>
        <w:t xml:space="preserve">challenge violations</w:t>
      </w:r>
      <w:r>
        <w:t xml:space="preserve"> </w:t>
      </w:r>
      <w:r>
        <w:t xml:space="preserve">of the ordinance</w:t>
      </w:r>
    </w:p>
    <w:p>
      <w:pPr>
        <w:pStyle w:val="Compact"/>
        <w:numPr>
          <w:ilvl w:val="0"/>
          <w:numId w:val="1002"/>
        </w:numPr>
      </w:pPr>
      <w:r>
        <w:t xml:space="preserve">The</w:t>
      </w:r>
      <w:r>
        <w:t xml:space="preserve"> </w:t>
      </w:r>
      <w:r>
        <w:rPr>
          <w:b/>
          <w:bCs/>
        </w:rPr>
        <w:t xml:space="preserve">[City Manager/County Administrator]</w:t>
      </w:r>
      <w:r>
        <w:t xml:space="preserve"> </w:t>
      </w:r>
      <w:r>
        <w:t xml:space="preserve">should report compliance to the [Council/Commission] annually</w:t>
      </w:r>
    </w:p>
    <w:bookmarkEnd w:id="16"/>
    <w:bookmarkEnd w:id="17"/>
    <w:bookmarkStart w:id="18" w:name="models-that-work"/>
    <w:p>
      <w:pPr>
        <w:pStyle w:val="Heading2"/>
      </w:pPr>
      <w:r>
        <w:t xml:space="preserve">MODELS THAT WORK</w:t>
      </w:r>
    </w:p>
    <w:p>
      <w:pPr>
        <w:pStyle w:val="FirstParagraph"/>
      </w:pPr>
      <w:r>
        <w:t xml:space="preserve">Several jurisdictions have successfully adopted surveillance oversight ordinances: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Jurisdiction</w:t>
            </w:r>
          </w:p>
        </w:tc>
        <w:tc>
          <w:tcPr/>
          <w:p>
            <w:pPr>
              <w:pStyle w:val="Compact"/>
            </w:pPr>
            <w:r>
              <w:t xml:space="preserve">Year</w:t>
            </w:r>
          </w:p>
        </w:tc>
        <w:tc>
          <w:tcPr/>
          <w:p>
            <w:pPr>
              <w:pStyle w:val="Compact"/>
            </w:pPr>
            <w:r>
              <w:t xml:space="preserve">Key Feature</w:t>
            </w:r>
          </w:p>
        </w:tc>
      </w:tr>
      <w:tr>
        <w:tc>
          <w:tcPr/>
          <w:p>
            <w:pPr>
              <w:pStyle w:val="Compact"/>
            </w:pPr>
            <w:r>
              <w:rPr>
                <w:b/>
                <w:bCs/>
              </w:rPr>
              <w:t xml:space="preserve">Seattle, WA</w:t>
            </w:r>
          </w:p>
        </w:tc>
        <w:tc>
          <w:tcPr/>
          <w:p>
            <w:pPr>
              <w:pStyle w:val="Compact"/>
            </w:pPr>
            <w:r>
              <w:t xml:space="preserve">2017</w:t>
            </w:r>
          </w:p>
        </w:tc>
        <w:tc>
          <w:tcPr/>
          <w:p>
            <w:pPr>
              <w:pStyle w:val="Compact"/>
            </w:pPr>
            <w:r>
              <w:t xml:space="preserve">SMC 14.18 — Council approval required before acquisition</w:t>
            </w:r>
          </w:p>
        </w:tc>
      </w:tr>
      <w:tr>
        <w:tc>
          <w:tcPr/>
          <w:p>
            <w:pPr>
              <w:pStyle w:val="Compact"/>
            </w:pPr>
            <w:r>
              <w:rPr>
                <w:b/>
                <w:bCs/>
              </w:rPr>
              <w:t xml:space="preserve">Oakland, CA</w:t>
            </w:r>
          </w:p>
        </w:tc>
        <w:tc>
          <w:tcPr/>
          <w:p>
            <w:pPr>
              <w:pStyle w:val="Compact"/>
            </w:pPr>
            <w:r>
              <w:t xml:space="preserve">2018</w:t>
            </w:r>
          </w:p>
        </w:tc>
        <w:tc>
          <w:tcPr/>
          <w:p>
            <w:pPr>
              <w:pStyle w:val="Compact"/>
            </w:pPr>
            <w:r>
              <w:t xml:space="preserve">Community review and annual reporting</w:t>
            </w:r>
          </w:p>
        </w:tc>
      </w:tr>
      <w:tr>
        <w:tc>
          <w:tcPr/>
          <w:p>
            <w:pPr>
              <w:pStyle w:val="Compact"/>
            </w:pPr>
            <w:r>
              <w:rPr>
                <w:b/>
                <w:bCs/>
              </w:rPr>
              <w:t xml:space="preserve">Cambridge, MA</w:t>
            </w:r>
          </w:p>
        </w:tc>
        <w:tc>
          <w:tcPr/>
          <w:p>
            <w:pPr>
              <w:pStyle w:val="Compact"/>
            </w:pPr>
            <w:r>
              <w:t xml:space="preserve">2018</w:t>
            </w:r>
          </w:p>
        </w:tc>
        <w:tc>
          <w:tcPr/>
          <w:p>
            <w:pPr>
              <w:pStyle w:val="Compact"/>
            </w:pPr>
            <w:r>
              <w:t xml:space="preserve">Comprehensive surveillance oversight ordinance</w:t>
            </w:r>
          </w:p>
        </w:tc>
      </w:tr>
      <w:tr>
        <w:tc>
          <w:tcPr/>
          <w:p>
            <w:pPr>
              <w:pStyle w:val="Compact"/>
            </w:pPr>
            <w:r>
              <w:rPr>
                <w:b/>
                <w:bCs/>
              </w:rPr>
              <w:t xml:space="preserve">San Francisco, CA</w:t>
            </w:r>
          </w:p>
        </w:tc>
        <w:tc>
          <w:tcPr/>
          <w:p>
            <w:pPr>
              <w:pStyle w:val="Compact"/>
            </w:pPr>
            <w:r>
              <w:t xml:space="preserve">2019</w:t>
            </w:r>
          </w:p>
        </w:tc>
        <w:tc>
          <w:tcPr/>
          <w:p>
            <w:pPr>
              <w:pStyle w:val="Compact"/>
            </w:pPr>
            <w:r>
              <w:t xml:space="preserve">Banned facial recognition by city agencies</w:t>
            </w:r>
          </w:p>
        </w:tc>
      </w:tr>
      <w:tr>
        <w:tc>
          <w:tcPr/>
          <w:p>
            <w:pPr>
              <w:pStyle w:val="Compact"/>
            </w:pPr>
            <w:r>
              <w:rPr>
                <w:b/>
                <w:bCs/>
              </w:rPr>
              <w:t xml:space="preserve">Portland, OR</w:t>
            </w:r>
          </w:p>
        </w:tc>
        <w:tc>
          <w:tcPr/>
          <w:p>
            <w:pPr>
              <w:pStyle w:val="Compact"/>
            </w:pPr>
            <w:r>
              <w:t xml:space="preserve">2020</w:t>
            </w:r>
          </w:p>
        </w:tc>
        <w:tc>
          <w:tcPr/>
          <w:p>
            <w:pPr>
              <w:pStyle w:val="Compact"/>
            </w:pPr>
            <w:r>
              <w:t xml:space="preserve">Banned facial recognition in public and private use</w:t>
            </w:r>
          </w:p>
        </w:tc>
      </w:tr>
    </w:tbl>
    <w:p>
      <w:pPr>
        <w:pStyle w:val="BodyText"/>
      </w:pPr>
      <w:r>
        <w:t xml:space="preserve">These ordinances have not prevented effective law enforcement. They have ensured that communities have a voice in how they are surveilled.</w:t>
      </w:r>
    </w:p>
    <w:bookmarkEnd w:id="18"/>
    <w:bookmarkStart w:id="19" w:name="what-this-does-not-do"/>
    <w:p>
      <w:pPr>
        <w:pStyle w:val="Heading2"/>
      </w:pPr>
      <w:r>
        <w:t xml:space="preserve">WHAT THIS DOES NOT DO</w:t>
      </w:r>
    </w:p>
    <w:p>
      <w:pPr>
        <w:pStyle w:val="FirstParagraph"/>
      </w:pPr>
      <w:r>
        <w:t xml:space="preserve">To be clear, I am</w:t>
      </w:r>
      <w:r>
        <w:t xml:space="preserve"> </w:t>
      </w:r>
      <w:r>
        <w:rPr>
          <w:b/>
          <w:bCs/>
        </w:rPr>
        <w:t xml:space="preserve">not asking to ban</w:t>
      </w:r>
      <w:r>
        <w:t xml:space="preserve"> </w:t>
      </w:r>
      <w:r>
        <w:t xml:space="preserve">any specific technology. I am asking for:</w:t>
      </w:r>
    </w:p>
    <w:p>
      <w:pPr>
        <w:pStyle w:val="Compact"/>
        <w:numPr>
          <w:ilvl w:val="0"/>
          <w:numId w:val="1003"/>
        </w:numPr>
      </w:pPr>
      <w:r>
        <w:rPr>
          <w:b/>
          <w:bCs/>
        </w:rPr>
        <w:t xml:space="preserve">Transparency</w:t>
      </w:r>
      <w:r>
        <w:t xml:space="preserve"> </w:t>
      </w:r>
      <w:r>
        <w:t xml:space="preserve">— Tell us what you’re using</w:t>
      </w:r>
    </w:p>
    <w:p>
      <w:pPr>
        <w:pStyle w:val="Compact"/>
        <w:numPr>
          <w:ilvl w:val="0"/>
          <w:numId w:val="1003"/>
        </w:numPr>
      </w:pPr>
      <w:r>
        <w:rPr>
          <w:b/>
          <w:bCs/>
        </w:rPr>
        <w:t xml:space="preserve">Accountability</w:t>
      </w:r>
      <w:r>
        <w:t xml:space="preserve"> </w:t>
      </w:r>
      <w:r>
        <w:t xml:space="preserve">— Show us how it’s being used</w:t>
      </w:r>
    </w:p>
    <w:p>
      <w:pPr>
        <w:pStyle w:val="Compact"/>
        <w:numPr>
          <w:ilvl w:val="0"/>
          <w:numId w:val="1003"/>
        </w:numPr>
      </w:pPr>
      <w:r>
        <w:rPr>
          <w:b/>
          <w:bCs/>
        </w:rPr>
        <w:t xml:space="preserve">Community input</w:t>
      </w:r>
      <w:r>
        <w:t xml:space="preserve"> </w:t>
      </w:r>
      <w:r>
        <w:t xml:space="preserve">— Let us weigh in before new surveillance is deployed</w:t>
      </w:r>
    </w:p>
    <w:p>
      <w:pPr>
        <w:pStyle w:val="Compact"/>
        <w:numPr>
          <w:ilvl w:val="0"/>
          <w:numId w:val="1003"/>
        </w:numPr>
      </w:pPr>
      <w:r>
        <w:rPr>
          <w:b/>
          <w:bCs/>
        </w:rPr>
        <w:t xml:space="preserve">Oversight</w:t>
      </w:r>
      <w:r>
        <w:t xml:space="preserve"> </w:t>
      </w:r>
      <w:r>
        <w:t xml:space="preserve">— Ensure policies are followed</w:t>
      </w:r>
    </w:p>
    <w:p>
      <w:pPr>
        <w:pStyle w:val="FirstParagraph"/>
      </w:pPr>
      <w:r>
        <w:t xml:space="preserve">These are basic good-governance principles that should apply to any powerful technology acquired with public funds.</w:t>
      </w:r>
    </w:p>
    <w:bookmarkEnd w:id="19"/>
    <w:bookmarkStart w:id="20" w:name="my-request"/>
    <w:p>
      <w:pPr>
        <w:pStyle w:val="Heading2"/>
      </w:pPr>
      <w:r>
        <w:t xml:space="preserve">MY REQUEST</w:t>
      </w:r>
    </w:p>
    <w:p>
      <w:pPr>
        <w:pStyle w:val="FirstParagraph"/>
      </w:pPr>
      <w:r>
        <w:t xml:space="preserve">I respectfully ask that you:</w:t>
      </w:r>
    </w:p>
    <w:p>
      <w:pPr>
        <w:pStyle w:val="Compact"/>
        <w:numPr>
          <w:ilvl w:val="0"/>
          <w:numId w:val="1004"/>
        </w:numPr>
      </w:pPr>
      <w:r>
        <w:rPr>
          <w:b/>
          <w:bCs/>
        </w:rPr>
        <w:t xml:space="preserve">Direct staff</w:t>
      </w:r>
      <w:r>
        <w:t xml:space="preserve"> </w:t>
      </w:r>
      <w:r>
        <w:t xml:space="preserve">to provide a complete inventory of surveillance technologies currently in use by</w:t>
      </w:r>
      <w:r>
        <w:t xml:space="preserve"> </w:t>
      </w:r>
      <w:r>
        <w:rPr>
          <w:b/>
          <w:bCs/>
        </w:rPr>
        <w:t xml:space="preserve">[CITY/COUNTY]</w:t>
      </w:r>
      <w:r>
        <w:t xml:space="preserve"> </w:t>
      </w:r>
      <w:r>
        <w:t xml:space="preserve">agencies</w:t>
      </w:r>
    </w:p>
    <w:p>
      <w:pPr>
        <w:pStyle w:val="Compact"/>
        <w:numPr>
          <w:ilvl w:val="0"/>
          <w:numId w:val="1004"/>
        </w:numPr>
      </w:pPr>
      <w:r>
        <w:rPr>
          <w:b/>
          <w:bCs/>
        </w:rPr>
        <w:t xml:space="preserve">Agendize a discussion</w:t>
      </w:r>
      <w:r>
        <w:t xml:space="preserve"> </w:t>
      </w:r>
      <w:r>
        <w:t xml:space="preserve">of surveillance technology oversight at an upcoming [Council/Commission] meeting</w:t>
      </w:r>
    </w:p>
    <w:p>
      <w:pPr>
        <w:pStyle w:val="Compact"/>
        <w:numPr>
          <w:ilvl w:val="0"/>
          <w:numId w:val="1004"/>
        </w:numPr>
      </w:pPr>
      <w:r>
        <w:rPr>
          <w:b/>
          <w:bCs/>
        </w:rPr>
        <w:t xml:space="preserve">Consider drafting</w:t>
      </w:r>
      <w:r>
        <w:t xml:space="preserve"> </w:t>
      </w:r>
      <w:r>
        <w:t xml:space="preserve">a surveillance technology oversight ordinance, with input from community members, civil liberties organizations, and affected departments</w:t>
      </w:r>
    </w:p>
    <w:p>
      <w:pPr>
        <w:pStyle w:val="FirstParagraph"/>
      </w:pPr>
      <w:r>
        <w:t xml:space="preserve">I am happy to provide additional information, model ordinance language, or to participate in any public discussion on this topic. I can also connect you with resources from the ACLU of Washington and other organizations working on surveillance oversight.</w:t>
      </w:r>
    </w:p>
    <w:p>
      <w:pPr>
        <w:pStyle w:val="BodyText"/>
      </w:pPr>
      <w:r>
        <w:t xml:space="preserve">Thank you for your service to our community and for considering this request.</w:t>
      </w:r>
    </w:p>
    <w:p>
      <w:pPr>
        <w:pStyle w:val="BodyText"/>
      </w:pPr>
      <w:r>
        <w:t xml:space="preserve">Respectfully,</w:t>
      </w:r>
    </w:p>
    <w:p>
      <w:pPr>
        <w:pStyle w:val="BodyText"/>
      </w:pPr>
      <w:r>
        <w:rPr>
          <w:b/>
          <w:bCs/>
        </w:rPr>
        <w:t xml:space="preserve">[YOUR NAME]</w:t>
      </w:r>
      <w:r>
        <w:t xml:space="preserve"> </w:t>
      </w:r>
      <w:r>
        <w:rPr>
          <w:b/>
          <w:bCs/>
        </w:rPr>
        <w:t xml:space="preserve">[YOUR ADDRESS]</w:t>
      </w:r>
      <w:r>
        <w:t xml:space="preserve"> </w:t>
      </w:r>
      <w:r>
        <w:rPr>
          <w:b/>
          <w:bCs/>
        </w:rPr>
        <w:t xml:space="preserve">[CITY, STATE ZIP]</w:t>
      </w:r>
      <w:r>
        <w:t xml:space="preserve"> </w:t>
      </w:r>
      <w:r>
        <w:rPr>
          <w:b/>
          <w:bCs/>
        </w:rPr>
        <w:t xml:space="preserve">[YOUR EMAIL]</w:t>
      </w:r>
      <w:r>
        <w:t xml:space="preserve"> </w:t>
      </w:r>
      <w:r>
        <w:rPr>
          <w:b/>
          <w:bCs/>
        </w:rPr>
        <w:t xml:space="preserve">[YOUR PHONE]</w:t>
      </w:r>
    </w:p>
    <w:p>
      <w:r>
        <w:pict>
          <v:rect style="width:0;height:1.5pt" o:hralign="center" o:hrstd="t" o:hr="t"/>
        </w:pict>
      </w:r>
    </w:p>
    <w:p>
      <w:pPr>
        <w:pStyle w:val="FirstParagraph"/>
      </w:pPr>
      <w:r>
        <w:rPr>
          <w:b/>
          <w:bCs/>
        </w:rPr>
        <w:t xml:space="preserve">Tip:</w:t>
      </w:r>
      <w:r>
        <w:t xml:space="preserve"> </w:t>
      </w:r>
      <w:r>
        <w:t xml:space="preserve">Sending this letter is most effective when combined with:</w:t>
      </w:r>
      <w:r>
        <w:t xml:space="preserve"> </w:t>
      </w:r>
      <w:r>
        <w:t xml:space="preserve">- Speaking during public comment at a [Council/Commission] meeting</w:t>
      </w:r>
      <w:r>
        <w:t xml:space="preserve"> </w:t>
      </w:r>
      <w:r>
        <w:t xml:space="preserve">- Asking neighbors to send similar letters</w:t>
      </w:r>
      <w:r>
        <w:t xml:space="preserve"> </w:t>
      </w:r>
      <w:r>
        <w:t xml:space="preserve">- Following up with a phone call to the [Council Member/Commissioner]’s office</w:t>
      </w:r>
    </w:p>
    <w:p>
      <w:r>
        <w:pict>
          <v:rect style="width:0;height:1.5pt" o:hralign="center" o:hrstd="t" o:hr="t"/>
        </w:pict>
      </w:r>
    </w:p>
    <w:p>
      <w:pPr>
        <w:pStyle w:val="FirstParagraph"/>
      </w:pPr>
      <w:r>
        <w:rPr>
          <w:i/>
          <w:iCs/>
        </w:rPr>
        <w:t xml:space="preserve">This template was prepared using resources from the WA Surveillance Watch Toolkit.</w:t>
      </w:r>
      <w:r>
        <w:t xml:space="preserve"> </w:t>
      </w:r>
      <w:r>
        <w:rPr>
          <w:i/>
          <w:iCs/>
        </w:rPr>
        <w:t xml:space="preserve">Visit: wasurveillancewatch.org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2026-01-31T22:49:32Z</dcterms:created>
  <dcterms:modified xsi:type="dcterms:W3CDTF">2026-01-31T22:49:32Z</dcterms:modified>
</cp:coreProperties>
</file>

<file path=docProps/custom.xml><?xml version="1.0" encoding="utf-8"?>
<Properties xmlns="http://schemas.openxmlformats.org/officeDocument/2006/custom-properties" xmlns:vt="http://schemas.openxmlformats.org/officeDocument/2006/docPropsVTypes"/>
</file>