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COMPROVANTE FORMAL DE CONTRATAÇÃO E ATIVAÇÃO</w:t>
      </w:r>
    </w:p>
    <w:p>
      <w:pPr>
        <w:spacing w:after="200" w:line="259" w:lineRule="auto"/>
        <w:jc w:val="center"/>
      </w:pPr>
      <w:r>
        <w:rPr>
          <w:rFonts w:ascii="Times New Roman" w:hAnsi="Times New Roman"/>
          <w:b/>
          <w:color w:val="334155"/>
          <w:sz w:val="22"/>
        </w:rPr>
        <w:t>SURVEYOR PLUS ANUAL</w:t>
      </w:r>
    </w:p>
    <w:p>
      <w:pPr>
        <w:spacing w:after="200" w:line="259" w:lineRule="auto"/>
        <w:jc w:val="right"/>
      </w:pPr>
      <w:r>
        <w:rPr>
          <w:rFonts w:ascii="Times New Roman" w:hAnsi="Times New Roman"/>
          <w:b/>
          <w:color w:val="475569"/>
          <w:sz w:val="16"/>
        </w:rPr>
        <w:t>Documento nº [PREENCHIDO AUTOMATICAMENTE PELO SISTEMA]</w:t>
      </w:r>
    </w:p>
    <w:p>
      <w:pPr>
        <w:spacing w:after="240" w:line="259" w:lineRule="auto"/>
        <w:jc w:val="center"/>
      </w:pPr>
      <w:r>
        <w:rPr>
          <w:rFonts w:ascii="Times New Roman" w:hAnsi="Times New Roman"/>
          <w:b/>
          <w:sz w:val="20"/>
        </w:rPr>
        <w:t>REGISTRO ADMINISTRATIVO DE PAGAMENTO E VIGÊNCIA</w:t>
      </w:r>
    </w:p>
    <w:p>
      <w:pPr>
        <w:pStyle w:val="Heading1"/>
      </w:pPr>
      <w:r>
        <w:t>I — IDENTIFICAÇÃO E REGISTRO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803"/>
            <w:vAlign w:val="center"/>
          </w:tcPr>
          <w:p>
            <w:r>
              <w:t>[CÓDIGO AUTOMÁTICO]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6803"/>
            <w:vAlign w:val="center"/>
          </w:tcPr>
          <w:p>
            <w:r>
              <w:t>[NOME DO CLIENTE]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CPF/CNPJ</w:t>
            </w:r>
          </w:p>
        </w:tc>
        <w:tc>
          <w:tcPr>
            <w:tcW w:type="dxa" w:w="6803"/>
            <w:vAlign w:val="center"/>
          </w:tcPr>
          <w:p>
            <w:r>
              <w:t>[CPF/CNPJ]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6803"/>
            <w:vAlign w:val="center"/>
          </w:tcPr>
          <w:p>
            <w:r>
              <w:t>[E-MAIL]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Plano contratado</w:t>
            </w:r>
          </w:p>
        </w:tc>
        <w:tc>
          <w:tcPr>
            <w:tcW w:type="dxa" w:w="6803"/>
            <w:vAlign w:val="center"/>
          </w:tcPr>
          <w:p>
            <w:r>
              <w:t>Surveyor Plus Anual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Valor pago</w:t>
            </w:r>
          </w:p>
        </w:tc>
        <w:tc>
          <w:tcPr>
            <w:tcW w:type="dxa" w:w="6803"/>
            <w:vAlign w:val="center"/>
          </w:tcPr>
          <w:p>
            <w:r>
              <w:t>R$ 697,00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  <w:vAlign w:val="center"/>
          </w:tcPr>
          <w:p>
            <w:r>
              <w:t>[FORMA DE PAGAMENTO]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Data do pagamento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Início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Vencimento do acesso</w:t>
            </w:r>
          </w:p>
        </w:tc>
        <w:tc>
          <w:tcPr>
            <w:tcW w:type="dxa" w:w="6803"/>
            <w:vAlign w:val="center"/>
          </w:tcPr>
          <w:p>
            <w:r>
              <w:t>[DD/MM/AAAA]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Situação contratual</w:t>
            </w:r>
          </w:p>
        </w:tc>
        <w:tc>
          <w:tcPr>
            <w:tcW w:type="dxa" w:w="6803"/>
            <w:vAlign w:val="center"/>
          </w:tcPr>
          <w:p>
            <w:r>
              <w:t>PAGAMENTO CONFIRMADO E ACESSO ATIVADO</w:t>
            </w:r>
          </w:p>
        </w:tc>
      </w:tr>
    </w:tbl>
    <w:p>
      <w:pPr>
        <w:spacing w:after="40"/>
      </w:pPr>
    </w:p>
    <w:p>
      <w:pPr>
        <w:pStyle w:val="Heading1"/>
      </w:pPr>
      <w:r>
        <w:t>II — DADOS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6" w:color="9CA3AF"/>
          <w:insideV w:val="single" w:sz="6" w:color="9CA3AF"/>
        </w:tblBorders>
      </w:tblPr>
      <w:tblGrid>
        <w:gridCol w:w="4986"/>
        <w:gridCol w:w="4986"/>
      </w:tblGrid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E-mail de acesso</w:t>
            </w:r>
          </w:p>
        </w:tc>
        <w:tc>
          <w:tcPr>
            <w:tcW w:type="dxa" w:w="6803"/>
            <w:vAlign w:val="center"/>
          </w:tcPr>
          <w:p>
            <w:r>
              <w:t>[E-MAIL DE ACESSO]</w:t>
            </w:r>
          </w:p>
        </w:tc>
      </w:tr>
      <w:tr>
        <w:tc>
          <w:tcPr>
            <w:tcW w:type="dxa" w:w="2551"/>
            <w:shd w:fill="F1F3F5"/>
            <w:vAlign w:val="center"/>
          </w:tcPr>
          <w:p>
            <w:r>
              <w:rPr>
                <w:b/>
              </w:rPr>
              <w:t>Senha temporária</w:t>
            </w:r>
          </w:p>
        </w:tc>
        <w:tc>
          <w:tcPr>
            <w:tcW w:type="dxa" w:w="6803"/>
            <w:vAlign w:val="center"/>
          </w:tcPr>
          <w:p>
            <w:r>
              <w:t>[OPCIONAL — NÃO ARMAZENADA PELO GERADOR]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rPr>
          <w:rFonts w:ascii="Times New Roman" w:hAnsi="Times New Roman"/>
          <w:b w:val="0"/>
          <w:sz w:val="18"/>
        </w:rPr>
        <w:t>Por segurança, a senha temporária deverá ser alterada no primeiro acesso. O gerador limpa esse campo após a emissão do documento.</w:t>
      </w:r>
    </w:p>
    <w:p>
      <w:pPr>
        <w:pStyle w:val="Heading1"/>
      </w:pPr>
      <w:r>
        <w:t>III — ESCOPO DO PLANO ATIVADO</w:t>
      </w:r>
    </w:p>
    <w:p>
      <w:pPr>
        <w:pStyle w:val="ListBullet"/>
        <w:spacing w:after="40"/>
      </w:pPr>
      <w:r>
        <w:t>Todos os recursos do Básico</w:t>
      </w:r>
    </w:p>
    <w:p>
      <w:pPr>
        <w:pStyle w:val="ListBullet"/>
        <w:spacing w:after="40"/>
      </w:pPr>
      <w:r>
        <w:t>Módulo CAR</w:t>
      </w:r>
    </w:p>
    <w:p>
      <w:pPr>
        <w:pStyle w:val="ListBullet"/>
        <w:spacing w:after="40"/>
      </w:pPr>
      <w:r>
        <w:t>Catálogo completo e serviços WMS/WFS</w:t>
      </w:r>
    </w:p>
    <w:p>
      <w:pPr>
        <w:pStyle w:val="ListBullet"/>
        <w:spacing w:after="40"/>
      </w:pPr>
      <w:r>
        <w:t>Edição de vértices, offset, rotação, escala e espelhamento</w:t>
      </w:r>
    </w:p>
    <w:p>
      <w:pPr>
        <w:pStyle w:val="ListBullet"/>
        <w:spacing w:after="40"/>
      </w:pPr>
      <w:r>
        <w:t>Operações SIG e terreno</w:t>
      </w:r>
    </w:p>
    <w:p>
      <w:pPr>
        <w:pStyle w:val="ListBullet"/>
        <w:spacing w:after="40"/>
      </w:pPr>
      <w:r>
        <w:t>Relatório Ambiental e Loteamentos/REURB em modalidade básica</w:t>
      </w:r>
    </w:p>
    <w:p>
      <w:pPr>
        <w:pStyle w:val="ListBullet"/>
        <w:spacing w:after="40"/>
      </w:pPr>
      <w:r>
        <w:t>Compartilhamento protegido e suporte prioritário leve</w:t>
      </w:r>
    </w:p>
    <w:p>
      <w:pPr>
        <w:pStyle w:val="ListBullet"/>
        <w:spacing w:after="40"/>
      </w:pPr>
      <w:r>
        <w:t>Geração de documentos sem limite comercial</w:t>
      </w:r>
    </w:p>
    <w:p>
      <w:pPr>
        <w:pStyle w:val="Heading1"/>
      </w:pPr>
      <w:r>
        <w:t>IV — LIMITES COMERCIAIS</w:t>
      </w:r>
    </w:p>
    <w:p>
      <w:pPr>
        <w:pStyle w:val="ListBullet"/>
        <w:spacing w:after="40"/>
      </w:pPr>
      <w:r>
        <w:t>Até 3 usuários</w:t>
      </w:r>
    </w:p>
    <w:p>
      <w:pPr>
        <w:pStyle w:val="ListBullet"/>
        <w:spacing w:after="40"/>
      </w:pPr>
      <w:r>
        <w:t>100 projetos ativos</w:t>
      </w:r>
    </w:p>
    <w:p>
      <w:pPr>
        <w:pStyle w:val="ListBullet"/>
        <w:spacing w:after="40"/>
      </w:pPr>
      <w:r>
        <w:t>20 GB de armazenamento lógico</w:t>
      </w:r>
    </w:p>
    <w:p>
      <w:pPr>
        <w:pStyle w:val="Heading1"/>
      </w:pPr>
      <w:r>
        <w:t>V — DECLARAÇÃO ADMINISTRATIVA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Este comprovante registra o recebimento do valor de R$ 697,00, a contratação do plano Surveyor Plus Anual e a ativação do acesso pelo período de 365 dias, observadas as datas efetivamente preenchidas pelo administrador.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A renovação não é automática. Após o vencimento sem renovação, o acesso poderá ser bloqueado até a regularização financeira e a reativação administrativa.</w:t>
      </w:r>
    </w:p>
    <w:p>
      <w:pPr>
        <w:spacing w:after="100" w:line="259" w:lineRule="auto"/>
      </w:pPr>
      <w:r>
        <w:rPr>
          <w:rFonts w:ascii="Times New Roman" w:hAnsi="Times New Roman"/>
          <w:b w:val="0"/>
        </w:rPr>
        <w:t>O cliente deverá conferir os dados constantes neste comprovante e comunicar divergências ao suporte oficial.</w:t>
      </w:r>
    </w:p>
    <w:p>
      <w:pPr>
        <w:spacing w:after="160" w:line="259" w:lineRule="auto"/>
        <w:jc w:val="right"/>
      </w:pPr>
      <w:r>
        <w:rPr>
          <w:rFonts w:ascii="Times New Roman" w:hAnsi="Times New Roman"/>
          <w:b w:val="0"/>
          <w:sz w:val="20"/>
        </w:rPr>
        <w:t>[CIDADE/UF], [DATA DE EMISSÃO POR EXTENSO].</w:t>
      </w:r>
    </w:p>
    <w:p>
      <w:pPr>
        <w:spacing w:after="160"/>
      </w:pPr>
    </w:p>
    <w:p>
      <w:pPr>
        <w:pStyle w:val="Heading1"/>
        <w:jc w:val="center"/>
      </w:pPr>
      <w:r>
        <w:t>ASSINATURA ADMINISTRATIVA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6B7280"/>
          <w:left w:val="single" w:sz="6" w:color="6B7280"/>
          <w:bottom w:val="single" w:sz="6" w:color="6B7280"/>
          <w:right w:val="single" w:sz="6" w:color="6B7280"/>
          <w:insideH w:val="single" w:sz="6" w:color="6B7280"/>
          <w:insideV w:val="single" w:sz="6" w:color="6B7280"/>
        </w:tblBorders>
      </w:tblPr>
      <w:tblGrid>
        <w:gridCol w:w="7370"/>
      </w:tblGrid>
      <w:tr>
        <w:tc>
          <w:tcPr>
            <w:tcW w:type="dxa" w:w="9972"/>
            <w:shd w:fill="FFFFFF"/>
          </w:tcPr>
          <w:p>
            <w:pPr>
              <w:spacing w:before="560"/>
              <w:jc w:val="center"/>
            </w:pPr>
            <w:r>
              <w:rPr>
                <w:i/>
                <w:color w:val="6B7280"/>
                <w:sz w:val="18"/>
              </w:rPr>
              <w:t>[ASSINATURA POSICIONADA PELO ADMINISTRADOR]</w:t>
            </w:r>
          </w:p>
        </w:tc>
      </w:tr>
    </w:tbl>
    <w:p>
      <w:pPr>
        <w:spacing w:after="20" w:line="259" w:lineRule="auto"/>
        <w:jc w:val="center"/>
      </w:pPr>
      <w:r>
        <w:rPr>
          <w:rFonts w:ascii="Times New Roman" w:hAnsi="Times New Roman"/>
          <w:b/>
          <w:sz w:val="20"/>
        </w:rPr>
        <w:t>[NOME DO RESPONSÁVEL]</w:t>
      </w:r>
    </w:p>
    <w:p>
      <w:pPr>
        <w:spacing w:after="40" w:line="259" w:lineRule="auto"/>
        <w:jc w:val="center"/>
      </w:pPr>
      <w:r>
        <w:rPr>
          <w:rFonts w:ascii="Times New Roman" w:hAnsi="Times New Roman"/>
          <w:b w:val="0"/>
          <w:sz w:val="18"/>
        </w:rPr>
        <w:t>Responsável administrativo pelo Surveyor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emitido pelo módulo administrativo do Surveyor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475569"/>
        <w:sz w:val="16"/>
      </w:rPr>
      <w:t>SURVEYOR — DOCUMENTAÇÃO ADMINISTRATIVA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