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20"/>
        <w:jc w:val="center"/>
      </w:pPr>
      <w:r>
        <w:rPr>
          <w:rFonts w:ascii="Cambria" w:cs="Cambria" w:eastAsia="Cambria" w:hAnsi="Cambria"/>
          <w:b/>
          <w:bCs/>
          <w:color w:val="163A5A"/>
          <w:spacing w:val="60"/>
          <w:sz w:val="36"/>
          <w:szCs w:val="36"/>
        </w:rPr>
        <w:t xml:space="preserve">AURA</w:t>
      </w:r>
    </w:p>
    <w:p>
      <w:pPr>
        <w:spacing w:after="120"/>
        <w:jc w:val="center"/>
      </w:pPr>
      <w:r>
        <w:rPr>
          <w:color w:val="1A7F7A"/>
          <w:sz w:val="24"/>
          <w:szCs w:val="24"/>
        </w:rPr>
        <w:t xml:space="preserve">Evidence Intake · Validation · Decision Traceability</w:t>
      </w:r>
    </w:p>
    <w:p>
      <w:pPr>
        <w:spacing w:after="500"/>
        <w:jc w:val="center"/>
      </w:pPr>
      <w:r>
        <w:rPr>
          <w:color w:val="5B6B7C"/>
          <w:sz w:val="20"/>
          <w:szCs w:val="20"/>
        </w:rPr>
        <w:t xml:space="preserve">Requirements &amp; Architecture Series · MRS · PRS · SyRS · HLD · LLD · PDLC</w:t>
      </w:r>
    </w:p>
    <w:p>
      <w:pPr>
        <w:pBdr>
          <w:top w:val="single" w:color="163A5A" w:sz="12" w:space="6"/>
          <w:bottom w:val="single" w:color="163A5A" w:sz="12" w:space="6"/>
        </w:pBdr>
        <w:spacing w:after="300"/>
        <w:jc w:val="center"/>
      </w:pPr>
      <w:r>
        <w:rPr>
          <w:rFonts w:ascii="Cambria" w:cs="Cambria" w:eastAsia="Cambria" w:hAnsi="Cambria"/>
          <w:b/>
          <w:bCs/>
          <w:color w:val="163A5A"/>
          <w:sz w:val="44"/>
          <w:szCs w:val="44"/>
        </w:rPr>
        <w:t xml:space="preserve">AURA LOW-LEVEL DESIGN</w:t>
      </w:r>
    </w:p>
    <w:p>
      <w:pPr>
        <w:spacing w:after="600"/>
        <w:jc w:val="center"/>
      </w:pPr>
      <w:r>
        <w:rPr>
          <w:i/>
          <w:iCs/>
          <w:color w:val="5B6B7C"/>
          <w:sz w:val="22"/>
          <w:szCs w:val="22"/>
        </w:rPr>
        <w:t xml:space="preserve">Detailed Module, Data, Interface and Logic Design — Initial Baseline</w:t>
      </w:r>
    </w:p>
    <w:tbl>
      <w:tblPr>
        <w:tblW w:type="dxa" w:w="578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470"/>
      </w:tblGrid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AURA-LLD-1.0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Version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Status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INITIAL BASELINE — FOR REVIEW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Date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2026-10-13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Senior Software Architect (organisation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Standard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IEEE 1016-2009</w:t>
            </w:r>
          </w:p>
        </w:tc>
      </w:tr>
      <w:tr>
        <w:tc>
          <w:tcPr>
            <w:tcW w:type="dxa" w:w="23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Companion Docs</w:t>
            </w:r>
          </w:p>
        </w:tc>
        <w:tc>
          <w:tcPr>
            <w:tcW w:type="dxa" w:w="34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AURA-HLD-1.0 (parent) · AURA-SYRS-1.0 · AURA-PDLC-1.0</w:t>
            </w:r>
          </w:p>
        </w:tc>
      </w:tr>
    </w:tbl>
    <w:p>
      <w:pPr>
        <w:spacing w:before="700"/>
        <w:jc w:val="center"/>
      </w:pPr>
      <w:r>
        <w:rPr>
          <w:b/>
          <w:bCs/>
          <w:color w:val="A61B1B"/>
          <w:sz w:val="18"/>
          <w:szCs w:val="18"/>
        </w:rPr>
        <w:t xml:space="preserve">Technology, data types, endpoint paths and parameter values are not defined in the baseline (PD-01 – PD-07) and are marked </w:t>
      </w:r>
      <w:r>
        <w:rPr>
          <w:b/>
          <w:bCs/>
          <w:color w:val="B7791F"/>
          <w:sz w:val="18"/>
          <w:szCs w:val="18"/>
        </w:rPr>
        <w:t xml:space="preserve">TBD</w:t>
      </w:r>
      <w:r>
        <w:rPr>
          <w:b/>
          <w:bCs/>
          <w:color w:val="A61B1B"/>
          <w:sz w:val="18"/>
          <w:szCs w:val="18"/>
        </w:rPr>
        <w:t xml:space="preserve">. Classification and distribution: </w:t>
      </w:r>
      <w:r>
        <w:rPr>
          <w:b/>
          <w:bCs/>
          <w:color w:val="B7791F"/>
          <w:sz w:val="18"/>
          <w:szCs w:val="18"/>
        </w:rPr>
        <w:t xml:space="preserve">TBD</w:t>
      </w:r>
      <w:r>
        <w:rPr>
          <w:b/>
          <w:bCs/>
          <w:color w:val="A61B1B"/>
          <w:sz w:val="18"/>
          <w:szCs w:val="18"/>
        </w:rPr>
        <w:t xml:space="preserve">.</w:t>
      </w:r>
    </w:p>
    <w:p>
      <w:r>
        <w:br w:type="page"/>
      </w:r>
    </w:p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Document Control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AURA-LLD-1.0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Title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Low-Level Design Description — Aura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Version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Status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Initial baseline for review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Date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 October 2026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Product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 — controlled evidence intake, validation and decision traceability workflow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Standard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IEEE Std 1016-2009 — Software Design Descriptions (detailed design viewpoints)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Source basis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AURA-HLD-1.0 (parent design), AURA-PRS-1.0 and AURA-MRS-1.0; system requirements per AURA-SYRS-1.0. Reference documents supplied for formatting only.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Owner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c>
          <w:tcPr>
            <w:tcW w:type="dxa" w:w="269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Series</w:t>
            </w:r>
          </w:p>
        </w:tc>
        <w:tc>
          <w:tcPr>
            <w:tcW w:type="dxa" w:w="693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AURA-MRS · AURA-PRS · AURA-SYRS · AURA-HLD · AURA-LLD · AURA-PDLC</w:t>
            </w:r>
          </w:p>
        </w:tc>
      </w:tr>
    </w:tbl>
    <w:p/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Revision History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4"/>
        <w:gridCol w:w="1686"/>
        <w:gridCol w:w="1927"/>
        <w:gridCol w:w="4821"/>
      </w:tblGrid>
      <w:tr>
        <w:trPr>
          <w:cantSplit/>
          <w:tblHeader/>
        </w:trPr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482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1.0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 October 2026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Senior Software Architect</w:t>
            </w:r>
          </w:p>
        </w:tc>
        <w:tc>
          <w:tcPr>
            <w:tcW w:type="dxa" w:w="482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Initial baseline refining AURA-HLD-1.0 components C-01 – C-10 into design units. No technology or value introduced beyond the baseline.</w:t>
            </w:r>
          </w:p>
        </w:tc>
      </w:tr>
    </w:tbl>
    <w:p>
      <w:pPr>
        <w:spacing w:after="120"/>
      </w:pPr>
    </w:p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Review and Approval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3"/>
        <w:gridCol w:w="2322"/>
        <w:gridCol w:w="2322"/>
        <w:gridCol w:w="1511"/>
      </w:tblGrid>
      <w:tr>
        <w:trPr>
          <w:cantSplit/>
          <w:tblHeader/>
        </w:trPr>
        <w:tc>
          <w:tcPr>
            <w:tcW w:type="dxa" w:w="348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5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48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Prepared by — Senior Software Architect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15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8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Reviewed by — Product Management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15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8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Reviewed by — Risk / Compliance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15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8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Approved by — Product Owner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3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  <w:tc>
          <w:tcPr>
            <w:tcW w:type="dxa" w:w="15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</w:p>
        </w:tc>
      </w:tr>
    </w:tbl>
    <w:p>
      <w:pPr>
        <w:spacing w:after="120"/>
      </w:pPr>
    </w:p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Evidence Conventions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7922"/>
      </w:tblGrid>
      <w:tr>
        <w:trPr>
          <w:cantSplit/>
          <w:tblHeader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Marker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MRS §n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Section n of AURA-MRS-1.0 — Market Requirements Specification (finalized baseline).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PRS §n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Section n of AURA-PRS-1.0 — Product Requirements Specification (finalized baseline).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HLD §n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Section n of AURA-HLD-1.0 — High-Level Design (finalized baseline).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ID references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Identifiers defined in the finalized baseline: MR, MP, MS, SM, OQ, CN, GC, RK (MRS); PR, NFR, EC, OD, UC (PRS); C, IF, SC, OP, AP, AD, PD, AR, DG (HLD).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Stated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Content taken directly from the finalized MRS, PRS or HLD; wording preserved where practical.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Derived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Structural derivation by the architect (identifier assignment, decomposition, allocation, trace links, proposed verification method) from stated content. No new requirement, value or technology is introduced; derived items require confirmation.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/>
                <w:bCs/>
                <w:color w:val="163A5A"/>
                <w:sz w:val="18"/>
                <w:szCs w:val="18"/>
              </w:rPr>
              <w:t xml:space="preserve"> /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  <w:tc>
          <w:tcPr>
            <w:tcW w:type="dxa" w:w="79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 be determined / to be confirmed. The baseline does not provide this information; no value is asserted.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</w:pPr>
          <w:r>
            <w:fldChar w:fldCharType="begin" w:dirty="true"/>
          </w:r>
          <w:r>
            <w:instrText xml:space="preserve">TOC \h \o "1-3" \z</w:instrText>
          </w:r>
          <w:r>
            <w:fldChar w:fldCharType="separate"/>
          </w:r>
          <w:r>
            <w:t xml:space="preserve">1 Introduction</w:t>
          </w:r>
          <w:r>
            <w:tab/>
          </w:r>
          <w:r>
            <w:t>8</w:t>
          </w:r>
        </w:p>
        <w:p>
          <w:pPr>
            <w:pStyle w:val="TOC2"/>
          </w:pPr>
          <w:r>
            <w:t xml:space="preserve">1.1 Purpose</w:t>
          </w:r>
          <w:r>
            <w:tab/>
          </w:r>
          <w:r>
            <w:t>8</w:t>
          </w:r>
        </w:p>
        <w:p>
          <w:pPr>
            <w:pStyle w:val="TOC2"/>
          </w:pPr>
          <w:r>
            <w:t xml:space="preserve">1.2 Scope</w:t>
          </w:r>
          <w:r>
            <w:tab/>
          </w:r>
          <w:r>
            <w:t>8</w:t>
          </w:r>
        </w:p>
        <w:p>
          <w:pPr>
            <w:pStyle w:val="TOC2"/>
          </w:pPr>
          <w:r>
            <w:t xml:space="preserve">1.3 Conventions</w:t>
          </w:r>
          <w:r>
            <w:tab/>
          </w:r>
          <w:r>
            <w:t>8</w:t>
          </w:r>
        </w:p>
        <w:p>
          <w:pPr>
            <w:pStyle w:val="TOC2"/>
          </w:pPr>
          <w:r>
            <w:t xml:space="preserve">1.4 References</w:t>
          </w:r>
          <w:r>
            <w:tab/>
          </w:r>
          <w:r>
            <w:t>8</w:t>
          </w:r>
        </w:p>
        <w:p>
          <w:pPr>
            <w:pStyle w:val="TOC1"/>
          </w:pPr>
          <w:r>
            <w:t xml:space="preserve">2 Module Detailed Design</w:t>
          </w:r>
          <w:r>
            <w:tab/>
          </w:r>
          <w:r>
            <w:t>10</w:t>
          </w:r>
        </w:p>
        <w:p>
          <w:pPr>
            <w:pStyle w:val="TOC2"/>
          </w:pPr>
          <w:r>
            <w:t xml:space="preserve">2.1 C-01 Web Client / Operator Console</w:t>
          </w:r>
          <w:r>
            <w:tab/>
          </w:r>
          <w:r>
            <w:t>11</w:t>
          </w:r>
        </w:p>
        <w:p>
          <w:pPr>
            <w:pStyle w:val="TOC2"/>
          </w:pPr>
          <w:r>
            <w:t xml:space="preserve">2.2 C-02 API Gateway and Identity Boundary</w:t>
          </w:r>
          <w:r>
            <w:tab/>
          </w:r>
          <w:r>
            <w:t>11</w:t>
          </w:r>
        </w:p>
        <w:p>
          <w:pPr>
            <w:pStyle w:val="TOC2"/>
          </w:pPr>
          <w:r>
            <w:t xml:space="preserve">2.3 C-03 Case Management Service</w:t>
          </w:r>
          <w:r>
            <w:tab/>
          </w:r>
          <w:r>
            <w:t>11</w:t>
          </w:r>
        </w:p>
        <w:p>
          <w:pPr>
            <w:pStyle w:val="TOC2"/>
          </w:pPr>
          <w:r>
            <w:t xml:space="preserve">2.4 C-04 Evidence Ingestion and Metadata Service</w:t>
          </w:r>
          <w:r>
            <w:tab/>
          </w:r>
          <w:r>
            <w:t>11</w:t>
          </w:r>
        </w:p>
        <w:p>
          <w:pPr>
            <w:pStyle w:val="TOC2"/>
          </w:pPr>
          <w:r>
            <w:t xml:space="preserve">2.5 C-05 Validation / Rules Service</w:t>
          </w:r>
          <w:r>
            <w:tab/>
          </w:r>
          <w:r>
            <w:t>12</w:t>
          </w:r>
        </w:p>
        <w:p>
          <w:pPr>
            <w:pStyle w:val="TOC2"/>
          </w:pPr>
          <w:r>
            <w:t xml:space="preserve">2.6 C-06 Decision Record Service</w:t>
          </w:r>
          <w:r>
            <w:tab/>
          </w:r>
          <w:r>
            <w:t>12</w:t>
          </w:r>
        </w:p>
        <w:p>
          <w:pPr>
            <w:pStyle w:val="TOC2"/>
          </w:pPr>
          <w:r>
            <w:t xml:space="preserve">2.7 C-07 Audit / Event History Service</w:t>
          </w:r>
          <w:r>
            <w:tab/>
          </w:r>
          <w:r>
            <w:t>12</w:t>
          </w:r>
        </w:p>
        <w:p>
          <w:pPr>
            <w:pStyle w:val="TOC2"/>
          </w:pPr>
          <w:r>
            <w:t xml:space="preserve">2.8 C-08 Integration Adapters</w:t>
          </w:r>
          <w:r>
            <w:tab/>
          </w:r>
          <w:r>
            <w:t>12</w:t>
          </w:r>
        </w:p>
        <w:p>
          <w:pPr>
            <w:pStyle w:val="TOC2"/>
          </w:pPr>
          <w:r>
            <w:t xml:space="preserve">2.9 C-09 Relational Data Store and Protected Object Storage</w:t>
          </w:r>
          <w:r>
            <w:tab/>
          </w:r>
          <w:r>
            <w:t>13</w:t>
          </w:r>
        </w:p>
        <w:p>
          <w:pPr>
            <w:pStyle w:val="TOC2"/>
          </w:pPr>
          <w:r>
            <w:t xml:space="preserve">2.10 C-10 Monitoring, Logging, Alerting and Backup</w:t>
          </w:r>
          <w:r>
            <w:tab/>
          </w:r>
          <w:r>
            <w:t>13</w:t>
          </w:r>
        </w:p>
        <w:p>
          <w:pPr>
            <w:pStyle w:val="TOC1"/>
          </w:pPr>
          <w:r>
            <w:t xml:space="preserve">3 Data Design</w:t>
          </w:r>
          <w:r>
            <w:tab/>
          </w:r>
          <w:r>
            <w:t>14</w:t>
          </w:r>
        </w:p>
        <w:p>
          <w:pPr>
            <w:pStyle w:val="TOC2"/>
          </w:pPr>
          <w:r>
            <w:t xml:space="preserve">3.1 Conceptual to Logical Data Model</w:t>
          </w:r>
          <w:r>
            <w:tab/>
          </w:r>
          <w:r>
            <w:t>14</w:t>
          </w:r>
        </w:p>
        <w:p>
          <w:pPr>
            <w:pStyle w:val="TOC2"/>
          </w:pPr>
          <w:r>
            <w:t xml:space="preserve">3.2 Entity Definitions</w:t>
          </w:r>
          <w:r>
            <w:tab/>
          </w:r>
          <w:r>
            <w:t>15</w:t>
          </w:r>
        </w:p>
        <w:p>
          <w:pPr>
            <w:pStyle w:val="TOC3"/>
          </w:pPr>
          <w:r>
            <w:t xml:space="preserve">3.2.1 Case</w:t>
          </w:r>
          <w:r>
            <w:tab/>
          </w:r>
          <w:r>
            <w:t>15</w:t>
          </w:r>
        </w:p>
        <w:p>
          <w:pPr>
            <w:pStyle w:val="TOC3"/>
          </w:pPr>
          <w:r>
            <w:t xml:space="preserve">3.2.2 EvidenceItem</w:t>
          </w:r>
          <w:r>
            <w:tab/>
          </w:r>
          <w:r>
            <w:t>15</w:t>
          </w:r>
        </w:p>
        <w:p>
          <w:pPr>
            <w:pStyle w:val="TOC3"/>
          </w:pPr>
          <w:r>
            <w:t xml:space="preserve">3.2.3 RuleSetVersion</w:t>
          </w:r>
          <w:r>
            <w:tab/>
          </w:r>
          <w:r>
            <w:t>15</w:t>
          </w:r>
        </w:p>
        <w:p>
          <w:pPr>
            <w:pStyle w:val="TOC3"/>
          </w:pPr>
          <w:r>
            <w:t xml:space="preserve">3.2.4 Decision</w:t>
          </w:r>
          <w:r>
            <w:tab/>
          </w:r>
          <w:r>
            <w:t>16</w:t>
          </w:r>
        </w:p>
        <w:p>
          <w:pPr>
            <w:pStyle w:val="TOC3"/>
          </w:pPr>
          <w:r>
            <w:t xml:space="preserve">3.2.5 AuditEvent</w:t>
          </w:r>
          <w:r>
            <w:tab/>
          </w:r>
          <w:r>
            <w:t>16</w:t>
          </w:r>
        </w:p>
        <w:p>
          <w:pPr>
            <w:pStyle w:val="TOC3"/>
          </w:pPr>
          <w:r>
            <w:t xml:space="preserve">3.2.6 Exception</w:t>
          </w:r>
          <w:r>
            <w:tab/>
          </w:r>
          <w:r>
            <w:t>16</w:t>
          </w:r>
        </w:p>
        <w:p>
          <w:pPr>
            <w:pStyle w:val="TOC2"/>
          </w:pPr>
          <w:r>
            <w:t xml:space="preserve">3.3 Data Design Gaps</w:t>
          </w:r>
          <w:r>
            <w:tab/>
          </w:r>
          <w:r>
            <w:t>17</w:t>
          </w:r>
        </w:p>
        <w:p>
          <w:pPr>
            <w:pStyle w:val="TOC2"/>
          </w:pPr>
          <w:r>
            <w:t xml:space="preserve">3.4 Data Access Restriction Pattern</w:t>
          </w:r>
          <w:r>
            <w:tab/>
          </w:r>
          <w:r>
            <w:t>17</w:t>
          </w:r>
        </w:p>
        <w:p>
          <w:pPr>
            <w:pStyle w:val="TOC2"/>
          </w:pPr>
          <w:r>
            <w:t xml:space="preserve">3.5 Retention and Storage</w:t>
          </w:r>
          <w:r>
            <w:tab/>
          </w:r>
          <w:r>
            <w:t>17</w:t>
          </w:r>
        </w:p>
        <w:p>
          <w:pPr>
            <w:pStyle w:val="TOC1"/>
          </w:pPr>
          <w:r>
            <w:t xml:space="preserve">4 Interface Design</w:t>
          </w:r>
          <w:r>
            <w:tab/>
          </w:r>
          <w:r>
            <w:t>18</w:t>
          </w:r>
        </w:p>
        <w:p>
          <w:pPr>
            <w:pStyle w:val="TOC2"/>
          </w:pPr>
          <w:r>
            <w:t xml:space="preserve">4.1 Internal and External Interfaces</w:t>
          </w:r>
          <w:r>
            <w:tab/>
          </w:r>
          <w:r>
            <w:t>18</w:t>
          </w:r>
        </w:p>
        <w:p>
          <w:pPr>
            <w:pStyle w:val="TOC2"/>
          </w:pPr>
          <w:r>
            <w:t xml:space="preserve">4.2 Logical Operations</w:t>
          </w:r>
          <w:r>
            <w:tab/>
          </w:r>
          <w:r>
            <w:t>18</w:t>
          </w:r>
        </w:p>
        <w:p>
          <w:pPr>
            <w:pStyle w:val="TOC2"/>
          </w:pPr>
          <w:r>
            <w:t xml:space="preserve">4.3 Integration Adapter Contract Template</w:t>
          </w:r>
          <w:r>
            <w:tab/>
          </w:r>
          <w:r>
            <w:t>19</w:t>
          </w:r>
        </w:p>
        <w:p>
          <w:pPr>
            <w:pStyle w:val="TOC1"/>
          </w:pPr>
          <w:r>
            <w:t xml:space="preserve">5 Processing Logic</w:t>
          </w:r>
          <w:r>
            <w:tab/>
          </w:r>
          <w:r>
            <w:t>20</w:t>
          </w:r>
        </w:p>
        <w:p>
          <w:pPr>
            <w:pStyle w:val="TOC2"/>
          </w:pPr>
          <w:r>
            <w:t xml:space="preserve">5.1 Access Evaluation</w:t>
          </w:r>
          <w:r>
            <w:tab/>
          </w:r>
          <w:r>
            <w:t>20</w:t>
          </w:r>
        </w:p>
        <w:p>
          <w:pPr>
            <w:pStyle w:val="TOC2"/>
          </w:pPr>
          <w:r>
            <w:t xml:space="preserve">5.2 Case Creation and Evidence Intake</w:t>
          </w:r>
          <w:r>
            <w:tab/>
          </w:r>
          <w:r>
            <w:t>21</w:t>
          </w:r>
        </w:p>
        <w:p>
          <w:pPr>
            <w:pStyle w:val="TOC2"/>
          </w:pPr>
          <w:r>
            <w:t xml:space="preserve">5.3 Completeness and Validation Evaluation</w:t>
          </w:r>
          <w:r>
            <w:tab/>
          </w:r>
          <w:r>
            <w:t>22</w:t>
          </w:r>
        </w:p>
        <w:p>
          <w:pPr>
            <w:pStyle w:val="TOC2"/>
          </w:pPr>
          <w:r>
            <w:t xml:space="preserve">5.4 Decision Recording</w:t>
          </w:r>
          <w:r>
            <w:tab/>
          </w:r>
          <w:r>
            <w:t>23</w:t>
          </w:r>
        </w:p>
        <w:p>
          <w:pPr>
            <w:pStyle w:val="TOC2"/>
          </w:pPr>
          <w:r>
            <w:t xml:space="preserve">5.5 Audit Event Append</w:t>
          </w:r>
          <w:r>
            <w:tab/>
          </w:r>
          <w:r>
            <w:t>24</w:t>
          </w:r>
        </w:p>
        <w:p>
          <w:pPr>
            <w:pStyle w:val="TOC2"/>
          </w:pPr>
          <w:r>
            <w:t xml:space="preserve">5.6 Integration Call</w:t>
          </w:r>
          <w:r>
            <w:tab/>
          </w:r>
          <w:r>
            <w:t>24</w:t>
          </w:r>
        </w:p>
        <w:p>
          <w:pPr>
            <w:pStyle w:val="TOC2"/>
          </w:pPr>
          <w:r>
            <w:t xml:space="preserve">5.7 Exception Handling</w:t>
          </w:r>
          <w:r>
            <w:tab/>
          </w:r>
          <w:r>
            <w:t>25</w:t>
          </w:r>
        </w:p>
        <w:p>
          <w:pPr>
            <w:pStyle w:val="TOC2"/>
          </w:pPr>
          <w:r>
            <w:t xml:space="preserve">5.8 Search and Export</w:t>
          </w:r>
          <w:r>
            <w:tab/>
          </w:r>
          <w:r>
            <w:t>25</w:t>
          </w:r>
        </w:p>
        <w:p>
          <w:pPr>
            <w:pStyle w:val="TOC1"/>
          </w:pPr>
          <w:r>
            <w:t xml:space="preserve">6 State-Transition Design</w:t>
          </w:r>
          <w:r>
            <w:tab/>
          </w:r>
          <w:r>
            <w:t>26</w:t>
          </w:r>
        </w:p>
        <w:p>
          <w:pPr>
            <w:pStyle w:val="TOC1"/>
          </w:pPr>
          <w:r>
            <w:t xml:space="preserve">7 Error Handling</w:t>
          </w:r>
          <w:r>
            <w:tab/>
          </w:r>
          <w:r>
            <w:t>27</w:t>
          </w:r>
        </w:p>
        <w:p>
          <w:pPr>
            <w:pStyle w:val="TOC1"/>
          </w:pPr>
          <w:r>
            <w:t xml:space="preserve">8 Configuration Parameters</w:t>
          </w:r>
          <w:r>
            <w:tab/>
          </w:r>
          <w:r>
            <w:t>28</w:t>
          </w:r>
        </w:p>
        <w:p>
          <w:pPr>
            <w:pStyle w:val="TOC1"/>
          </w:pPr>
          <w:r>
            <w:t xml:space="preserve">9 Unit Test Design</w:t>
          </w:r>
          <w:r>
            <w:tab/>
          </w:r>
          <w:r>
            <w:t>29</w:t>
          </w:r>
        </w:p>
        <w:p>
          <w:pPr>
            <w:pStyle w:val="TOC1"/>
          </w:pPr>
          <w:r>
            <w:t xml:space="preserve">10 Traceability</w:t>
          </w:r>
          <w:r>
            <w:tab/>
          </w:r>
          <w:r>
            <w:t>30</w:t>
          </w:r>
        </w:p>
        <w:p>
          <w:pPr>
            <w:pStyle w:val="TOC2"/>
          </w:pPr>
          <w:r>
            <w:t xml:space="preserve">10.1 System Requirement → Design Unit</w:t>
          </w:r>
          <w:r>
            <w:tab/>
          </w:r>
          <w:r>
            <w:t>30</w:t>
          </w:r>
        </w:p>
        <w:p>
          <w:pPr>
            <w:pStyle w:val="TOC1"/>
          </w:pPr>
          <w:r>
            <w:t xml:space="preserve">11 Open Issues</w:t>
          </w:r>
          <w:r>
            <w:tab/>
          </w:r>
          <w:r>
            <w:t>32</w:t>
          </w:r>
          <w:r>
            <w:fldChar w:fldCharType="end"/>
          </w:r>
        </w:p>
      </w:sdtContent>
    </w:sdt>
    <w:p>
      <w:r>
        <w:br w:type="page"/>
      </w:r>
    </w:p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List of Figures</w:t>
      </w:r>
    </w:p>
    <w:sdt>
      <w:sdtPr>
        <w:alias w:val="List of Figures"/>
      </w:sdtPr>
      <w:sdtContent>
        <w:p>
          <w:pPr>
            <w:pStyle w:val="TableofFigures"/>
          </w:pPr>
          <w:r>
            <w:fldChar w:fldCharType="begin" w:dirty="true"/>
          </w:r>
          <w:r>
            <w:instrText xml:space="preserve">TOC \c "Figure" \h</w:instrText>
          </w:r>
          <w:r>
            <w:fldChar w:fldCharType="separate"/>
          </w:r>
          <w:r>
            <w:t xml:space="preserve">Figure 1 — Component to design unit decomposition</w:t>
          </w:r>
          <w:r>
            <w:tab/>
          </w:r>
          <w:r>
            <w:t>10</w:t>
          </w:r>
        </w:p>
        <w:p>
          <w:pPr>
            <w:pStyle w:val="TableofFigures"/>
          </w:pPr>
          <w:r>
            <w:t xml:space="preserve">Figure 2 — Entity–relationship model (from HLD §5.1)</w:t>
          </w:r>
          <w:r>
            <w:tab/>
          </w:r>
          <w:r>
            <w:t>14</w:t>
          </w:r>
        </w:p>
        <w:p>
          <w:pPr>
            <w:pStyle w:val="TableofFigures"/>
          </w:pPr>
          <w:r>
            <w:t xml:space="preserve">Figure 3 — Access evaluation logic</w:t>
          </w:r>
          <w:r>
            <w:tab/>
          </w:r>
          <w:r>
            <w:t>20</w:t>
          </w:r>
        </w:p>
        <w:p>
          <w:pPr>
            <w:pStyle w:val="TableofFigures"/>
          </w:pPr>
          <w:r>
            <w:t xml:space="preserve">Figure 4 — Sequence S1 — case creation and evidence intake</w:t>
          </w:r>
          <w:r>
            <w:tab/>
          </w:r>
          <w:r>
            <w:t>21</w:t>
          </w:r>
        </w:p>
        <w:p>
          <w:pPr>
            <w:pStyle w:val="TableofFigures"/>
          </w:pPr>
          <w:r>
            <w:t xml:space="preserve">Figure 5 — Completeness and validation evaluation</w:t>
          </w:r>
          <w:r>
            <w:tab/>
          </w:r>
          <w:r>
            <w:t>22</w:t>
          </w:r>
        </w:p>
        <w:p>
          <w:pPr>
            <w:pStyle w:val="TableofFigures"/>
          </w:pPr>
          <w:r>
            <w:t xml:space="preserve">Figure 6 — Sequence S3 — review and decision</w:t>
          </w:r>
          <w:r>
            <w:tab/>
          </w:r>
          <w:r>
            <w:t>23</w:t>
          </w:r>
        </w:p>
        <w:p>
          <w:pPr>
            <w:pStyle w:val="TableofFigures"/>
          </w:pPr>
          <w:r>
            <w:t xml:space="preserve">Figure 7 — Sequence S5 — integration call with idempotent retry</w:t>
          </w:r>
          <w:r>
            <w:tab/>
          </w:r>
          <w:r>
            <w:t>24</w:t>
          </w:r>
        </w:p>
        <w:p>
          <w:pPr>
            <w:pStyle w:val="TableofFigures"/>
          </w:pPr>
          <w:r>
            <w:t xml:space="preserve">Figure 8 — Evidence validation status model</w:t>
          </w:r>
          <w:r>
            <w:tab/>
          </w:r>
          <w:r>
            <w:t>26</w:t>
          </w:r>
          <w:r>
            <w:fldChar w:fldCharType="end"/>
          </w:r>
        </w:p>
      </w:sdtContent>
    </w:sdt>
    <w:p>
      <w:pPr>
        <w:pBdr>
          <w:bottom w:val="single" w:color="1A7F7A" w:sz="6" w:space="2"/>
        </w:pBdr>
        <w:spacing w:after="120" w:before="240"/>
      </w:pPr>
      <w:r>
        <w:rPr>
          <w:rFonts w:ascii="Cambria" w:cs="Cambria" w:eastAsia="Cambria" w:hAnsi="Cambria"/>
          <w:b/>
          <w:bCs/>
          <w:color w:val="163A5A"/>
          <w:sz w:val="26"/>
          <w:szCs w:val="26"/>
        </w:rPr>
        <w:t xml:space="preserve">List of Tables</w:t>
      </w:r>
    </w:p>
    <w:sdt>
      <w:sdtPr>
        <w:alias w:val="List of Tables"/>
      </w:sdtPr>
      <w:sdtContent>
        <w:p>
          <w:pPr>
            <w:pStyle w:val="TableofFigures"/>
          </w:pPr>
          <w:r>
            <w:fldChar w:fldCharType="begin" w:dirty="true"/>
          </w:r>
          <w:r>
            <w:instrText xml:space="preserve">TOC \c "Table" \h</w:instrText>
          </w:r>
          <w:r>
            <w:fldChar w:fldCharType="separate"/>
          </w:r>
          <w:r>
            <w:t xml:space="preserve">Table 1 — Design conventions</w:t>
          </w:r>
          <w:r>
            <w:tab/>
          </w:r>
          <w:r>
            <w:t>8</w:t>
          </w:r>
        </w:p>
        <w:p>
          <w:pPr>
            <w:pStyle w:val="TableofFigures"/>
          </w:pPr>
          <w:r>
            <w:t xml:space="preserve">Table 2 — References</w:t>
          </w:r>
          <w:r>
            <w:tab/>
          </w:r>
          <w:r>
            <w:t>8</w:t>
          </w:r>
        </w:p>
        <w:p>
          <w:pPr>
            <w:pStyle w:val="TableofFigures"/>
          </w:pPr>
          <w:r>
            <w:t xml:space="preserve">Table 3 — C-01 design units</w:t>
          </w:r>
          <w:r>
            <w:tab/>
          </w:r>
          <w:r>
            <w:t>11</w:t>
          </w:r>
        </w:p>
        <w:p>
          <w:pPr>
            <w:pStyle w:val="TableofFigures"/>
          </w:pPr>
          <w:r>
            <w:t xml:space="preserve">Table 4 — C-02 design units</w:t>
          </w:r>
          <w:r>
            <w:tab/>
          </w:r>
          <w:r>
            <w:t>11</w:t>
          </w:r>
        </w:p>
        <w:p>
          <w:pPr>
            <w:pStyle w:val="TableofFigures"/>
          </w:pPr>
          <w:r>
            <w:t xml:space="preserve">Table 5 — C-03 design units</w:t>
          </w:r>
          <w:r>
            <w:tab/>
          </w:r>
          <w:r>
            <w:t>11</w:t>
          </w:r>
        </w:p>
        <w:p>
          <w:pPr>
            <w:pStyle w:val="TableofFigures"/>
          </w:pPr>
          <w:r>
            <w:t xml:space="preserve">Table 6 — C-04 design units</w:t>
          </w:r>
          <w:r>
            <w:tab/>
          </w:r>
          <w:r>
            <w:t>11</w:t>
          </w:r>
        </w:p>
        <w:p>
          <w:pPr>
            <w:pStyle w:val="TableofFigures"/>
          </w:pPr>
          <w:r>
            <w:t xml:space="preserve">Table 7 — C-05 design units</w:t>
          </w:r>
          <w:r>
            <w:tab/>
          </w:r>
          <w:r>
            <w:t>12</w:t>
          </w:r>
        </w:p>
        <w:p>
          <w:pPr>
            <w:pStyle w:val="TableofFigures"/>
          </w:pPr>
          <w:r>
            <w:t xml:space="preserve">Table 8 — C-06 design units</w:t>
          </w:r>
          <w:r>
            <w:tab/>
          </w:r>
          <w:r>
            <w:t>12</w:t>
          </w:r>
        </w:p>
        <w:p>
          <w:pPr>
            <w:pStyle w:val="TableofFigures"/>
          </w:pPr>
          <w:r>
            <w:t xml:space="preserve">Table 9 — C-07 design units</w:t>
          </w:r>
          <w:r>
            <w:tab/>
          </w:r>
          <w:r>
            <w:t>12</w:t>
          </w:r>
        </w:p>
        <w:p>
          <w:pPr>
            <w:pStyle w:val="TableofFigures"/>
          </w:pPr>
          <w:r>
            <w:t xml:space="preserve">Table 10 — C-08 design units</w:t>
          </w:r>
          <w:r>
            <w:tab/>
          </w:r>
          <w:r>
            <w:t>12</w:t>
          </w:r>
        </w:p>
        <w:p>
          <w:pPr>
            <w:pStyle w:val="TableofFigures"/>
          </w:pPr>
          <w:r>
            <w:t xml:space="preserve">Table 11 — C-09 design units</w:t>
          </w:r>
          <w:r>
            <w:tab/>
          </w:r>
          <w:r>
            <w:t>13</w:t>
          </w:r>
        </w:p>
        <w:p>
          <w:pPr>
            <w:pStyle w:val="TableofFigures"/>
          </w:pPr>
          <w:r>
            <w:t xml:space="preserve">Table 12 — C-10 design units</w:t>
          </w:r>
          <w:r>
            <w:tab/>
          </w:r>
          <w:r>
            <w:t>13</w:t>
          </w:r>
        </w:p>
        <w:p>
          <w:pPr>
            <w:pStyle w:val="TableofFigures"/>
          </w:pPr>
          <w:r>
            <w:t xml:space="preserve">Table 13 — Case — logical definition</w:t>
          </w:r>
          <w:r>
            <w:tab/>
          </w:r>
          <w:r>
            <w:t>15</w:t>
          </w:r>
        </w:p>
        <w:p>
          <w:pPr>
            <w:pStyle w:val="TableofFigures"/>
          </w:pPr>
          <w:r>
            <w:t xml:space="preserve">Table 14 — EvidenceItem — logical definition</w:t>
          </w:r>
          <w:r>
            <w:tab/>
          </w:r>
          <w:r>
            <w:t>15</w:t>
          </w:r>
        </w:p>
        <w:p>
          <w:pPr>
            <w:pStyle w:val="TableofFigures"/>
          </w:pPr>
          <w:r>
            <w:t xml:space="preserve">Table 15 — RuleSetVersion — logical definition</w:t>
          </w:r>
          <w:r>
            <w:tab/>
          </w:r>
          <w:r>
            <w:t>15</w:t>
          </w:r>
        </w:p>
        <w:p>
          <w:pPr>
            <w:pStyle w:val="TableofFigures"/>
          </w:pPr>
          <w:r>
            <w:t xml:space="preserve">Table 16 — Decision — logical definition</w:t>
          </w:r>
          <w:r>
            <w:tab/>
          </w:r>
          <w:r>
            <w:t>16</w:t>
          </w:r>
        </w:p>
        <w:p>
          <w:pPr>
            <w:pStyle w:val="TableofFigures"/>
          </w:pPr>
          <w:r>
            <w:t xml:space="preserve">Table 17 — AuditEvent — logical definition</w:t>
          </w:r>
          <w:r>
            <w:tab/>
          </w:r>
          <w:r>
            <w:t>16</w:t>
          </w:r>
        </w:p>
        <w:p>
          <w:pPr>
            <w:pStyle w:val="TableofFigures"/>
          </w:pPr>
          <w:r>
            <w:t xml:space="preserve">Table 18 — Exception — logical definition</w:t>
          </w:r>
          <w:r>
            <w:tab/>
          </w:r>
          <w:r>
            <w:t>16</w:t>
          </w:r>
        </w:p>
        <w:p>
          <w:pPr>
            <w:pStyle w:val="TableofFigures"/>
          </w:pPr>
          <w:r>
            <w:t xml:space="preserve">Table 19 — Data design gaps carried from HLD §5.3</w:t>
          </w:r>
          <w:r>
            <w:tab/>
          </w:r>
          <w:r>
            <w:t>17</w:t>
          </w:r>
        </w:p>
        <w:p>
          <w:pPr>
            <w:pStyle w:val="TableofFigures"/>
          </w:pPr>
          <w:r>
            <w:t xml:space="preserve">Table 20 — Interface design</w:t>
          </w:r>
          <w:r>
            <w:tab/>
          </w:r>
          <w:r>
            <w:t>18</w:t>
          </w:r>
        </w:p>
        <w:p>
          <w:pPr>
            <w:pStyle w:val="TableofFigures"/>
          </w:pPr>
          <w:r>
            <w:t xml:space="preserve">Table 21 — Logical operation specifications</w:t>
          </w:r>
          <w:r>
            <w:tab/>
          </w:r>
          <w:r>
            <w:t>18</w:t>
          </w:r>
        </w:p>
        <w:p>
          <w:pPr>
            <w:pStyle w:val="TableofFigures"/>
          </w:pPr>
          <w:r>
            <w:t xml:space="preserve">Table 22 — Adapter contract template</w:t>
          </w:r>
          <w:r>
            <w:tab/>
          </w:r>
          <w:r>
            <w:t>19</w:t>
          </w:r>
        </w:p>
        <w:p>
          <w:pPr>
            <w:pStyle w:val="TableofFigures"/>
          </w:pPr>
          <w:r>
            <w:t xml:space="preserve">Table 23 — Access evaluation steps</w:t>
          </w:r>
          <w:r>
            <w:tab/>
          </w:r>
          <w:r>
            <w:t>20</w:t>
          </w:r>
        </w:p>
        <w:p>
          <w:pPr>
            <w:pStyle w:val="TableofFigures"/>
          </w:pPr>
          <w:r>
            <w:t xml:space="preserve">Table 24 — Evidence intake steps</w:t>
          </w:r>
          <w:r>
            <w:tab/>
          </w:r>
          <w:r>
            <w:t>21</w:t>
          </w:r>
        </w:p>
        <w:p>
          <w:pPr>
            <w:pStyle w:val="TableofFigures"/>
          </w:pPr>
          <w:r>
            <w:t xml:space="preserve">Table 25 — Validation steps</w:t>
          </w:r>
          <w:r>
            <w:tab/>
          </w:r>
          <w:r>
            <w:t>22</w:t>
          </w:r>
        </w:p>
        <w:p>
          <w:pPr>
            <w:pStyle w:val="TableofFigures"/>
          </w:pPr>
          <w:r>
            <w:t xml:space="preserve">Table 26 — Decision recording steps</w:t>
          </w:r>
          <w:r>
            <w:tab/>
          </w:r>
          <w:r>
            <w:t>23</w:t>
          </w:r>
        </w:p>
        <w:p>
          <w:pPr>
            <w:pStyle w:val="TableofFigures"/>
          </w:pPr>
          <w:r>
            <w:t xml:space="preserve">Table 27 — Audit append steps</w:t>
          </w:r>
          <w:r>
            <w:tab/>
          </w:r>
          <w:r>
            <w:t>24</w:t>
          </w:r>
        </w:p>
        <w:p>
          <w:pPr>
            <w:pStyle w:val="TableofFigures"/>
          </w:pPr>
          <w:r>
            <w:t xml:space="preserve">Table 28 — Integration call steps</w:t>
          </w:r>
          <w:r>
            <w:tab/>
          </w:r>
          <w:r>
            <w:t>25</w:t>
          </w:r>
        </w:p>
        <w:p>
          <w:pPr>
            <w:pStyle w:val="TableofFigures"/>
          </w:pPr>
          <w:r>
            <w:t xml:space="preserve">Table 29 — Exception handling steps</w:t>
          </w:r>
          <w:r>
            <w:tab/>
          </w:r>
          <w:r>
            <w:t>25</w:t>
          </w:r>
        </w:p>
        <w:p>
          <w:pPr>
            <w:pStyle w:val="TableofFigures"/>
          </w:pPr>
          <w:r>
            <w:t xml:space="preserve">Table 30 — Search and export steps</w:t>
          </w:r>
          <w:r>
            <w:tab/>
          </w:r>
          <w:r>
            <w:t>25</w:t>
          </w:r>
        </w:p>
        <w:p>
          <w:pPr>
            <w:pStyle w:val="TableofFigures"/>
          </w:pPr>
          <w:r>
            <w:t xml:space="preserve">Table 31 — Validation status transition table</w:t>
          </w:r>
          <w:r>
            <w:tab/>
          </w:r>
          <w:r>
            <w:t>26</w:t>
          </w:r>
        </w:p>
        <w:p>
          <w:pPr>
            <w:pStyle w:val="TableofFigures"/>
          </w:pPr>
          <w:r>
            <w:t xml:space="preserve">Table 32 — Other state-bearing entities</w:t>
          </w:r>
          <w:r>
            <w:tab/>
          </w:r>
          <w:r>
            <w:t>26</w:t>
          </w:r>
        </w:p>
        <w:p>
          <w:pPr>
            <w:pStyle w:val="TableofFigures"/>
          </w:pPr>
          <w:r>
            <w:t xml:space="preserve">Table 33 — Error handling design</w:t>
          </w:r>
          <w:r>
            <w:tab/>
          </w:r>
          <w:r>
            <w:t>27</w:t>
          </w:r>
        </w:p>
        <w:p>
          <w:pPr>
            <w:pStyle w:val="TableofFigures"/>
          </w:pPr>
          <w:r>
            <w:t xml:space="preserve">Table 34 — Configuration parameters</w:t>
          </w:r>
          <w:r>
            <w:tab/>
          </w:r>
          <w:r>
            <w:t>28</w:t>
          </w:r>
        </w:p>
        <w:p>
          <w:pPr>
            <w:pStyle w:val="TableofFigures"/>
          </w:pPr>
          <w:r>
            <w:t xml:space="preserve">Table 35 — Unit test design</w:t>
          </w:r>
          <w:r>
            <w:tab/>
          </w:r>
          <w:r>
            <w:t>7</w:t>
          </w:r>
        </w:p>
        <w:p>
          <w:pPr>
            <w:pStyle w:val="TableofFigures"/>
          </w:pPr>
          <w:r>
            <w:t xml:space="preserve">Table 36 — SYS → design unit traceability</w:t>
          </w:r>
          <w:r>
            <w:tab/>
          </w:r>
          <w:r>
            <w:t>7</w:t>
          </w:r>
        </w:p>
        <w:p>
          <w:pPr>
            <w:pStyle w:val="TableofFigures"/>
          </w:pPr>
          <w:r>
            <w:t xml:space="preserve">Table 37 — Open design issues</w:t>
          </w:r>
          <w:r>
            <w:tab/>
          </w:r>
          <w:r>
            <w:t>7</w:t>
          </w:r>
          <w:r>
            <w:fldChar w:fldCharType="end"/>
          </w:r>
        </w:p>
      </w:sdtContent>
    </w:sdt>
    <w:p>
      <w:pPr>
        <w:pStyle w:val="Heading1"/>
      </w:pPr>
      <w:r>
        <w:t xml:space="preserve">1 Introduction</w:t>
      </w:r>
    </w:p>
    <w:p>
      <w:pPr>
        <w:pStyle w:val="Heading2"/>
      </w:pPr>
      <w:r>
        <w:t xml:space="preserve">1.1 Purpose</w:t>
      </w:r>
    </w:p>
    <w:p>
      <w:pPr>
        <w:spacing w:after="120"/>
      </w:pPr>
      <w:r>
        <w:t xml:space="preserve">This Low-Level Design (LLD) refines AURA-HLD-1.0 to the level of design units, data definitions, logical interfaces, processing logic, state handling, error handling, configuration and unit test design. It realises the system requirements of AURA-SYRS-1.0. Where the baseline does not supply a value or technology, the item is marked </w:t>
      </w:r>
      <w:r>
        <w:rPr>
          <w:b/>
          <w:bCs/>
          <w:color w:val="B7791F"/>
        </w:rPr>
        <w:t xml:space="preserve">TBD</w:t>
      </w:r>
      <w:r>
        <w:t xml:space="preserve"> rather than assumed.</w:t>
      </w:r>
    </w:p>
    <w:p>
      <w:pPr>
        <w:pStyle w:val="Heading2"/>
      </w:pPr>
      <w:r>
        <w:t xml:space="preserve">1.2 Scope</w:t>
      </w:r>
    </w:p>
    <w:p>
      <w:pPr>
        <w:spacing w:after="120"/>
      </w:pPr>
      <w:r>
        <w:t xml:space="preserve">All ten logical components C-01 – C-10 (HLD §4.1), the six conceptual entities (HLD §5), interfaces IF-01 – IF-07 (HLD §6) and scenarios S1 – S4 plus the integration pattern (HLD §6.2, §7).</w:t>
      </w:r>
    </w:p>
    <w:p>
      <w:pPr>
        <w:pBdr>
          <w:left w:val="single" w:color="B7791F" w:sz="18" w:space="8"/>
        </w:pBdr>
        <w:shd w:fill="FFF8EC" w:color="auto" w:val="clear"/>
        <w:spacing w:after="160" w:before="60"/>
        <w:ind w:left="200"/>
      </w:pPr>
      <w:r>
        <w:rPr>
          <w:i/>
          <w:iCs/>
          <w:color w:val="5B6B7C"/>
          <w:sz w:val="19"/>
          <w:szCs w:val="19"/>
        </w:rPr>
        <w:t xml:space="preserve">Implementation language, frameworks, storage technology, identity provider and deployment model are pending decisions PD-01 – PD-07. Consequently this LLD specifies logic and contracts technology-neutrally; code-level signatures, data types and endpoint paths are </w:t>
      </w:r>
      <w:r>
        <w:rPr>
          <w:b/>
          <w:bCs/>
          <w:i/>
          <w:iCs/>
          <w:color w:val="B7791F"/>
          <w:sz w:val="19"/>
          <w:szCs w:val="19"/>
        </w:rPr>
        <w:t xml:space="preserve">TBD</w:t>
      </w:r>
      <w:r>
        <w:rPr>
          <w:i/>
          <w:iCs/>
          <w:color w:val="5B6B7C"/>
          <w:sz w:val="19"/>
          <w:szCs w:val="19"/>
        </w:rPr>
        <w:t xml:space="preserve">.</w:t>
      </w:r>
    </w:p>
    <w:p>
      <w:pPr>
        <w:pStyle w:val="Heading2"/>
      </w:pPr>
      <w:r>
        <w:t xml:space="preserve">1.3 Conventions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Design conventions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8"/>
        <w:gridCol w:w="5189"/>
        <w:gridCol w:w="1731"/>
      </w:tblGrid>
      <w:tr>
        <w:trPr>
          <w:cantSplit/>
          <w:tblHeader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Design unit ID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U-cc.n — n-th unit of component C-cc (Derived)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Defined here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Logical operation ID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LO-nn (Derived)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Defined here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Unit test ID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UT-nn (Derived)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Defined here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Entity identifiers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case_id, evidence_id, ruleset_id, decision_id, event_id, exception_id (HLD §5.2)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Stated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Identifier format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Data types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(storage technology PD-04)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Time and time zone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Implementation language / frameworks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Validation status domain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pending, valid, invalid, exception (PR-04)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Stated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API versioning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APIs versioned (NFR-06); scheme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Stated /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518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correlation_id carried on integration calls and AuditEvents (HLD §5.2, SC-06)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1.4 References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References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8650"/>
      </w:tblGrid>
      <w:tr>
        <w:trPr>
          <w:cantSplit/>
          <w:tblHeader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R1</w:t>
            </w:r>
          </w:p>
        </w:tc>
        <w:tc>
          <w:tcPr>
            <w:tcW w:type="dxa" w:w="8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AURA-HLD-1.0 — High-Level Design (parent)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R2</w:t>
            </w:r>
          </w:p>
        </w:tc>
        <w:tc>
          <w:tcPr>
            <w:tcW w:type="dxa" w:w="8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AURA-SYRS-1.0 — System Requirements Specification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R3</w:t>
            </w:r>
          </w:p>
        </w:tc>
        <w:tc>
          <w:tcPr>
            <w:tcW w:type="dxa" w:w="8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AURA-PRS-1.0 — Product Requirements Specification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R4</w:t>
            </w:r>
          </w:p>
        </w:tc>
        <w:tc>
          <w:tcPr>
            <w:tcW w:type="dxa" w:w="8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AURA-MRS-1.0 — Market Requirements Specification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R5</w:t>
            </w:r>
          </w:p>
        </w:tc>
        <w:tc>
          <w:tcPr>
            <w:tcW w:type="dxa" w:w="8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AURA-PDLC-1.0 — Product Development Life Cycle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R6</w:t>
            </w:r>
          </w:p>
        </w:tc>
        <w:tc>
          <w:tcPr>
            <w:tcW w:type="dxa" w:w="8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IEEE Std 1016-2009 — Software Design Descriptions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 Module Detailed Design</w:t>
      </w:r>
    </w:p>
    <w:p>
      <w:pPr>
        <w:spacing w:after="120"/>
      </w:pPr>
      <w:r>
        <w:t xml:space="preserve">Each HLD component is decomposed into design units. Unit responsibilities restate the component responsibilities in HLD §4.1 and the requirements they realise; the decomposition itself is Derived.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133975" cy="6762750"/>
            <wp:effectExtent t="0" r="0" b="0" l="0"/>
            <wp:docPr id="1" name="Component to design unit decomposition" descr="Component to design unit decomposition" title="Component to design unit decom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1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Component to design unit decomposition</w:t>
      </w:r>
    </w:p>
    <w:p>
      <w:pPr>
        <w:pStyle w:val="Heading2"/>
      </w:pPr>
      <w:r>
        <w:t xml:space="preserve">2.1 C-01 Web Client / Operator Console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C-01 design 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3614"/>
        <w:gridCol w:w="3132"/>
        <w:gridCol w:w="1808"/>
      </w:tblGrid>
      <w:tr>
        <w:trPr>
          <w:cantSplit/>
          <w:tblHeader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 (source)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Logical operations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Realises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U-01.1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interface for case creation and evidence attachment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LO-01, LO-02 (presentation)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SYS-IN-001, SYS-IN-002, SYS-US-001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U-01.2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Visible validation status with clear status text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LO-03 (presentation)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SYS-VA-004, SYS-US-002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U-01.3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Exception assign / comment / resolve / escalate screens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LO-05 – LO-08 (presentation)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C-02 API Gateway and Identity Boundary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4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C-02 design 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3614"/>
        <w:gridCol w:w="3132"/>
        <w:gridCol w:w="1808"/>
      </w:tblGrid>
      <w:tr>
        <w:trPr>
          <w:cantSplit/>
          <w:tblHeader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 (source)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Logical operations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Realises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U-02.1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Authenticate every request at the API boundary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Verify caller identity via IdP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SYS-AC-002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U-02.2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Role/tenant authorization; permission-restricted actions and records; least privilege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Evaluate permission for action; restrict records (§5.1)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SYS-AC-001, SYS-AC-003, SYS-AC-004, SYS-SE-003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C-03 Case Management Service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5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C-03 design 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3614"/>
        <w:gridCol w:w="3132"/>
        <w:gridCol w:w="1808"/>
      </w:tblGrid>
      <w:tr>
        <w:trPr>
          <w:cantSplit/>
          <w:tblHeader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 (source)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Logical operations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Realises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U-03.1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 lifecycle (Case entity)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LO-01 Create case; read case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SYS-IN-001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U-03.2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Search and retrieval (owner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, HLD §4.2)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LO-09 Search cases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SYS-SR-001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C-04 Evidence Ingestion and Metadata Service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6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C-04 design 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3614"/>
        <w:gridCol w:w="3132"/>
        <w:gridCol w:w="1808"/>
      </w:tblGrid>
      <w:tr>
        <w:trPr>
          <w:cantSplit/>
          <w:tblHeader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 (source)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Logical operations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Realises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U-04.1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Evidence upload and storage in protected object storage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LO-02 Attach evidence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SYS-IN-002, SYS-IN-004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U-04.2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Metadata capture: timestamp, source, submitter, type, case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Record metadata on EvidenceItem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SYS-IN-003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U-04.3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Checksum computation to detect unintended changes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Compute checksum on store (algorithm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C-05 Validation / Rules Service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7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C-05 design 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3614"/>
        <w:gridCol w:w="3132"/>
        <w:gridCol w:w="1808"/>
      </w:tblGrid>
      <w:tr>
        <w:trPr>
          <w:cantSplit/>
          <w:tblHeader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 (source)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Logical operations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Realises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U-05.1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Versioned rule sets (RuleSetVersion)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Register rule set version; select applicable version (rule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SYS-VA-002, SYS-VA-005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U-05.2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Completeness checks against configurable rules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Evaluate required fields and evidence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SYS-VA-001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U-05.3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Validation status assignment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 status to pending / valid / invalid / exception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C-06 Decision Record Service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8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C-06 design 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3614"/>
        <w:gridCol w:w="3132"/>
        <w:gridCol w:w="1808"/>
      </w:tblGrid>
      <w:tr>
        <w:trPr>
          <w:cantSplit/>
          <w:tblHeader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 (source)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Logical operations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Realises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U-06.1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Decision records referencing rule version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LO-04 Record decision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SYS-DE-001, SYS-DE-002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U-06.2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Protection of finalized decisions (behaviour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Reject or handle modification per rule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2.7 C-07 Audit / Event History Service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9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C-07 design 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3614"/>
        <w:gridCol w:w="3132"/>
        <w:gridCol w:w="1808"/>
      </w:tblGrid>
      <w:tr>
        <w:trPr>
          <w:cantSplit/>
          <w:tblHeader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 (source)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Logical operations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Realises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U-07.1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Append-only / tamper-evident AuditEvents for access and material transitions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Append audit event (§5.5)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SYS-AU-001 – SYS-AU-003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U-07.2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Export of evidence manifest and decision history (owner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, HLD §4.2)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LO-10 Export case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SYS-SR-002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2.8 C-08 Integration Adapters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10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C-08 design 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3614"/>
        <w:gridCol w:w="3132"/>
        <w:gridCol w:w="1808"/>
      </w:tblGrid>
      <w:tr>
        <w:trPr>
          <w:cantSplit/>
          <w:tblHeader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 (source)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Logical operations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Realises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U-08.1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Adapter interface per external bank/system; documented contract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Invoke external system per contract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SYS-IG-001, SYS-IG-002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U-08.2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Idempotency keys, correlation IDs and retry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Retry with same idempotency key (policy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SYS-IG-003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U-08.3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Confirmation / reconciliation of downstream completion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 before treating action as complete (mechanism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SYS-IG-004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2.9 C-09 Relational Data Store and Protected Object Storage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11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C-09 design 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3614"/>
        <w:gridCol w:w="3132"/>
        <w:gridCol w:w="1808"/>
      </w:tblGrid>
      <w:tr>
        <w:trPr>
          <w:cantSplit/>
          <w:tblHeader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 (source)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Logical operations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Realises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U-09.1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Persistence of Case, EvidenceItem, RuleSetVersion, Decision, AuditEvent, Exception; versioned migrations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 / read / update via repositories (technology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SYS-IM-001, SYS-IM-003, SYS-OP-003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U-09.2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Access-controlled evidence object storage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Put / get evidence object by storage reference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SYS-IN-004, SYS-SE-002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2.10 C-10 Monitoring, Logging, Alerting and Backup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12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C-10 design units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4"/>
        <w:gridCol w:w="3614"/>
        <w:gridCol w:w="3132"/>
        <w:gridCol w:w="1808"/>
      </w:tblGrid>
      <w:tr>
        <w:trPr>
          <w:cantSplit/>
          <w:tblHeader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 (source)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Logical operations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Realises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U-10.1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Structured logs without sensitive payloads; monitoring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Emit structured log entry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SYS-OB-001, SYS-AU-003, SYS-OP-004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U-10.2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Health and readiness endpoints; actionable error reporting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LO-11, LO-12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SYS-OB-001, SYS-OB-002</w:t>
            </w:r>
          </w:p>
        </w:tc>
      </w:tr>
      <w:tr>
        <w:trPr>
          <w:cantSplit/>
        </w:trPr>
        <w:tc>
          <w:tcPr>
            <w:tcW w:type="dxa" w:w="108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U-10.3</w:t>
            </w:r>
          </w:p>
        </w:tc>
        <w:tc>
          <w:tcPr>
            <w:tcW w:type="dxa" w:w="361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Backups and restore tests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Backup / restore (schedule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80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SYS-OP-001, SYS-OP-005</w:t>
            </w:r>
          </w:p>
        </w:tc>
      </w:tr>
    </w:tbl>
    <w:p>
      <w:pPr>
        <w:spacing w:after="120"/>
      </w:pPr>
    </w:p>
    <w:p>
      <w:pPr>
        <w:pBdr>
          <w:left w:val="single" w:color="B7791F" w:sz="18" w:space="8"/>
        </w:pBdr>
        <w:shd w:fill="FFF8EC" w:color="auto" w:val="clear"/>
        <w:spacing w:after="160" w:before="60"/>
        <w:ind w:left="200"/>
      </w:pPr>
      <w:r>
        <w:rPr>
          <w:i/>
          <w:iCs/>
          <w:color w:val="5B6B7C"/>
          <w:sz w:val="19"/>
          <w:szCs w:val="19"/>
        </w:rPr>
        <w:t xml:space="preserve">Exception handling (SYS-EX-001, SYS-EX-002) has a presentation unit (U-01.3) but no owning service in HLD §4.2; C-03 is the candidate owner (</w:t>
      </w:r>
      <w:r>
        <w:rPr>
          <w:b/>
          <w:bCs/>
          <w:i/>
          <w:iCs/>
          <w:color w:val="B7791F"/>
          <w:sz w:val="19"/>
          <w:szCs w:val="19"/>
        </w:rPr>
        <w:t xml:space="preserve">TBC</w:t>
      </w:r>
      <w:r>
        <w:rPr>
          <w:i/>
          <w:iCs/>
          <w:color w:val="5B6B7C"/>
          <w:sz w:val="19"/>
          <w:szCs w:val="19"/>
        </w:rPr>
        <w:t xml:space="preserve">). No service unit is defined until this is resolved.</w:t>
      </w:r>
    </w:p>
    <w:p>
      <w:pPr>
        <w:pStyle w:val="Heading1"/>
      </w:pPr>
      <w:r>
        <w:t xml:space="preserve">3 Data Design</w:t>
      </w:r>
    </w:p>
    <w:p>
      <w:pPr>
        <w:pStyle w:val="Heading2"/>
      </w:pPr>
      <w:r>
        <w:t xml:space="preserve">3.1 Conceptual to Logical Data Model</w:t>
      </w:r>
    </w:p>
    <w:p>
      <w:pPr>
        <w:spacing w:after="120"/>
      </w:pPr>
      <w:r>
        <w:t xml:space="preserve">The six entities of HLD §5 are carried into the logical model unchanged. Data types depend on storage technology (PD-04) and are </w:t>
      </w:r>
      <w:r>
        <w:rPr>
          <w:b/>
          <w:bCs/>
          <w:color w:val="B7791F"/>
        </w:rPr>
        <w:t xml:space="preserve">TBD</w:t>
      </w:r>
      <w:r>
        <w:t xml:space="preserve">; constraints are those stated or directly implied by the requirements.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6191250"/>
            <wp:effectExtent t="0" r="0" b="0" l="0"/>
            <wp:docPr id="1" name="Entity–relationship model (from HLD §5.1)" descr="Entity–relationship model (from HLD §5.1)" title="Entity–relationship model (from HLD §5.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2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Entity–relationship model (from HLD §5.1)</w:t>
      </w:r>
    </w:p>
    <w:p>
      <w:pPr>
        <w:pStyle w:val="Heading2"/>
      </w:pPr>
      <w:r>
        <w:t xml:space="preserve">3.2 Entity Definitions</w:t>
      </w:r>
    </w:p>
    <w:p>
      <w:pPr>
        <w:pStyle w:val="Heading3"/>
      </w:pPr>
      <w:r>
        <w:t xml:space="preserve">3.2.1 Case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13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Case — logical definition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204"/>
        <w:gridCol w:w="2650"/>
        <w:gridCol w:w="3375"/>
      </w:tblGrid>
      <w:tr>
        <w:trPr>
          <w:cantSplit/>
          <w:tblHeader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/ note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case_id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customer reference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Domain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(OQ-01)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status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Domain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owner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3.2.2 EvidenceItem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14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EvidenceItem — logical definition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204"/>
        <w:gridCol w:w="2650"/>
        <w:gridCol w:w="3375"/>
      </w:tblGrid>
      <w:tr>
        <w:trPr>
          <w:cantSplit/>
          <w:tblHeader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/ note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evidence_id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case_id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Foreign key → Case; 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§5.2; SYS-IN-003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type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Required; domain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(OD-01)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source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storage reference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 once stored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checksum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 once stored; algorithm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SYS-IN-005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validation status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One of pending, valid, invalid, exception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SYS-VA-003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submitter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 by SYS-IN-003; not in HLD entity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Gap DG-01 —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3.2.3 RuleSetVersion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15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RuleSetVersion — logical definition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204"/>
        <w:gridCol w:w="2650"/>
        <w:gridCol w:w="3375"/>
      </w:tblGrid>
      <w:tr>
        <w:trPr>
          <w:cantSplit/>
          <w:tblHeader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/ note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ruleset_id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Key (composite with version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version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owner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SYS-VA-002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3.2.4 Decision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16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Decision — logical definition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204"/>
        <w:gridCol w:w="2650"/>
        <w:gridCol w:w="3375"/>
      </w:tblGrid>
      <w:tr>
        <w:trPr>
          <w:cantSplit/>
          <w:tblHeader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/ note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decision_id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case_id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Foreign key → Case; 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outcome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Required; domain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rationale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actor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rule version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Reference → RuleSetVersion; form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SYS-DE-002; DG-04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referenced evidence (versions)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 by SYS-DE-001; not in HLD entity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Gaps DG-02, DG-05 —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3.2.5 AuditEvent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17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AuditEvent — logical definition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204"/>
        <w:gridCol w:w="2650"/>
        <w:gridCol w:w="3375"/>
      </w:tblGrid>
      <w:tr>
        <w:trPr>
          <w:cantSplit/>
          <w:tblHeader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/ note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event_id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actor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action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Required; vocabulary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object reference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Required; polymorphic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correlation_id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 where available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SYS-AU-002; SC-06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(entity rule)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Append-only or equivalent tamper-evident; no sensitive payloads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SYS-AU-001, SYS-AU-003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3.2.6 Exception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18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Exception — logical definition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1204"/>
        <w:gridCol w:w="2650"/>
        <w:gridCol w:w="3375"/>
      </w:tblGrid>
      <w:tr>
        <w:trPr>
          <w:cantSplit/>
          <w:tblHeader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/ note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exception_id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case_id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Foreign key → Case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Domain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(candidate: EC-01 – EC-07,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severity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Scale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owner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Supports assign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status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Domain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SYS-EX-002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resolution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Supports resolve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SYS-EX-001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comments / escalation history</w:t>
            </w:r>
          </w:p>
        </w:tc>
        <w:tc>
          <w:tcPr>
            <w:tcW w:type="dxa" w:w="120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 by SYS-EX-001; not in HLD entity</w:t>
            </w:r>
          </w:p>
        </w:tc>
        <w:tc>
          <w:tcPr>
            <w:tcW w:type="dxa" w:w="33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Gap DG-03 —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Data Design Gaps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19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Data design gaps carried from HLD §5.3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4201"/>
        <w:gridCol w:w="2718"/>
        <w:gridCol w:w="1731"/>
      </w:tblGrid>
      <w:tr>
        <w:trPr>
          <w:cantSplit/>
          <w:tblHeader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Affected design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DG-01</w:t>
            </w:r>
          </w:p>
        </w:tc>
        <w:tc>
          <w:tcPr>
            <w:tcW w:type="dxa" w:w="420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submitter attribute on EvidenceItem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U-04.2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DG-02</w:t>
            </w:r>
          </w:p>
        </w:tc>
        <w:tc>
          <w:tcPr>
            <w:tcW w:type="dxa" w:w="420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evidence reference on Decision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U-06.1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DG-03</w:t>
            </w:r>
          </w:p>
        </w:tc>
        <w:tc>
          <w:tcPr>
            <w:tcW w:type="dxa" w:w="420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comment / escalation history on Exception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U-01.3; exception service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DG-04</w:t>
            </w:r>
          </w:p>
        </w:tc>
        <w:tc>
          <w:tcPr>
            <w:tcW w:type="dxa" w:w="420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Form of Decision.rule version reference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U-06.1, U-05.1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DG-05</w:t>
            </w:r>
          </w:p>
        </w:tc>
        <w:tc>
          <w:tcPr>
            <w:tcW w:type="dxa" w:w="420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evidence-version entity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U-04.1, U-06.1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DG-06</w:t>
            </w:r>
          </w:p>
        </w:tc>
        <w:tc>
          <w:tcPr>
            <w:tcW w:type="dxa" w:w="420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Evidence-level ownership metadata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U-04.2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DG-07</w:t>
            </w:r>
          </w:p>
        </w:tc>
        <w:tc>
          <w:tcPr>
            <w:tcW w:type="dxa" w:w="420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Approval not modelled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U-06.1</w:t>
            </w:r>
          </w:p>
        </w:tc>
        <w:tc>
          <w:tcPr>
            <w:tcW w:type="dxa" w:w="173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(OD-03)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Data Access Restriction Pattern</w:t>
      </w:r>
    </w:p>
    <w:p>
      <w:pPr>
        <w:spacing w:after="120"/>
      </w:pPr>
      <w:r>
        <w:t xml:space="preserve">Records are restricted by assigned permissions (SYS-AC-001) and access is evaluated at the API boundary (SC-01). The enforcement mechanism at the data tier (for example, query filtering or storage-level policy) is not specified in the baseline and is </w:t>
      </w:r>
      <w:r>
        <w:rPr>
          <w:b/>
          <w:bCs/>
          <w:color w:val="B7791F"/>
        </w:rPr>
        <w:t xml:space="preserve">TBD</w:t>
      </w:r>
      <w:r>
        <w:t xml:space="preserve">, dependent on PD-02 (tenancy) and PD-04 (storage technology).</w:t>
      </w:r>
    </w:p>
    <w:p>
      <w:pPr>
        <w:pStyle w:val="Heading2"/>
      </w:pPr>
      <w:r>
        <w:t xml:space="preserve">3.5 Retention and Storage</w:t>
      </w:r>
    </w:p>
    <w:p>
      <w:pPr>
        <w:spacing w:after="120"/>
      </w:pPr>
      <w:r>
        <w:t xml:space="preserve">Retention, legal hold, deletion and backup periods are </w:t>
      </w:r>
      <w:r>
        <w:rPr>
          <w:b/>
          <w:bCs/>
          <w:color w:val="B7791F"/>
        </w:rPr>
        <w:t xml:space="preserve">TBD</w:t>
      </w:r>
      <w:r>
        <w:t xml:space="preserve"> (SC-05, SYS-IM-002). Evidence objects are stored in protected object storage with a checksum (SYS-IN-004, SYS-IN-005).</w:t>
      </w:r>
    </w:p>
    <w:p>
      <w:pPr>
        <w:pStyle w:val="Heading1"/>
      </w:pPr>
      <w:r>
        <w:t xml:space="preserve">4 Interface Design</w:t>
      </w:r>
    </w:p>
    <w:p>
      <w:pPr>
        <w:pStyle w:val="Heading2"/>
      </w:pPr>
      <w:r>
        <w:t xml:space="preserve">4.1 Internal and External Interfaces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20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Interface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3"/>
        <w:gridCol w:w="2168"/>
        <w:gridCol w:w="3132"/>
        <w:gridCol w:w="1566"/>
        <w:gridCol w:w="1929"/>
      </w:tblGrid>
      <w:tr>
        <w:trPr>
          <w:cantSplit/>
          <w:tblHeader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 → To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Content (derived)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Protocol / path</w:t>
            </w:r>
          </w:p>
        </w:tc>
        <w:tc>
          <w:tcPr>
            <w:tcW w:type="dxa" w:w="1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Security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IF-01</w:t>
            </w:r>
          </w:p>
        </w:tc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C-01 → C-02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User requests for LO-01 – LO-10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TLS in transit (SYS-SE-002)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IF-02</w:t>
            </w:r>
          </w:p>
        </w:tc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C-02 → C-03 … C-07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Authorized operation + caller identity + correlation_id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; versioned</w:t>
            </w:r>
          </w:p>
        </w:tc>
        <w:tc>
          <w:tcPr>
            <w:tcW w:type="dxa" w:w="1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Authenticated, authorized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IF-03</w:t>
            </w:r>
          </w:p>
        </w:tc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C-04 → C-09 object storage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Evidence object; returns storage reference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Access-controlled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IF-04</w:t>
            </w:r>
          </w:p>
        </w:tc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C-03 … C-07 → C-09 relational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Entity records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(PD-06 keys)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IF-05</w:t>
            </w:r>
          </w:p>
        </w:tc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C-08 ↔ external system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 adapter contract (§4.3)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Authentication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IF-06</w:t>
            </w:r>
          </w:p>
        </w:tc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C-02 ↔ identity provider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Authentication exchange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(PD-03)</w:t>
            </w:r>
          </w:p>
        </w:tc>
        <w:tc>
          <w:tcPr>
            <w:tcW w:type="dxa" w:w="1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IF-07</w:t>
            </w:r>
          </w:p>
        </w:tc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→ C-10</w:t>
            </w:r>
          </w:p>
        </w:tc>
        <w:tc>
          <w:tcPr>
            <w:tcW w:type="dxa" w:w="313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Structured logs; health / readiness status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9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sensitive payloads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Logical Operations</w:t>
      </w:r>
    </w:p>
    <w:p>
      <w:pPr>
        <w:spacing w:after="120"/>
      </w:pPr>
      <w:r>
        <w:t xml:space="preserve">Logical operations are derived from the acceptance criteria in PRS §4. Endpoint paths, HTTP methods and permission codes are </w:t>
      </w:r>
      <w:r>
        <w:rPr>
          <w:b/>
          <w:bCs/>
          <w:color w:val="B7791F"/>
        </w:rPr>
        <w:t xml:space="preserve">TBD</w:t>
      </w:r>
      <w:r>
        <w:t xml:space="preserve">.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21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Logical operation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3"/>
        <w:gridCol w:w="1686"/>
        <w:gridCol w:w="2650"/>
        <w:gridCol w:w="2048"/>
        <w:gridCol w:w="1325"/>
        <w:gridCol w:w="1086"/>
      </w:tblGrid>
      <w:tr>
        <w:trPr>
          <w:cantSplit/>
          <w:tblHeader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Operation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Request essentials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 essentials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Errors (LLD §7)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LO-01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 case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 attributes (customer reference, product type —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case_id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EC-05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U-03.1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LO-02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Attach evidence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case_id, file, type, source (submitter from caller,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evidence_id, validation status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EC-01, EC-02, EC-05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U-04.1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LO-03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Get validation status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evidence_id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validation status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EC-05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U-05.3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LO-04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Record decision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case_id, outcome, rationale; evidence and rule version references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decision_id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EC-05, EC-06, EC-07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U-06.1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LO-05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Assign exception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exception_id, owner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exception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EC-05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LO-06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Comment on exception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exception_id, comment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(DG-03)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EC-05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LO-07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Resolve exception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exception_id, resolution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exception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EC-05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LO-08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Escalate exception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exception_id; target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EC-05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LO-09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Search cases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identifier or supported metadata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matching cases (authorized only)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EC-05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U-03.2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LO-10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Export case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case_id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evidence manifest + decision history (format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EC-05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U-07.2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LO-11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Health check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health status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U-10.2</w:t>
            </w:r>
          </w:p>
        </w:tc>
      </w:tr>
      <w:tr>
        <w:trPr>
          <w:cantSplit/>
        </w:trPr>
        <w:tc>
          <w:tcPr>
            <w:tcW w:type="dxa" w:w="84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LO-12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Readiness check</w:t>
            </w:r>
          </w:p>
        </w:tc>
        <w:tc>
          <w:tcPr>
            <w:tcW w:type="dxa" w:w="26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204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readiness status</w:t>
            </w:r>
          </w:p>
        </w:tc>
        <w:tc>
          <w:tcPr>
            <w:tcW w:type="dxa" w:w="132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0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U-10.2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Integration Adapter Contract Template</w:t>
      </w:r>
    </w:p>
    <w:p>
      <w:pPr>
        <w:spacing w:after="120"/>
      </w:pPr>
      <w:r>
        <w:t xml:space="preserve">Every adapter (U-08.1) shall complete this contract before the integration is committed (SYS-IG-002). No external system is yet identified (OD-04).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22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Adapter contract template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8"/>
        <w:gridCol w:w="4337"/>
        <w:gridCol w:w="3133"/>
      </w:tblGrid>
      <w:tr>
        <w:trPr>
          <w:cantSplit/>
          <w:tblHeader/>
        </w:trPr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13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External system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Identity of the bank / LOS / LMS / core system</w:t>
            </w:r>
          </w:p>
        </w:tc>
        <w:tc>
          <w:tcPr>
            <w:tcW w:type="dxa" w:w="313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Credential type and exchange</w:t>
            </w:r>
          </w:p>
        </w:tc>
        <w:tc>
          <w:tcPr>
            <w:tcW w:type="dxa" w:w="313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Payload schema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Request and response schema; version</w:t>
            </w:r>
          </w:p>
        </w:tc>
        <w:tc>
          <w:tcPr>
            <w:tcW w:type="dxa" w:w="313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Timeout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Per-call timeout</w:t>
            </w:r>
          </w:p>
        </w:tc>
        <w:tc>
          <w:tcPr>
            <w:tcW w:type="dxa" w:w="313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Retry policy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Attempts, back-off, retryable conditions</w:t>
            </w:r>
          </w:p>
        </w:tc>
        <w:tc>
          <w:tcPr>
            <w:tcW w:type="dxa" w:w="313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Idempotency key generation and scope</w:t>
            </w:r>
          </w:p>
        </w:tc>
        <w:tc>
          <w:tcPr>
            <w:tcW w:type="dxa" w:w="313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Key required (SC-06); scheme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correlation_id propagation</w:t>
            </w:r>
          </w:p>
        </w:tc>
        <w:tc>
          <w:tcPr>
            <w:tcW w:type="dxa" w:w="313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 (SC-06)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Error mapping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External error → Aura error category</w:t>
            </w:r>
          </w:p>
        </w:tc>
        <w:tc>
          <w:tcPr>
            <w:tcW w:type="dxa" w:w="313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16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Confirmation of downstream completion</w:t>
            </w:r>
          </w:p>
        </w:tc>
        <w:tc>
          <w:tcPr>
            <w:tcW w:type="dxa" w:w="313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Required (AD-06); mechanism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 Processing Logic</w:t>
      </w:r>
    </w:p>
    <w:p>
      <w:pPr>
        <w:spacing w:after="120"/>
      </w:pPr>
      <w:r>
        <w:t xml:space="preserve">The following logic specifications define the order of processing for each scenario. Steps are restated from HLD §6 – §8 and PRS §4; elements not defined in the baseline are marked </w:t>
      </w:r>
      <w:r>
        <w:rPr>
          <w:b/>
          <w:bCs/>
          <w:color w:val="B7791F"/>
        </w:rPr>
        <w:t xml:space="preserve">TBD</w:t>
      </w:r>
      <w:r>
        <w:t xml:space="preserve">. No algorithm, threshold or formula is introduced.</w:t>
      </w:r>
    </w:p>
    <w:p>
      <w:pPr>
        <w:pStyle w:val="Heading2"/>
      </w:pPr>
      <w:r>
        <w:t xml:space="preserve">5.1 Access Evaluation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514725" cy="6038850"/>
            <wp:effectExtent t="0" r="0" b="0" l="0"/>
            <wp:docPr id="1" name="Access evaluation logic" descr="Access evaluation logic" title="Access evaluation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3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Access evaluation logic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23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Access evaluation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300"/>
        <w:gridCol w:w="1566"/>
        <w:gridCol w:w="2050"/>
      </w:tblGrid>
      <w:tr>
        <w:trPr>
          <w:cantSplit/>
          <w:tblHeader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Authenticate the caller; reject if authentication fails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SC-01; SYS-AC-002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Resolve the caller's role (and tenant, if applicable)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SC-01; PD-02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Check that the role holds permission for the requested action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PR-07; OD-03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Restrict returned records to those permitted (least privilege)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 denial, treat as EC-05 and log the access attempt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U-02.2, U-07.1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SC-04; SYS-SE-003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Case Creation and Evidence Intake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5057775"/>
            <wp:effectExtent t="0" r="0" b="0" l="0"/>
            <wp:docPr id="1" name="Sequence S1 — case creation and evidence intake" descr="Sequence S1 — case creation and evidence intake" title="Sequence S1 — case creation and evidence int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4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Sequence S1 — case creation and evidence intake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24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Evidence intake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300"/>
        <w:gridCol w:w="1566"/>
        <w:gridCol w:w="2050"/>
      </w:tblGrid>
      <w:tr>
        <w:trPr>
          <w:cantSplit/>
          <w:tblHeader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Access evaluation (§5.1)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U-02.1, U-02.2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SYS-AC-001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Create Case and persist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U-03.1, U-09.1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Receive evidence; reject unsupported type (types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SYS-IN-002; OD-01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Compute checksum (algorithm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U-04.3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SYS-IN-005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Store object in protected object storage; record storage reference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U-04.1, U-09.2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SYS-IN-004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6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Record metadata: timestamp, source, submitter (DG-01), type, case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7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Set initial validation status (initial value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 and trigger §5.3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U-05.3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8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Append AuditEvent for each material change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Completeness and Validation Evaluation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486150" cy="5486400"/>
            <wp:effectExtent t="0" r="0" b="0" l="0"/>
            <wp:docPr id="1" name="Completeness and validation evaluation" descr="Completeness and validation evaluation" title="Completeness and validation eval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5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Completeness and validation evaluation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25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Validation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300"/>
        <w:gridCol w:w="1566"/>
        <w:gridCol w:w="2050"/>
      </w:tblGrid>
      <w:tr>
        <w:trPr>
          <w:cantSplit/>
          <w:tblHeader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Determine applicable RuleSetVersion (selection rule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; EC-06)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SYS-VA-002, SYS-VA-005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Evaluate required fields and evidence against the rule set (rule content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SYS-VA-001; OD-02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Assign validation status: pending, valid, invalid or exception (mapping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U-05.3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Where status is exception, create Exception record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SYS-EX-002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Append AuditEvent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Decision Recording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5410200"/>
            <wp:effectExtent t="0" r="0" b="0" l="0"/>
            <wp:docPr id="1" name="Sequence S3 — review and decision" descr="Sequence S3 — review and decision" title="Sequence S3 — review and de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6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Sequence S3 — review and decision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26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Decision recording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300"/>
        <w:gridCol w:w="1566"/>
        <w:gridCol w:w="2050"/>
      </w:tblGrid>
      <w:tr>
        <w:trPr>
          <w:cantSplit/>
          <w:tblHeader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Access evaluation; decision authority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SYS-AC-001; OD-03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Verify presence of outcome, rationale, actor, timestamp, rule version and evidence references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Persist Decision associated with the case and rule set version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U-06.1, U-09.1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SYS-DE-002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Append AuditEvent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Apply finalization protection to subsequent modification attempts (rule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SYS-DE-003; EC-07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5.5 Audit Event Append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27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Audit append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300"/>
        <w:gridCol w:w="1566"/>
        <w:gridCol w:w="2050"/>
      </w:tblGrid>
      <w:tr>
        <w:trPr>
          <w:cantSplit/>
          <w:tblHeader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Build event with event_id, actor, action, object reference, timestamp, correlation_id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SYS-AU-002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Exclude sensitive payloads from the event and logs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U-07.1, U-10.1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Append without update or delete (append-only or tamper-evident mechanism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SYS-AU-001; AD-03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Atomicity with the originating change: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in baseline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5.6 Integration Call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4400550"/>
            <wp:effectExtent t="0" r="0" b="0" l="0"/>
            <wp:docPr id="1" name="Sequence S5 — integration call with idempotent retry" descr="Sequence S5 — integration call with idempotent retry" title="Sequence S5 — integration call with idempotent re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7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Sequence S5 — integration call with idempotent retry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28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Integration call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300"/>
        <w:gridCol w:w="1566"/>
        <w:gridCol w:w="2050"/>
      </w:tblGrid>
      <w:tr>
        <w:trPr>
          <w:cantSplit/>
          <w:tblHeader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Verify adapter contract is documented; otherwise integration is not committed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SYS-IG-002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Attach idempotency key and correlation_id to the request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SYS-IG-003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 timeout or partial response (EC-04), retry with the same idempotency key per retry policy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SYS-IG-003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 not treat the API response as business completion until confirmed (mechanism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U-08.3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SYS-IG-004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Map errors per contract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); append AuditEvent with correlation_id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U-08.1, U-07.1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5.7 Exception Handling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29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Exception handling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300"/>
        <w:gridCol w:w="1566"/>
        <w:gridCol w:w="2050"/>
      </w:tblGrid>
      <w:tr>
        <w:trPr>
          <w:cantSplit/>
          <w:tblHeader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Assign: set Exception.owner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Comment: record comment (storage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, DG-03)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Resolve: set resolution and status (status values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Escalate: escalation target and path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SYS-EX-001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5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Append AuditEvent for each action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5.8 Search and Export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30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Search and export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300"/>
        <w:gridCol w:w="1566"/>
        <w:gridCol w:w="2050"/>
      </w:tblGrid>
      <w:tr>
        <w:trPr>
          <w:cantSplit/>
          <w:tblHeader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1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Access evaluation; return only permitted cases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SYS-SR-001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2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Match by identifiers and supported metadata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U-03.2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SYS-SR-001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3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Export: assemble evidence manifest and decision history (format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U-07.2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SYS-SR-002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4</w:t>
            </w:r>
          </w:p>
        </w:tc>
        <w:tc>
          <w:tcPr>
            <w:tcW w:type="dxa" w:w="5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Log access</w:t>
            </w:r>
          </w:p>
        </w:tc>
        <w:tc>
          <w:tcPr>
            <w:tcW w:type="dxa" w:w="156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</w:t>
            </w:r>
          </w:p>
        </w:tc>
        <w:tc>
          <w:tcPr>
            <w:tcW w:type="dxa" w:w="205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SYS-AU-003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 State-Transition Design</w:t>
      </w:r>
    </w:p>
    <w:p>
      <w:pPr>
        <w:spacing w:after="120"/>
      </w:pPr>
      <w:r>
        <w:t xml:space="preserve">The validation status values are stated (PR-04); the permitted transitions are not. The transition table below is therefore entirely </w:t>
      </w:r>
      <w:r>
        <w:rPr>
          <w:b/>
          <w:bCs/>
          <w:color w:val="B7791F"/>
        </w:rPr>
        <w:t xml:space="preserve">TBD</w:t>
      </w:r>
      <w:r>
        <w:t xml:space="preserve"> and must be completed with the policy rules (OD-02) before implementation.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6076950" cy="2800350"/>
            <wp:effectExtent t="0" r="0" b="0" l="0"/>
            <wp:docPr id="1" name="Evidence validation status model" descr="Evidence validation status model" title="Evidence validation status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jc w:val="center"/>
      </w:pPr>
      <w:r>
        <w:rPr>
          <w:b/>
          <w:bCs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b/>
          <w:bCs/>
        </w:rPr>
        <w:t>8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Evidence validation status model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31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Validation status transition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1874"/>
        <w:gridCol w:w="1874"/>
        <w:gridCol w:w="1874"/>
        <w:gridCol w:w="1875"/>
      </w:tblGrid>
      <w:tr>
        <w:trPr>
          <w:cantSplit/>
          <w:tblHeader/>
        </w:trPr>
        <w:tc>
          <w:tcPr>
            <w:tcW w:type="dxa" w:w="21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From \ To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pending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valid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invalid</w:t>
            </w:r>
          </w:p>
        </w:tc>
        <w:tc>
          <w:tcPr>
            <w:tcW w:type="dxa" w:w="18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exception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(initial)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pending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valid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invalid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18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exception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7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87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32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Other state-bearing entities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2891"/>
        <w:gridCol w:w="2409"/>
        <w:gridCol w:w="2411"/>
      </w:tblGrid>
      <w:tr>
        <w:trPr>
          <w:cantSplit/>
          <w:tblHeader/>
        </w:trPr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8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State attribute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Transitions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Case</w:t>
            </w:r>
          </w:p>
        </w:tc>
        <w:tc>
          <w:tcPr>
            <w:tcW w:type="dxa" w:w="28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Exception</w:t>
            </w:r>
          </w:p>
        </w:tc>
        <w:tc>
          <w:tcPr>
            <w:tcW w:type="dxa" w:w="28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Decision</w:t>
            </w:r>
          </w:p>
        </w:tc>
        <w:tc>
          <w:tcPr>
            <w:tcW w:type="dxa" w:w="289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finalized (implied by EC-07)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 Error Handling</w:t>
      </w:r>
    </w:p>
    <w:p>
      <w:pPr>
        <w:spacing w:after="120"/>
      </w:pPr>
      <w:r>
        <w:t xml:space="preserve">Error categories correspond to the exception cases in PRS §6. Response codes, messages and user-visible behaviour are </w:t>
      </w:r>
      <w:r>
        <w:rPr>
          <w:b/>
          <w:bCs/>
          <w:color w:val="B7791F"/>
        </w:rPr>
        <w:t xml:space="preserve">TBD</w:t>
      </w:r>
      <w:r>
        <w:t xml:space="preserve">.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33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Error handling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2718"/>
        <w:gridCol w:w="1729"/>
        <w:gridCol w:w="2965"/>
        <w:gridCol w:w="1238"/>
      </w:tblGrid>
      <w:tr>
        <w:trPr>
          <w:cantSplit/>
          <w:tblHeader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7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Detected by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Handling (from baseline)</w:t>
            </w:r>
          </w:p>
        </w:tc>
        <w:tc>
          <w:tcPr>
            <w:tcW w:type="dxa" w:w="123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EC-01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Missing or unreadable evidence</w:t>
            </w:r>
          </w:p>
        </w:tc>
        <w:tc>
          <w:tcPr>
            <w:tcW w:type="dxa" w:w="17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U-04.1, U-05.2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 invalid or exception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23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EC-02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Duplicate or stale uploads</w:t>
            </w:r>
          </w:p>
        </w:tc>
        <w:tc>
          <w:tcPr>
            <w:tcW w:type="dxa" w:w="17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U-04.3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), U-05.2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23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EC-03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Conflicting evidence values</w:t>
            </w:r>
          </w:p>
        </w:tc>
        <w:tc>
          <w:tcPr>
            <w:tcW w:type="dxa" w:w="17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U-05.2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Status exception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123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EC-04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Integration timeout or partial response</w:t>
            </w:r>
          </w:p>
        </w:tc>
        <w:tc>
          <w:tcPr>
            <w:tcW w:type="dxa" w:w="17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U-08.2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Idempotent retry; confirm before completion</w:t>
            </w:r>
          </w:p>
        </w:tc>
        <w:tc>
          <w:tcPr>
            <w:tcW w:type="dxa" w:w="123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EC-05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Unauthorized access attempt</w:t>
            </w:r>
          </w:p>
        </w:tc>
        <w:tc>
          <w:tcPr>
            <w:tcW w:type="dxa" w:w="17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Deny; log access</w:t>
            </w:r>
          </w:p>
        </w:tc>
        <w:tc>
          <w:tcPr>
            <w:tcW w:type="dxa" w:w="123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EC-06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Rule version changed after case creation</w:t>
            </w:r>
          </w:p>
        </w:tc>
        <w:tc>
          <w:tcPr>
            <w:tcW w:type="dxa" w:w="17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U-05.1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23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EC-07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Attempt to modify a finalized decision</w:t>
            </w:r>
          </w:p>
        </w:tc>
        <w:tc>
          <w:tcPr>
            <w:tcW w:type="dxa" w:w="17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U-06.2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123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—</w:t>
            </w:r>
          </w:p>
        </w:tc>
        <w:tc>
          <w:tcPr>
            <w:tcW w:type="dxa" w:w="271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Internal failure</w:t>
            </w:r>
          </w:p>
        </w:tc>
        <w:tc>
          <w:tcPr>
            <w:tcW w:type="dxa" w:w="172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2965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Actionable error reporting; structured log</w:t>
            </w:r>
          </w:p>
        </w:tc>
        <w:tc>
          <w:tcPr>
            <w:tcW w:type="dxa" w:w="1238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 Configuration Parameters</w:t>
      </w:r>
    </w:p>
    <w:p>
      <w:pPr>
        <w:spacing w:after="120"/>
      </w:pPr>
      <w:r>
        <w:t xml:space="preserve">Configurable items named in the baseline are listed below. No default values are given in the baseline; all defaults are </w:t>
      </w:r>
      <w:r>
        <w:rPr>
          <w:b/>
          <w:bCs/>
          <w:color w:val="B7791F"/>
        </w:rPr>
        <w:t xml:space="preserve">TBD</w:t>
      </w:r>
      <w:r>
        <w:t xml:space="preserve">.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34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Configuration parameters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112"/>
        <w:gridCol w:w="2224"/>
        <w:gridCol w:w="2596"/>
      </w:tblGrid>
      <w:tr>
        <w:trPr>
          <w:cantSplit/>
          <w:tblHeader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Completeness / validation rule sets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U-05.1, U-05.2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PR-03; OD-02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Supported evidence types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U-04.1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OD-01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Checksum algorithm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U-04.3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SC-03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Role–permission assignments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PR-07; OD-03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Adapter timeout (per system)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U-08.1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§6.2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Adapter retry policy (per system)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U-08.2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§6.2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Retention, legal hold, deletion periods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U-09.1, U-09.2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SC-05; OD-05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Backup schedule / restore test frequency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U-10.3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OP-06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Environment-specific configuration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OP-01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Supported search metadata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U-03.2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PR-09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Export format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U-07.2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PR-10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Acceptance thresholds</w:t>
            </w:r>
          </w:p>
        </w:tc>
        <w:tc>
          <w:tcPr>
            <w:tcW w:type="dxa" w:w="1112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2224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Test design</w:t>
            </w:r>
          </w:p>
        </w:tc>
        <w:tc>
          <w:tcPr>
            <w:tcW w:type="dxa" w:w="259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OD-07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9 Unit Test Design</w:t>
      </w:r>
    </w:p>
    <w:p>
      <w:pPr>
        <w:spacing w:after="120"/>
      </w:pPr>
      <w:r>
        <w:t xml:space="preserve">Unit test focus areas are derived from the acceptance criteria (PRS §4) and exception cases (PRS §6). Pass thresholds are </w:t>
      </w:r>
      <w:r>
        <w:rPr>
          <w:b/>
          <w:bCs/>
          <w:color w:val="B7791F"/>
        </w:rPr>
        <w:t xml:space="preserve">TBD</w:t>
      </w:r>
      <w:r>
        <w:t xml:space="preserve"> (OD-07).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35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Unit test design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1686"/>
        <w:gridCol w:w="4819"/>
        <w:gridCol w:w="2170"/>
      </w:tblGrid>
      <w:tr>
        <w:trPr>
          <w:cantSplit/>
          <w:tblHeader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Test focus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UT-01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U-02.1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Unauthenticated request rejected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SYS-AC-002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UT-02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Action without permission denied and logged (EC-05)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SYS-AC-001, SYS-SE-003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UT-03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U-03.1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Case created with identifier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SYS-IN-001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UT-04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U-04.1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Unsupported evidence type rejected (types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UT-05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U-04.2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metadata fields recorded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SYS-IN-003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UT-06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U-04.3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Checksum computed; change detected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SYS-IN-005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UT-07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U-05.2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Rule evaluation against a rule set version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SYS-VA-001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UT-08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U-05.3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Only the four status values accepted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SYS-VA-003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UT-09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U-06.1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Decision rejected when a required field is missing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SYS-DE-001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UT-10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U-06.2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Finalized decision modification handled per rule (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SYS-DE-003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UT-11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Audit history is append-only or tamper-evident (mechanism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)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SYS-AU-001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UT-12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U-07.1, U-10.1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 sensitive payload in logs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SYS-AU-003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UT-13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U-08.2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Retry reuses idempotency key; correlation_id propagated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SYS-IG-003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UT-14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U-08.3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Response not marked complete before confirmation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SYS-IG-004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UT-15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U-03.2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Search returns only permitted cases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SYS-SR-001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UT-16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U-07.2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Export contains manifest and decision history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SYS-SR-002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UT-17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U-10.2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Health and readiness endpoints respond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SYS-OB-002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UT-18</w:t>
            </w:r>
          </w:p>
        </w:tc>
        <w:tc>
          <w:tcPr>
            <w:tcW w:type="dxa" w:w="168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U-10.3</w:t>
            </w:r>
          </w:p>
        </w:tc>
        <w:tc>
          <w:tcPr>
            <w:tcW w:type="dxa" w:w="481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Restore from backup succeeds</w:t>
            </w:r>
          </w:p>
        </w:tc>
        <w:tc>
          <w:tcPr>
            <w:tcW w:type="dxa" w:w="217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SYS-OP-005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 Traceability</w:t>
      </w:r>
    </w:p>
    <w:p>
      <w:pPr>
        <w:pStyle w:val="Heading2"/>
      </w:pPr>
      <w:r>
        <w:t xml:space="preserve">10.1 System Requirement → Design Unit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36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SYS → design unit traceability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2409"/>
        <w:gridCol w:w="2409"/>
        <w:gridCol w:w="3013"/>
      </w:tblGrid>
      <w:tr>
        <w:trPr>
          <w:cantSplit/>
          <w:tblHeader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 requirement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HLD component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LLD unit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 trace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SYS-IN-001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C-03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U-03.1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SYS-IN-002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C-04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PR-01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SYS-IN-003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C-04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PR-02; DG-01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SYS-IN-004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C-04, C-09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U-04.1, U-09.2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SC-03; HLD §5.2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SYS-IN-005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C-04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U-04.3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SC-03; AD-04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SYS-VA-001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C-05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PR-03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SYS-VA-002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C-05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AP-04; NFR-06; HLD §5.2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SYS-VA-003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C-05, C-04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U-05.3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PR-04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SYS-VA-004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U-01.2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PR-04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SYS-VA-005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C-05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EC-06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SYS-DE-001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C-06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PR-05; DG-02, DG-04, DG-05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SYS-DE-002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C-06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SYS-DE-003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C-06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U-06.2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EC-07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SYS-AU-001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C-07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PR-06; AD-03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SYS-AU-002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C-07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SYS-AU-003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C-07, C-10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U-07.1, U-10.1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SC-04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SYS-AC-001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PR-07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SYS-AC-002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SC-01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SYS-AC-003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SC-01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SYS-AC-004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NFR-01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SYS-EX-001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C-01; owner </w:t>
            </w: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U-01.3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PR-08; DG-03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SYS-EX-002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(C-03 candidate)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SYS-EX-003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 LLD §7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Per LLD §7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§6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SYS-SR-001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(C-03 candidate)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U-03.2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PR-09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SYS-SR-002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TBC</w:t>
            </w: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 (C-07 candidate)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U-07.2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PR-10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SYS-IG-001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C-08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AD-01; HLD §6.2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SYS-IG-002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C-08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PR-11; HLD §6.2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SYS-IG-003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C-08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SC-06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SYS-IG-004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C-08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U-08.3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AD-06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SYS-OB-001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C-10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U-10.1, U-10.2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PR-12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SYS-OB-002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C-10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U-10.2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OP-03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SYS-US-001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U-01.1 … U-01.3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NFR-05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SYS-US-002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U-01.2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NFR-05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SYS-PF-001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NFR-03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SYS-OP-001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C-10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U-10.3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NFR-02; HLD §9.3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SYS-OP-002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OP-01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SYS-OP-003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C-09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U-09.1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OP-02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SYS-OP-004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C-10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U-10.1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OP-05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SYS-OP-005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C-10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U-10.3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OP-06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SYS-OP-006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C-10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OP-07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SYS-SE-001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SC-02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SYS-SE-002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C-02, C-09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U-09.1, U-09.2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NFR-01; SC-07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SYS-SE-003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C-02, C-07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U-02.2, U-07.1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EC-05; SC-04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SYS-IM-001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C-09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U-09.1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§5.2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SYS-IM-002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C-09, C-10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SC-05; NFR-04; OD-05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SYS-IM-003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C-09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U-09.1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NFR-06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SYS-PO-001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C-09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B7791F"/>
                <w:sz w:val="18"/>
                <w:szCs w:val="18"/>
              </w:rPr>
              <w:t xml:space="preserve">TBD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NFR-04; OQ-01; OQ-04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SYS-LS-001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C-02, C-05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U-05.1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NFR-06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SYS-LS-002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2409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LLD §9</w:t>
            </w:r>
          </w:p>
        </w:tc>
        <w:tc>
          <w:tcPr>
            <w:tcW w:type="dxa" w:w="301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NFR-06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11 Open Issues</w:t>
      </w:r>
    </w:p>
    <w:p>
      <w:pPr>
        <w:pStyle w:val="Caption"/>
        <w:keepNext/>
        <w:jc w:val="center"/>
      </w:pPr>
      <w:r>
        <w:rPr>
          <w:b/>
          <w:bCs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b/>
          <w:bCs/>
        </w:rPr>
        <w:t>37</w:t>
      </w:r>
      <w:r>
        <w:fldChar w:fldCharType="end"/>
      </w:r>
      <w:r>
        <w:rPr>
          <w:b/>
          <w:bCs/>
        </w:rPr>
        <w:t xml:space="preserve"> — </w:t>
      </w:r>
      <w:r>
        <w:rPr>
          <w:i/>
          <w:iCs/>
        </w:rPr>
        <w:t xml:space="preserve">Open design issues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4337"/>
        <w:gridCol w:w="1927"/>
        <w:gridCol w:w="2411"/>
      </w:tblGrid>
      <w:tr>
        <w:trPr>
          <w:cantSplit/>
          <w:tblHeader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Affects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63A5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LI-01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Technology stack, data types and endpoint paths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PD-01 – PD-07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LI-02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Data-model gaps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§3.2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DG-01 – DG-07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LI-03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Owning service for exceptions, search and export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§2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HLD §4.2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LI-04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Validation status transitions and other state domains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§6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in baseline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LI-05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Error response behaviour for EC-01 – EC-07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§7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PRS §6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LI-06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configuration defaults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§8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in baseline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LI-07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Atomicity between business change and audit event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§5.5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Not in baseline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/>
                <w:bCs/>
                <w:color w:val="163A5A"/>
                <w:sz w:val="18"/>
                <w:szCs w:val="18"/>
              </w:rPr>
              <w:t xml:space="preserve">LI-08</w:t>
            </w:r>
          </w:p>
        </w:tc>
        <w:tc>
          <w:tcPr>
            <w:tcW w:type="dxa" w:w="433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Data-tier access restriction mechanism</w:t>
            </w:r>
          </w:p>
        </w:tc>
        <w:tc>
          <w:tcPr>
            <w:tcW w:type="dxa" w:w="1927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§3.4</w:t>
            </w:r>
          </w:p>
        </w:tc>
        <w:tc>
          <w:tcPr>
            <w:tcW w:type="dxa" w:w="2411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20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PD-02, PD-04</w:t>
            </w:r>
          </w:p>
        </w:tc>
      </w:tr>
    </w:tbl>
    <w:p>
      <w:pPr>
        <w:spacing w:after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200" w:left="1134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63A5A" w:sz="6" w:space="4"/>
      </w:pBdr>
      <w:tabs>
        <w:tab w:val="right" w:pos="9638"/>
      </w:tabs>
    </w:pPr>
    <w:r>
      <w:rPr>
        <w:color w:val="5B6B7C"/>
        <w:sz w:val="16"/>
        <w:szCs w:val="16"/>
      </w:rPr>
      <w:t xml:space="preserve">AURA-LLD-1.0  |  IEEE 1016-2009 (detailed design views)</w:t>
    </w:r>
    <w:r>
      <w:rPr>
        <w:color w:val="5B6B7C"/>
        <w:sz w:val="16"/>
        <w:szCs w:val="16"/>
      </w:rPr>
      <w:t xml:space="preserve">	Page </w:t>
    </w:r>
    <w:r>
      <w:rPr>
        <w:b/>
        <w:bCs/>
        <w:color w:val="163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C"/>
        <w:sz w:val="16"/>
        <w:szCs w:val="16"/>
      </w:rPr>
      <w:t xml:space="preserve"> of </w:t>
    </w:r>
    <w:r>
      <w:rPr>
        <w:b/>
        <w:bCs/>
        <w:color w:val="163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3A5A" w:sz="6" w:space="4"/>
      </w:pBdr>
    </w:pPr>
    <w:r>
      <w:rPr>
        <w:color w:val="5B6B7C"/>
        <w:sz w:val="16"/>
        <w:szCs w:val="16"/>
      </w:rPr>
      <w:t xml:space="preserve">Aura  |  </w:t>
    </w:r>
    <w:r>
      <w:rPr>
        <w:b/>
        <w:bCs/>
        <w:color w:val="163A5A"/>
        <w:sz w:val="16"/>
        <w:szCs w:val="16"/>
      </w:rPr>
      <w:t xml:space="preserve">LOW-LEVEL DESIGN</w:t>
    </w:r>
    <w:r>
      <w:rPr>
        <w:color w:val="5B6B7C"/>
        <w:sz w:val="16"/>
        <w:szCs w:val="16"/>
      </w:rPr>
      <w:t xml:space="preserve">  |  AURA-LLD-1.0  |  Classification: TBD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color="1A7F7A" w:sz="12" w:space="4"/>
      </w:pBdr>
      <w:spacing w:after="200" w:before="120"/>
      <w:outlineLvl w:val="0"/>
    </w:pPr>
    <w:rPr>
      <w:rFonts w:ascii="Cambria" w:cs="Cambria" w:eastAsia="Cambria" w:hAnsi="Cambria"/>
      <w:b/>
      <w:bCs/>
      <w:color w:val="163A5A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mbria" w:cs="Cambria" w:eastAsia="Cambria" w:hAnsi="Cambria"/>
      <w:b/>
      <w:bCs/>
      <w:color w:val="1A7F7A"/>
      <w:sz w:val="22"/>
      <w:szCs w:val="22"/>
    </w:rPr>
  </w:style>
  <w:style w:type="paragraph" w:styleId="TOC1">
    <w:name w:val="toc 1"/>
    <w:basedOn w:val="Normal"/>
    <w:next w:val="Normal"/>
    <w:pPr>
      <w:tabs>
        <w:tab w:val="right" w:pos="9638" w:leader="dot"/>
      </w:tabs>
      <w:spacing w:after="40" w:before="120"/>
    </w:pPr>
    <w:rPr>
      <w:b/>
      <w:bCs/>
      <w:color w:val="163A5A"/>
      <w:sz w:val="21"/>
      <w:szCs w:val="21"/>
    </w:rPr>
  </w:style>
  <w:style w:type="paragraph" w:styleId="TOC2">
    <w:name w:val="toc 2"/>
    <w:basedOn w:val="Normal"/>
    <w:next w:val="Normal"/>
    <w:pPr>
      <w:tabs>
        <w:tab w:val="right" w:pos="9638" w:leader="dot"/>
      </w:tabs>
      <w:spacing w:after="30"/>
      <w:ind w:left="360"/>
    </w:pPr>
    <w:rPr>
      <w:sz w:val="20"/>
      <w:szCs w:val="20"/>
    </w:rPr>
  </w:style>
  <w:style w:type="paragraph" w:styleId="TOC3">
    <w:name w:val="toc 3"/>
    <w:basedOn w:val="Normal"/>
    <w:next w:val="Normal"/>
    <w:pPr>
      <w:tabs>
        <w:tab w:val="right" w:pos="9638" w:leader="dot"/>
      </w:tabs>
      <w:spacing w:after="20"/>
      <w:ind w:left="720"/>
    </w:pPr>
    <w:rPr>
      <w:color w:val="5B6B7C"/>
      <w:sz w:val="19"/>
      <w:szCs w:val="19"/>
    </w:rPr>
  </w:style>
  <w:style w:type="paragraph" w:styleId="TableofFigures">
    <w:name w:val="table of figures"/>
    <w:basedOn w:val="Normal"/>
    <w:next w:val="Normal"/>
    <w:pPr>
      <w:tabs>
        <w:tab w:val="right" w:pos="9638" w:leader="dot"/>
      </w:tabs>
      <w:spacing w:after="30"/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spacing w:after="120" w:before="60"/>
    </w:pPr>
    <w:rPr>
      <w:color w:val="163A5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795dfb7972e440c1decaa6f0bb3c08338008b71e.png"/><Relationship Id="rId12" Type="http://schemas.openxmlformats.org/officeDocument/2006/relationships/image" Target="media/50c1cf67bfb75831e8255779c0a2f836734c1432.png"/><Relationship Id="rId13" Type="http://schemas.openxmlformats.org/officeDocument/2006/relationships/image" Target="media/a1db4deb6102b987917d6c20e61ecc5cd23ff4b6.png"/><Relationship Id="rId14" Type="http://schemas.openxmlformats.org/officeDocument/2006/relationships/image" Target="media/247f0da35934e85091c1c223e82dfa41897a922c.png"/><Relationship Id="rId15" Type="http://schemas.openxmlformats.org/officeDocument/2006/relationships/image" Target="media/9edba448005498fc28c3900dda007aac9a5664f5.png"/><Relationship Id="rId16" Type="http://schemas.openxmlformats.org/officeDocument/2006/relationships/image" Target="media/618a59a1643daf6ab167fafea799c5d339e1d57e.png"/><Relationship Id="rId17" Type="http://schemas.openxmlformats.org/officeDocument/2006/relationships/image" Target="media/3f48be3850e6cf4cfc01efa3e9af01504bf20ae0.png"/><Relationship Id="rId18" Type="http://schemas.openxmlformats.org/officeDocument/2006/relationships/image" Target="media/9693ba80f6ec7ec0ff59c7719ddc4eb94e41a7e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Low-Level Design Description — Aura</dc:title>
  <dc:creator>Senior Software Architect</dc:creator>
  <dc:description>Detailed Module, Data, Interface and Logic Design — Initial Baseline</dc:description>
  <cp:lastModifiedBy>Un-named</cp:lastModifiedBy>
  <cp:revision>1</cp:revision>
  <dcterms:created xsi:type="dcterms:W3CDTF">2026-10-13T09:02:13.151Z</dcterms:created>
  <dcterms:modified xsi:type="dcterms:W3CDTF">2026-10-13T09:02:13.157Z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