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120"/>
        <w:jc w:val="center"/>
      </w:pPr>
      <w:r>
        <w:rPr>
          <w:rFonts w:ascii="Cambria" w:cs="Cambria" w:eastAsia="Cambria" w:hAnsi="Cambria"/>
          <w:b/>
          <w:bCs/>
          <w:color w:val="163A5A"/>
          <w:spacing w:val="60"/>
          <w:sz w:val="36"/>
          <w:szCs w:val="36"/>
        </w:rPr>
        <w:t xml:space="preserve">AURA</w:t>
      </w:r>
    </w:p>
    <w:p>
      <w:pPr>
        <w:spacing w:after="120"/>
        <w:jc w:val="center"/>
      </w:pPr>
      <w:r>
        <w:rPr>
          <w:color w:val="1A7F7A"/>
          <w:sz w:val="24"/>
          <w:szCs w:val="24"/>
        </w:rPr>
        <w:t xml:space="preserve">Evidence Intake · Validation · Decision Traceability</w:t>
      </w:r>
    </w:p>
    <w:p>
      <w:pPr>
        <w:spacing w:after="500"/>
        <w:jc w:val="center"/>
      </w:pPr>
      <w:r>
        <w:rPr>
          <w:color w:val="5B6B7C"/>
          <w:sz w:val="20"/>
          <w:szCs w:val="20"/>
        </w:rPr>
        <w:t xml:space="preserve">Requirements &amp; Architecture Series · MRS · PRS · HLD</w:t>
      </w:r>
    </w:p>
    <w:p>
      <w:pPr>
        <w:pBdr>
          <w:top w:val="single" w:color="163A5A" w:sz="12" w:space="6"/>
          <w:bottom w:val="single" w:color="163A5A" w:sz="12" w:space="6"/>
        </w:pBdr>
        <w:spacing w:after="300"/>
        <w:jc w:val="center"/>
      </w:pPr>
      <w:r>
        <w:rPr>
          <w:rFonts w:ascii="Cambria" w:cs="Cambria" w:eastAsia="Cambria" w:hAnsi="Cambria"/>
          <w:b/>
          <w:bCs/>
          <w:color w:val="163A5A"/>
          <w:sz w:val="44"/>
          <w:szCs w:val="44"/>
        </w:rPr>
        <w:t xml:space="preserve">AURA PRODUCT REQUIREMENTS SPECIFICATION</w:t>
      </w:r>
    </w:p>
    <w:p>
      <w:pPr>
        <w:spacing w:after="600"/>
        <w:jc w:val="center"/>
      </w:pPr>
      <w:r>
        <w:rPr>
          <w:i/>
          <w:iCs/>
          <w:color w:val="5B6B7C"/>
          <w:sz w:val="22"/>
          <w:szCs w:val="22"/>
        </w:rPr>
        <w:t xml:space="preserve">Redefined — Epics, Use Cases, Requirements, Acceptance Criteria and Traceability</w:t>
      </w:r>
    </w:p>
    <w:tbl>
      <w:tblPr>
        <w:tblW w:type="dxa" w:w="578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470"/>
      </w:tblGrid>
      <w:tr>
        <w:tc>
          <w:tcPr>
            <w:tcW w:type="dxa" w:w="23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4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AURA-PRS-2.0</w:t>
            </w:r>
          </w:p>
        </w:tc>
      </w:tr>
      <w:tr>
        <w:tc>
          <w:tcPr>
            <w:tcW w:type="dxa" w:w="23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Version</w:t>
            </w:r>
          </w:p>
        </w:tc>
        <w:tc>
          <w:tcPr>
            <w:tcW w:type="dxa" w:w="34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3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Status</w:t>
            </w:r>
          </w:p>
        </w:tc>
        <w:tc>
          <w:tcPr>
            <w:tcW w:type="dxa" w:w="34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REDEFINED BASELINE — FOR REVIEW</w:t>
            </w:r>
          </w:p>
        </w:tc>
      </w:tr>
      <w:tr>
        <w:tc>
          <w:tcPr>
            <w:tcW w:type="dxa" w:w="23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Date</w:t>
            </w:r>
          </w:p>
        </w:tc>
        <w:tc>
          <w:tcPr>
            <w:tcW w:type="dxa" w:w="34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2026-10-13</w:t>
            </w:r>
          </w:p>
        </w:tc>
      </w:tr>
      <w:tr>
        <w:tc>
          <w:tcPr>
            <w:tcW w:type="dxa" w:w="23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34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3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4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Senior Software Architect (organisation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3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Standard</w:t>
            </w:r>
          </w:p>
        </w:tc>
        <w:tc>
          <w:tcPr>
            <w:tcW w:type="dxa" w:w="34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ISO/IEC/IEEE 29148:2018</w:t>
            </w:r>
          </w:p>
        </w:tc>
      </w:tr>
      <w:tr>
        <w:tc>
          <w:tcPr>
            <w:tcW w:type="dxa" w:w="23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Supersedes</w:t>
            </w:r>
          </w:p>
        </w:tc>
        <w:tc>
          <w:tcPr>
            <w:tcW w:type="dxa" w:w="34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AURA-PRS-1.0</w:t>
            </w:r>
          </w:p>
        </w:tc>
      </w:tr>
      <w:tr>
        <w:tc>
          <w:tcPr>
            <w:tcW w:type="dxa" w:w="23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Companion Docs</w:t>
            </w:r>
          </w:p>
        </w:tc>
        <w:tc>
          <w:tcPr>
            <w:tcW w:type="dxa" w:w="34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AURA-MRS-1.0 · AURA-HLD-2.0</w:t>
            </w:r>
          </w:p>
        </w:tc>
      </w:tr>
    </w:tbl>
    <w:p>
      <w:pPr>
        <w:spacing w:before="700"/>
        <w:jc w:val="center"/>
      </w:pPr>
      <w:r>
        <w:rPr>
          <w:b/>
          <w:bCs/>
          <w:color w:val="A61B1B"/>
          <w:sz w:val="18"/>
          <w:szCs w:val="18"/>
        </w:rPr>
        <w:t xml:space="preserve">Derived exclusively from Aura_MRS.md, Aura_PRS.md and Aura_HLD.md. Supported evidence types, policy rules, decision authority, integration systems, retention policy, deployment model and acceptance thresholds remain open (PRS §6). Classification: </w:t>
      </w:r>
      <w:r>
        <w:rPr>
          <w:b/>
          <w:bCs/>
          <w:color w:val="B7791F"/>
          <w:sz w:val="18"/>
          <w:szCs w:val="18"/>
        </w:rPr>
        <w:t xml:space="preserve">TBD</w:t>
      </w:r>
      <w:r>
        <w:rPr>
          <w:b/>
          <w:bCs/>
          <w:color w:val="A61B1B"/>
          <w:sz w:val="18"/>
          <w:szCs w:val="18"/>
        </w:rPr>
        <w:t xml:space="preserve">.</w:t>
      </w:r>
    </w:p>
    <w:p>
      <w:r>
        <w:br w:type="page"/>
      </w:r>
    </w:p>
    <w:p>
      <w:pPr>
        <w:pBdr>
          <w:bottom w:val="single" w:color="1A7F7A" w:sz="6" w:space="2"/>
        </w:pBdr>
        <w:spacing w:after="120" w:before="240"/>
      </w:pPr>
      <w:r>
        <w:rPr>
          <w:rFonts w:ascii="Cambria" w:cs="Cambria" w:eastAsia="Cambria" w:hAnsi="Cambria"/>
          <w:b/>
          <w:bCs/>
          <w:color w:val="163A5A"/>
          <w:sz w:val="26"/>
          <w:szCs w:val="26"/>
        </w:rPr>
        <w:t xml:space="preserve">Document Control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c>
          <w:tcPr>
            <w:tcW w:type="dxa" w:w="269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3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AURA-PRS-2.0</w:t>
            </w:r>
          </w:p>
        </w:tc>
      </w:tr>
      <w:tr>
        <w:tc>
          <w:tcPr>
            <w:tcW w:type="dxa" w:w="269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Title</w:t>
            </w:r>
          </w:p>
        </w:tc>
        <w:tc>
          <w:tcPr>
            <w:tcW w:type="dxa" w:w="693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Product Requirements Specification (Redefined) — Aura</w:t>
            </w:r>
          </w:p>
        </w:tc>
      </w:tr>
      <w:tr>
        <w:tc>
          <w:tcPr>
            <w:tcW w:type="dxa" w:w="269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Version</w:t>
            </w:r>
          </w:p>
        </w:tc>
        <w:tc>
          <w:tcPr>
            <w:tcW w:type="dxa" w:w="693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69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Status</w:t>
            </w:r>
          </w:p>
        </w:tc>
        <w:tc>
          <w:tcPr>
            <w:tcW w:type="dxa" w:w="693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Redefined baseline for review</w:t>
            </w:r>
          </w:p>
        </w:tc>
      </w:tr>
      <w:tr>
        <w:tc>
          <w:tcPr>
            <w:tcW w:type="dxa" w:w="269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Date</w:t>
            </w:r>
          </w:p>
        </w:tc>
        <w:tc>
          <w:tcPr>
            <w:tcW w:type="dxa" w:w="693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13 October 2026</w:t>
            </w:r>
          </w:p>
        </w:tc>
      </w:tr>
      <w:tr>
        <w:tc>
          <w:tcPr>
            <w:tcW w:type="dxa" w:w="269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Product</w:t>
            </w:r>
          </w:p>
        </w:tc>
        <w:tc>
          <w:tcPr>
            <w:tcW w:type="dxa" w:w="693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Aura — controlled evidence intake, validation and decision traceability workflow</w:t>
            </w:r>
          </w:p>
        </w:tc>
      </w:tr>
      <w:tr>
        <w:tc>
          <w:tcPr>
            <w:tcW w:type="dxa" w:w="269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Standard</w:t>
            </w:r>
          </w:p>
        </w:tc>
        <w:tc>
          <w:tcPr>
            <w:tcW w:type="dxa" w:w="693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ISO/IEC/IEEE 29148:2018 — Stakeholder and Software Requirements Specification content (clauses 9.4, 9.6)</w:t>
            </w:r>
          </w:p>
        </w:tc>
      </w:tr>
      <w:tr>
        <w:tc>
          <w:tcPr>
            <w:tcW w:type="dxa" w:w="269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Source basis</w:t>
            </w:r>
          </w:p>
        </w:tc>
        <w:tc>
          <w:tcPr>
            <w:tcW w:type="dxa" w:w="693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Aura_PRS.md (authoritative for requirements), Aura_MRS.md (market needs), Aura_HLD.md (architecture allocation). Reference DOCX files used for formatting only.</w:t>
            </w:r>
          </w:p>
        </w:tc>
      </w:tr>
      <w:tr>
        <w:tc>
          <w:tcPr>
            <w:tcW w:type="dxa" w:w="269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Owner</w:t>
            </w:r>
          </w:p>
        </w:tc>
        <w:tc>
          <w:tcPr>
            <w:tcW w:type="dxa" w:w="693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69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Series</w:t>
            </w:r>
          </w:p>
        </w:tc>
        <w:tc>
          <w:tcPr>
            <w:tcW w:type="dxa" w:w="693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AURA-MRS · AURA-PRS · AURA-HLD</w:t>
            </w:r>
          </w:p>
        </w:tc>
      </w:tr>
    </w:tbl>
    <w:p/>
    <w:p>
      <w:pPr>
        <w:pBdr>
          <w:bottom w:val="single" w:color="1A7F7A" w:sz="6" w:space="2"/>
        </w:pBdr>
        <w:spacing w:after="120" w:before="240"/>
      </w:pPr>
      <w:r>
        <w:rPr>
          <w:rFonts w:ascii="Cambria" w:cs="Cambria" w:eastAsia="Cambria" w:hAnsi="Cambria"/>
          <w:b/>
          <w:bCs/>
          <w:color w:val="163A5A"/>
          <w:sz w:val="26"/>
          <w:szCs w:val="26"/>
        </w:rPr>
        <w:t xml:space="preserve">Revision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4"/>
        <w:gridCol w:w="1686"/>
        <w:gridCol w:w="1927"/>
        <w:gridCol w:w="4821"/>
      </w:tblGrid>
      <w:tr>
        <w:trPr>
          <w:cantSplit/>
          <w:tblHeader/>
        </w:trPr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9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82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1.0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13 October 2026</w:t>
            </w:r>
          </w:p>
        </w:tc>
        <w:tc>
          <w:tcPr>
            <w:tcW w:type="dxa" w:w="19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Senior Software Architect</w:t>
            </w:r>
          </w:p>
        </w:tc>
        <w:tc>
          <w:tcPr>
            <w:tcW w:type="dxa" w:w="482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Initial IEEE-aligned baseline (AURA-PRS-1.0).</w:t>
            </w:r>
          </w:p>
        </w:tc>
      </w:tr>
      <w:tr>
        <w:trPr>
          <w:cantSplit/>
        </w:trPr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2.0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13 October 2026</w:t>
            </w:r>
          </w:p>
        </w:tc>
        <w:tc>
          <w:tcPr>
            <w:tcW w:type="dxa" w:w="19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Senior Software Architect</w:t>
            </w:r>
          </w:p>
        </w:tc>
        <w:tc>
          <w:tcPr>
            <w:tcW w:type="dxa" w:w="482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Redefined: added epics, detailed use cases, decomposed functional requirements, decomposed NFRs, Given/When/Then acceptance criteria and extended traceability. Source requirements PR-01 – PR-12 unchanged.</w:t>
            </w:r>
          </w:p>
        </w:tc>
      </w:tr>
    </w:tbl>
    <w:p>
      <w:pPr>
        <w:spacing w:after="120"/>
      </w:pPr>
    </w:p>
    <w:p>
      <w:pPr>
        <w:pBdr>
          <w:bottom w:val="single" w:color="1A7F7A" w:sz="6" w:space="2"/>
        </w:pBdr>
        <w:spacing w:after="120" w:before="240"/>
      </w:pPr>
      <w:r>
        <w:rPr>
          <w:rFonts w:ascii="Cambria" w:cs="Cambria" w:eastAsia="Cambria" w:hAnsi="Cambria"/>
          <w:b/>
          <w:bCs/>
          <w:color w:val="163A5A"/>
          <w:sz w:val="26"/>
          <w:szCs w:val="26"/>
        </w:rPr>
        <w:t xml:space="preserve">Review and Approval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3"/>
        <w:gridCol w:w="2322"/>
        <w:gridCol w:w="2322"/>
        <w:gridCol w:w="1511"/>
      </w:tblGrid>
      <w:tr>
        <w:trPr>
          <w:cantSplit/>
          <w:tblHeader/>
        </w:trPr>
        <w:tc>
          <w:tcPr>
            <w:tcW w:type="dxa" w:w="348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51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48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Prepared by — Senior Software Architect</w:t>
            </w:r>
          </w:p>
        </w:tc>
        <w:tc>
          <w:tcPr>
            <w:tcW w:type="dxa" w:w="23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3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151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348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Reviewed by — Product Management</w:t>
            </w:r>
          </w:p>
        </w:tc>
        <w:tc>
          <w:tcPr>
            <w:tcW w:type="dxa" w:w="23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3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151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348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Reviewed by — Risk / Compliance</w:t>
            </w:r>
          </w:p>
        </w:tc>
        <w:tc>
          <w:tcPr>
            <w:tcW w:type="dxa" w:w="23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3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151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348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Approved by — Product Owner</w:t>
            </w:r>
          </w:p>
        </w:tc>
        <w:tc>
          <w:tcPr>
            <w:tcW w:type="dxa" w:w="23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3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151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</w:tr>
    </w:tbl>
    <w:p>
      <w:pPr>
        <w:spacing w:after="120"/>
      </w:pPr>
    </w:p>
    <w:p>
      <w:pPr>
        <w:pBdr>
          <w:bottom w:val="single" w:color="1A7F7A" w:sz="6" w:space="2"/>
        </w:pBdr>
        <w:spacing w:after="120" w:before="240"/>
      </w:pPr>
      <w:r>
        <w:rPr>
          <w:rFonts w:ascii="Cambria" w:cs="Cambria" w:eastAsia="Cambria" w:hAnsi="Cambria"/>
          <w:b/>
          <w:bCs/>
          <w:color w:val="163A5A"/>
          <w:sz w:val="26"/>
          <w:szCs w:val="26"/>
        </w:rPr>
        <w:t xml:space="preserve">Evidence Conventions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6"/>
        <w:gridCol w:w="7922"/>
      </w:tblGrid>
      <w:tr>
        <w:trPr>
          <w:cantSplit/>
          <w:tblHeader/>
        </w:trPr>
        <w:tc>
          <w:tcPr>
            <w:tcW w:type="dxa" w:w="171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Marker</w:t>
            </w:r>
          </w:p>
        </w:tc>
        <w:tc>
          <w:tcPr>
            <w:tcW w:type="dxa" w:w="79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71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MRS §n</w:t>
            </w:r>
          </w:p>
        </w:tc>
        <w:tc>
          <w:tcPr>
            <w:tcW w:type="dxa" w:w="79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Section n of Aura_MRS.md — Market Requirements Specification (Discovery Baseline).</w:t>
            </w:r>
          </w:p>
        </w:tc>
      </w:tr>
      <w:tr>
        <w:trPr>
          <w:cantSplit/>
        </w:trPr>
        <w:tc>
          <w:tcPr>
            <w:tcW w:type="dxa" w:w="171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PRS §n</w:t>
            </w:r>
          </w:p>
        </w:tc>
        <w:tc>
          <w:tcPr>
            <w:tcW w:type="dxa" w:w="79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Section n of Aura_PRS.md — Product Requirements Specification (Initial Baseline).</w:t>
            </w:r>
          </w:p>
        </w:tc>
      </w:tr>
      <w:tr>
        <w:trPr>
          <w:cantSplit/>
        </w:trPr>
        <w:tc>
          <w:tcPr>
            <w:tcW w:type="dxa" w:w="171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HLD §n</w:t>
            </w:r>
          </w:p>
        </w:tc>
        <w:tc>
          <w:tcPr>
            <w:tcW w:type="dxa" w:w="79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Section n of Aura_HLD.md — High-Level Design (Initial Baseline).</w:t>
            </w:r>
          </w:p>
        </w:tc>
      </w:tr>
      <w:tr>
        <w:trPr>
          <w:cantSplit/>
        </w:trPr>
        <w:tc>
          <w:tcPr>
            <w:tcW w:type="dxa" w:w="171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Stated</w:t>
            </w:r>
          </w:p>
        </w:tc>
        <w:tc>
          <w:tcPr>
            <w:tcW w:type="dxa" w:w="79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Content taken directly from the source Markdown files; wording preserved where practical.</w:t>
            </w:r>
          </w:p>
        </w:tc>
      </w:tr>
      <w:tr>
        <w:trPr>
          <w:cantSplit/>
        </w:trPr>
        <w:tc>
          <w:tcPr>
            <w:tcW w:type="dxa" w:w="171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Derived</w:t>
            </w:r>
          </w:p>
        </w:tc>
        <w:tc>
          <w:tcPr>
            <w:tcW w:type="dxa" w:w="79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Structural derivation by the architect: epics, use cases, decomposed functional requirements (FR), Given/When/Then acceptance criteria (AC), candidate actors and trace links. Derived items introduce no new capability and require stakeholder confirmation.</w:t>
            </w:r>
          </w:p>
        </w:tc>
      </w:tr>
      <w:tr>
        <w:trPr>
          <w:cantSplit/>
        </w:trPr>
        <w:tc>
          <w:tcPr>
            <w:tcW w:type="dxa" w:w="171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</w:p>
        </w:tc>
        <w:tc>
          <w:tcPr>
            <w:tcW w:type="dxa" w:w="79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Derived item that is plausible from the source but must be confirmed (for example, a candidate actor for a use case).</w:t>
            </w:r>
          </w:p>
        </w:tc>
      </w:tr>
      <w:tr>
        <w:trPr>
          <w:cantSplit/>
        </w:trPr>
        <w:tc>
          <w:tcPr>
            <w:tcW w:type="dxa" w:w="171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79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Information not present in the source. No value is asserted.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Bdr>
          <w:bottom w:val="single" w:color="1A7F7A" w:sz="6" w:space="2"/>
        </w:pBdr>
        <w:spacing w:after="120" w:before="240"/>
      </w:pPr>
      <w:r>
        <w:rPr>
          <w:rFonts w:ascii="Cambria" w:cs="Cambria" w:eastAsia="Cambria" w:hAnsi="Cambria"/>
          <w:b/>
          <w:bCs/>
          <w:color w:val="163A5A"/>
          <w:sz w:val="26"/>
          <w:szCs w:val="26"/>
        </w:rPr>
        <w:t xml:space="preserve">Table of Contents</w:t>
      </w:r>
    </w:p>
    <w:sdt>
      <w:sdtPr>
        <w:alias w:val="Table of Contents"/>
      </w:sdtPr>
      <w:sdtContent>
        <w:p>
          <w:pPr>
            <w:pStyle w:val="TOC1"/>
          </w:pPr>
          <w:r>
            <w:fldChar w:fldCharType="begin" w:dirty="true"/>
          </w:r>
          <w:r>
            <w:instrText xml:space="preserve">TOC \h \o "1-3" \z</w:instrText>
          </w:r>
          <w:r>
            <w:fldChar w:fldCharType="separate"/>
          </w:r>
          <w:r>
            <w:t xml:space="preserve">1 Introduction</w:t>
          </w:r>
          <w:r>
            <w:tab/>
          </w:r>
          <w:r>
            <w:t>8</w:t>
          </w:r>
        </w:p>
        <w:p>
          <w:pPr>
            <w:pStyle w:val="TOC2"/>
          </w:pPr>
          <w:r>
            <w:t xml:space="preserve">1.1 Purpose</w:t>
          </w:r>
          <w:r>
            <w:tab/>
          </w:r>
          <w:r>
            <w:t>8</w:t>
          </w:r>
        </w:p>
        <w:p>
          <w:pPr>
            <w:pStyle w:val="TOC2"/>
          </w:pPr>
          <w:r>
            <w:t xml:space="preserve">1.2 Scope</w:t>
          </w:r>
          <w:r>
            <w:tab/>
          </w:r>
          <w:r>
            <w:t>8</w:t>
          </w:r>
        </w:p>
        <w:p>
          <w:pPr>
            <w:pStyle w:val="TOC2"/>
          </w:pPr>
          <w:r>
            <w:t xml:space="preserve">1.3 Definitions, Acronyms and Abbreviations</w:t>
          </w:r>
          <w:r>
            <w:tab/>
          </w:r>
          <w:r>
            <w:t>8</w:t>
          </w:r>
        </w:p>
        <w:p>
          <w:pPr>
            <w:pStyle w:val="TOC2"/>
          </w:pPr>
          <w:r>
            <w:t xml:space="preserve">1.4 References</w:t>
          </w:r>
          <w:r>
            <w:tab/>
          </w:r>
          <w:r>
            <w:t>9</w:t>
          </w:r>
        </w:p>
        <w:p>
          <w:pPr>
            <w:pStyle w:val="TOC2"/>
          </w:pPr>
          <w:r>
            <w:t xml:space="preserve">1.5 Requirement Attributes</w:t>
          </w:r>
          <w:r>
            <w:tab/>
          </w:r>
          <w:r>
            <w:t>9</w:t>
          </w:r>
        </w:p>
        <w:p>
          <w:pPr>
            <w:pStyle w:val="TOC1"/>
          </w:pPr>
          <w:r>
            <w:t xml:space="preserve">2 Product Overview</w:t>
          </w:r>
          <w:r>
            <w:tab/>
          </w:r>
          <w:r>
            <w:t>10</w:t>
          </w:r>
        </w:p>
        <w:p>
          <w:pPr>
            <w:pStyle w:val="TOC2"/>
          </w:pPr>
          <w:r>
            <w:t xml:space="preserve">2.1 Product Perspective</w:t>
          </w:r>
          <w:r>
            <w:tab/>
          </w:r>
          <w:r>
            <w:t>10</w:t>
          </w:r>
        </w:p>
        <w:p>
          <w:pPr>
            <w:pStyle w:val="TOC2"/>
          </w:pPr>
          <w:r>
            <w:t xml:space="preserve">2.2 Product Functions</w:t>
          </w:r>
          <w:r>
            <w:tab/>
          </w:r>
          <w:r>
            <w:t>10</w:t>
          </w:r>
        </w:p>
        <w:p>
          <w:pPr>
            <w:pStyle w:val="TOC2"/>
          </w:pPr>
          <w:r>
            <w:t xml:space="preserve">2.3 User Classes and Characteristics</w:t>
          </w:r>
          <w:r>
            <w:tab/>
          </w:r>
          <w:r>
            <w:t>11</w:t>
          </w:r>
        </w:p>
        <w:p>
          <w:pPr>
            <w:pStyle w:val="TOC2"/>
          </w:pPr>
          <w:r>
            <w:t xml:space="preserve">2.4 Operating Environment</w:t>
          </w:r>
          <w:r>
            <w:tab/>
          </w:r>
          <w:r>
            <w:t>11</w:t>
          </w:r>
        </w:p>
        <w:p>
          <w:pPr>
            <w:pStyle w:val="TOC2"/>
          </w:pPr>
          <w:r>
            <w:t xml:space="preserve">2.5 Constraints</w:t>
          </w:r>
          <w:r>
            <w:tab/>
          </w:r>
          <w:r>
            <w:t>11</w:t>
          </w:r>
        </w:p>
        <w:p>
          <w:pPr>
            <w:pStyle w:val="TOC2"/>
          </w:pPr>
          <w:r>
            <w:t xml:space="preserve">2.6 Assumptions and Dependencies</w:t>
          </w:r>
          <w:r>
            <w:tab/>
          </w:r>
          <w:r>
            <w:t>11</w:t>
          </w:r>
        </w:p>
        <w:p>
          <w:pPr>
            <w:pStyle w:val="TOC1"/>
          </w:pPr>
          <w:r>
            <w:t xml:space="preserve">3 Epics</w:t>
          </w:r>
          <w:r>
            <w:tab/>
          </w:r>
          <w:r>
            <w:t>12</w:t>
          </w:r>
        </w:p>
        <w:p>
          <w:pPr>
            <w:pStyle w:val="TOC1"/>
          </w:pPr>
          <w:r>
            <w:t xml:space="preserve">4 Use Cases</w:t>
          </w:r>
          <w:r>
            <w:tab/>
          </w:r>
          <w:r>
            <w:t>14</w:t>
          </w:r>
        </w:p>
        <w:p>
          <w:pPr>
            <w:pStyle w:val="TOC2"/>
          </w:pPr>
          <w:r>
            <w:t xml:space="preserve">4.1 Use Case Model</w:t>
          </w:r>
          <w:r>
            <w:tab/>
          </w:r>
          <w:r>
            <w:t>14</w:t>
          </w:r>
        </w:p>
        <w:p>
          <w:pPr>
            <w:pStyle w:val="TOC2"/>
          </w:pPr>
          <w:r>
            <w:t xml:space="preserve">4.2 Core Workflow</w:t>
          </w:r>
          <w:r>
            <w:tab/>
          </w:r>
          <w:r>
            <w:t>15</w:t>
          </w:r>
        </w:p>
        <w:p>
          <w:pPr>
            <w:pStyle w:val="TOC2"/>
          </w:pPr>
          <w:r>
            <w:t xml:space="preserve">4.3 Use Case Catalogue</w:t>
          </w:r>
          <w:r>
            <w:tab/>
          </w:r>
          <w:r>
            <w:t>15</w:t>
          </w:r>
        </w:p>
        <w:p>
          <w:pPr>
            <w:pStyle w:val="TOC2"/>
          </w:pPr>
          <w:r>
            <w:t xml:space="preserve">4.4 Use Case Specifications</w:t>
          </w:r>
          <w:r>
            <w:tab/>
          </w:r>
          <w:r>
            <w:t>16</w:t>
          </w:r>
        </w:p>
        <w:p>
          <w:pPr>
            <w:pStyle w:val="TOC3"/>
          </w:pPr>
          <w:r>
            <w:t xml:space="preserve">4.4.1 UCS-01 Create case</w:t>
          </w:r>
          <w:r>
            <w:tab/>
          </w:r>
          <w:r>
            <w:t>16</w:t>
          </w:r>
        </w:p>
        <w:p>
          <w:pPr>
            <w:pStyle w:val="TOC3"/>
          </w:pPr>
          <w:r>
            <w:t xml:space="preserve">4.4.2 UCS-02 Attach evidence with metadata</w:t>
          </w:r>
          <w:r>
            <w:tab/>
          </w:r>
          <w:r>
            <w:t>16</w:t>
          </w:r>
        </w:p>
        <w:p>
          <w:pPr>
            <w:pStyle w:val="TOC3"/>
          </w:pPr>
          <w:r>
            <w:t xml:space="preserve">4.4.3 UCS-03 Evaluate completeness and validity</w:t>
          </w:r>
          <w:r>
            <w:tab/>
          </w:r>
          <w:r>
            <w:t>17</w:t>
          </w:r>
        </w:p>
        <w:p>
          <w:pPr>
            <w:pStyle w:val="TOC3"/>
          </w:pPr>
          <w:r>
            <w:t xml:space="preserve">4.4.4 UCS-04 View validation status</w:t>
          </w:r>
          <w:r>
            <w:tab/>
          </w:r>
          <w:r>
            <w:t>17</w:t>
          </w:r>
        </w:p>
        <w:p>
          <w:pPr>
            <w:pStyle w:val="TOC3"/>
          </w:pPr>
          <w:r>
            <w:t xml:space="preserve">4.4.5 UCS-05 Record decision</w:t>
          </w:r>
          <w:r>
            <w:tab/>
          </w:r>
          <w:r>
            <w:t>17</w:t>
          </w:r>
        </w:p>
        <w:p>
          <w:pPr>
            <w:pStyle w:val="TOC3"/>
          </w:pPr>
          <w:r>
            <w:t xml:space="preserve">4.4.6 UCS-06 Review audit history</w:t>
          </w:r>
          <w:r>
            <w:tab/>
          </w:r>
          <w:r>
            <w:t>18</w:t>
          </w:r>
        </w:p>
        <w:p>
          <w:pPr>
            <w:pStyle w:val="TOC3"/>
          </w:pPr>
          <w:r>
            <w:t xml:space="preserve">4.4.7 UCS-07 Manage exception</w:t>
          </w:r>
          <w:r>
            <w:tab/>
          </w:r>
          <w:r>
            <w:t>18</w:t>
          </w:r>
        </w:p>
        <w:p>
          <w:pPr>
            <w:pStyle w:val="TOC3"/>
          </w:pPr>
          <w:r>
            <w:t xml:space="preserve">4.4.8 UCS-08 Search and retrieve case</w:t>
          </w:r>
          <w:r>
            <w:tab/>
          </w:r>
          <w:r>
            <w:t>19</w:t>
          </w:r>
        </w:p>
        <w:p>
          <w:pPr>
            <w:pStyle w:val="TOC3"/>
          </w:pPr>
          <w:r>
            <w:t xml:space="preserve">4.4.9 UCS-09 Export case manifest and history</w:t>
          </w:r>
          <w:r>
            <w:tab/>
          </w:r>
          <w:r>
            <w:t>19</w:t>
          </w:r>
        </w:p>
        <w:p>
          <w:pPr>
            <w:pStyle w:val="TOC3"/>
          </w:pPr>
          <w:r>
            <w:t xml:space="preserve">4.4.10 UCS-10 Manage access permissions</w:t>
          </w:r>
          <w:r>
            <w:tab/>
          </w:r>
          <w:r>
            <w:t>20</w:t>
          </w:r>
        </w:p>
        <w:p>
          <w:pPr>
            <w:pStyle w:val="TOC3"/>
          </w:pPr>
          <w:r>
            <w:t xml:space="preserve">4.4.11 UCS-11 Commit integration contract</w:t>
          </w:r>
          <w:r>
            <w:tab/>
          </w:r>
          <w:r>
            <w:t>20</w:t>
          </w:r>
        </w:p>
        <w:p>
          <w:pPr>
            <w:pStyle w:val="TOC3"/>
          </w:pPr>
          <w:r>
            <w:t xml:space="preserve">4.4.12 UCS-12 Monitor operational health</w:t>
          </w:r>
          <w:r>
            <w:tab/>
          </w:r>
          <w:r>
            <w:t>20</w:t>
          </w:r>
        </w:p>
        <w:p>
          <w:pPr>
            <w:pStyle w:val="TOC3"/>
          </w:pPr>
          <w:r>
            <w:t xml:space="preserve">4.4.13 UCS-13 Maintain rule set versions</w:t>
          </w:r>
          <w:r>
            <w:tab/>
          </w:r>
          <w:r>
            <w:t>21</w:t>
          </w:r>
        </w:p>
        <w:p>
          <w:pPr>
            <w:pStyle w:val="TOC1"/>
          </w:pPr>
          <w:r>
            <w:t xml:space="preserve">5 Functional Requirements</w:t>
          </w:r>
          <w:r>
            <w:tab/>
          </w:r>
          <w:r>
            <w:t>22</w:t>
          </w:r>
        </w:p>
        <w:p>
          <w:pPr>
            <w:pStyle w:val="TOC2"/>
          </w:pPr>
          <w:r>
            <w:t xml:space="preserve">5.1 Conventions</w:t>
          </w:r>
          <w:r>
            <w:tab/>
          </w:r>
          <w:r>
            <w:t>22</w:t>
          </w:r>
        </w:p>
        <w:p>
          <w:pPr>
            <w:pStyle w:val="TOC2"/>
          </w:pPr>
          <w:r>
            <w:t xml:space="preserve">5.2 EP-01 Evidence Intake</w:t>
          </w:r>
          <w:r>
            <w:tab/>
          </w:r>
          <w:r>
            <w:t>22</w:t>
          </w:r>
        </w:p>
        <w:p>
          <w:pPr>
            <w:pStyle w:val="TOC2"/>
          </w:pPr>
          <w:r>
            <w:t xml:space="preserve">5.3 EP-02 Evidence Validation</w:t>
          </w:r>
          <w:r>
            <w:tab/>
          </w:r>
          <w:r>
            <w:t>22</w:t>
          </w:r>
        </w:p>
        <w:p>
          <w:pPr>
            <w:pStyle w:val="TOC2"/>
          </w:pPr>
          <w:r>
            <w:t xml:space="preserve">5.4 EP-03 Decision Traceability</w:t>
          </w:r>
          <w:r>
            <w:tab/>
          </w:r>
          <w:r>
            <w:t>23</w:t>
          </w:r>
        </w:p>
        <w:p>
          <w:pPr>
            <w:pStyle w:val="TOC2"/>
          </w:pPr>
          <w:r>
            <w:t xml:space="preserve">5.5 EP-04 Audit and Reconstruction</w:t>
          </w:r>
          <w:r>
            <w:tab/>
          </w:r>
          <w:r>
            <w:t>23</w:t>
          </w:r>
        </w:p>
        <w:p>
          <w:pPr>
            <w:pStyle w:val="TOC2"/>
          </w:pPr>
          <w:r>
            <w:t xml:space="preserve">5.6 EP-05 Access and Exception Control</w:t>
          </w:r>
          <w:r>
            <w:tab/>
          </w:r>
          <w:r>
            <w:t>24</w:t>
          </w:r>
        </w:p>
        <w:p>
          <w:pPr>
            <w:pStyle w:val="TOC2"/>
          </w:pPr>
          <w:r>
            <w:t xml:space="preserve">5.7 EP-06 Integration and Operations</w:t>
          </w:r>
          <w:r>
            <w:tab/>
          </w:r>
          <w:r>
            <w:t>24</w:t>
          </w:r>
        </w:p>
        <w:p>
          <w:pPr>
            <w:pStyle w:val="TOC1"/>
          </w:pPr>
          <w:r>
            <w:t xml:space="preserve">6 Non-Functional Requirements</w:t>
          </w:r>
          <w:r>
            <w:tab/>
          </w:r>
          <w:r>
            <w:t>25</w:t>
          </w:r>
        </w:p>
        <w:p>
          <w:pPr>
            <w:pStyle w:val="TOC1"/>
          </w:pPr>
          <w:r>
            <w:t xml:space="preserve">7 Exception Cases</w:t>
          </w:r>
          <w:r>
            <w:tab/>
          </w:r>
          <w:r>
            <w:t>26</w:t>
          </w:r>
        </w:p>
        <w:p>
          <w:pPr>
            <w:pStyle w:val="TOC2"/>
          </w:pPr>
          <w:r>
            <w:t xml:space="preserve">7.1 Evidence Validation Status</w:t>
          </w:r>
          <w:r>
            <w:tab/>
          </w:r>
          <w:r>
            <w:t>27</w:t>
          </w:r>
        </w:p>
        <w:p>
          <w:pPr>
            <w:pStyle w:val="TOC1"/>
          </w:pPr>
          <w:r>
            <w:t xml:space="preserve">8 Acceptance Criteria</w:t>
          </w:r>
          <w:r>
            <w:tab/>
          </w:r>
          <w:r>
            <w:t>28</w:t>
          </w:r>
        </w:p>
        <w:p>
          <w:pPr>
            <w:pStyle w:val="TOC2"/>
          </w:pPr>
          <w:r>
            <w:t xml:space="preserve">8.1 Approach</w:t>
          </w:r>
          <w:r>
            <w:tab/>
          </w:r>
          <w:r>
            <w:t>28</w:t>
          </w:r>
        </w:p>
        <w:p>
          <w:pPr>
            <w:pStyle w:val="TOC2"/>
          </w:pPr>
          <w:r>
            <w:t xml:space="preserve">8.2 Acceptance Criteria by Requirement</w:t>
          </w:r>
          <w:r>
            <w:tab/>
          </w:r>
          <w:r>
            <w:t>28</w:t>
          </w:r>
        </w:p>
        <w:p>
          <w:pPr>
            <w:pStyle w:val="TOC2"/>
          </w:pPr>
          <w:r>
            <w:t xml:space="preserve">8.3 Verification Summary</w:t>
          </w:r>
          <w:r>
            <w:tab/>
          </w:r>
          <w:r>
            <w:t>29</w:t>
          </w:r>
        </w:p>
        <w:p>
          <w:pPr>
            <w:pStyle w:val="TOC1"/>
          </w:pPr>
          <w:r>
            <w:t xml:space="preserve">9 Open Decisions</w:t>
          </w:r>
          <w:r>
            <w:tab/>
          </w:r>
          <w:r>
            <w:t>30</w:t>
          </w:r>
        </w:p>
        <w:p>
          <w:pPr>
            <w:pStyle w:val="TOC1"/>
          </w:pPr>
          <w:r>
            <w:t xml:space="preserve">10 Requirements Traceability</w:t>
          </w:r>
          <w:r>
            <w:tab/>
          </w:r>
          <w:r>
            <w:t>31</w:t>
          </w:r>
        </w:p>
        <w:p>
          <w:pPr>
            <w:pStyle w:val="TOC2"/>
          </w:pPr>
          <w:r>
            <w:t xml:space="preserve">10.1 MR → Epic → PR → Use Case → Acceptance Criteria → HLD</w:t>
          </w:r>
          <w:r>
            <w:tab/>
          </w:r>
          <w:r>
            <w:t>31</w:t>
          </w:r>
        </w:p>
        <w:p>
          <w:pPr>
            <w:pStyle w:val="TOC2"/>
          </w:pPr>
          <w:r>
            <w:t xml:space="preserve">10.2 Use Case → Requirement Coverage</w:t>
          </w:r>
          <w:r>
            <w:tab/>
          </w:r>
          <w:r>
            <w:t>31</w:t>
          </w:r>
        </w:p>
        <w:p>
          <w:pPr>
            <w:pStyle w:val="TOC2"/>
          </w:pPr>
          <w:r>
            <w:t xml:space="preserve">10.3 Non-Functional Requirement → Design</w:t>
          </w:r>
          <w:r>
            <w:tab/>
          </w:r>
          <w:r>
            <w:t>32</w:t>
          </w:r>
        </w:p>
        <w:p>
          <w:pPr>
            <w:pStyle w:val="TOC2"/>
          </w:pPr>
          <w:r>
            <w:t xml:space="preserve">10.4 Coverage Summary</w:t>
          </w:r>
          <w:r>
            <w:tab/>
          </w:r>
          <w:r>
            <w:t>32</w:t>
          </w:r>
        </w:p>
        <w:p>
          <w:pPr>
            <w:pStyle w:val="TOC1"/>
          </w:pPr>
          <w:r>
            <w:t xml:space="preserve">Appendix A — TBD Register</w:t>
          </w:r>
          <w:r>
            <w:tab/>
          </w:r>
          <w:r>
            <w:t>34</w:t>
          </w:r>
        </w:p>
        <w:p>
          <w:pPr>
            <w:pStyle w:val="TOC1"/>
          </w:pPr>
          <w:r>
            <w:t xml:space="preserve">Appendix B — Changes from AURA-PRS-1.0</w:t>
          </w:r>
          <w:r>
            <w:tab/>
          </w:r>
          <w:r>
            <w:t>35</w:t>
          </w:r>
          <w:r>
            <w:fldChar w:fldCharType="end"/>
          </w:r>
        </w:p>
      </w:sdtContent>
    </w:sdt>
    <w:p>
      <w:r>
        <w:br w:type="page"/>
      </w:r>
    </w:p>
    <w:p>
      <w:pPr>
        <w:pBdr>
          <w:bottom w:val="single" w:color="1A7F7A" w:sz="6" w:space="2"/>
        </w:pBdr>
        <w:spacing w:after="120" w:before="240"/>
      </w:pPr>
      <w:r>
        <w:rPr>
          <w:rFonts w:ascii="Cambria" w:cs="Cambria" w:eastAsia="Cambria" w:hAnsi="Cambria"/>
          <w:b/>
          <w:bCs/>
          <w:color w:val="163A5A"/>
          <w:sz w:val="26"/>
          <w:szCs w:val="26"/>
        </w:rPr>
        <w:t xml:space="preserve">List of Figures</w:t>
      </w:r>
    </w:p>
    <w:sdt>
      <w:sdtPr>
        <w:alias w:val="List of Figures"/>
      </w:sdtPr>
      <w:sdtContent>
        <w:p>
          <w:pPr>
            <w:pStyle w:val="TableofFigures"/>
          </w:pPr>
          <w:r>
            <w:fldChar w:fldCharType="begin" w:dirty="true"/>
          </w:r>
          <w:r>
            <w:instrText xml:space="preserve">TOC \c "Figure" \h</w:instrText>
          </w:r>
          <w:r>
            <w:fldChar w:fldCharType="separate"/>
          </w:r>
          <w:r>
            <w:t xml:space="preserve">Figure 1 — Product context — roles, role-based access and functional areas</w:t>
          </w:r>
          <w:r>
            <w:tab/>
          </w:r>
          <w:r>
            <w:t>10</w:t>
          </w:r>
        </w:p>
        <w:p>
          <w:pPr>
            <w:pStyle w:val="TableofFigures"/>
          </w:pPr>
          <w:r>
            <w:t xml:space="preserve">Figure 2 — Epic map — market requirement to epic to product requirement</w:t>
          </w:r>
          <w:r>
            <w:tab/>
          </w:r>
          <w:r>
            <w:t>12</w:t>
          </w:r>
        </w:p>
        <w:p>
          <w:pPr>
            <w:pStyle w:val="TableofFigures"/>
          </w:pPr>
          <w:r>
            <w:t xml:space="preserve">Figure 3 — Use case diagram</w:t>
          </w:r>
          <w:r>
            <w:tab/>
          </w:r>
          <w:r>
            <w:t>14</w:t>
          </w:r>
        </w:p>
        <w:p>
          <w:pPr>
            <w:pStyle w:val="TableofFigures"/>
          </w:pPr>
          <w:r>
            <w:t xml:space="preserve">Figure 4 — Core product workflow with requirement allocation</w:t>
          </w:r>
          <w:r>
            <w:tab/>
          </w:r>
          <w:r>
            <w:t>15</w:t>
          </w:r>
        </w:p>
        <w:p>
          <w:pPr>
            <w:pStyle w:val="TableofFigures"/>
          </w:pPr>
          <w:r>
            <w:t xml:space="preserve">Figure 5 — Exception sources and handling actions</w:t>
          </w:r>
          <w:r>
            <w:tab/>
          </w:r>
          <w:r>
            <w:t>27</w:t>
          </w:r>
        </w:p>
        <w:p>
          <w:pPr>
            <w:pStyle w:val="TableofFigures"/>
          </w:pPr>
          <w:r>
            <w:t xml:space="preserve">Figure 6 — Evidence validation status model (PR-04)</w:t>
          </w:r>
          <w:r>
            <w:tab/>
          </w:r>
          <w:r>
            <w:t>27</w:t>
          </w:r>
        </w:p>
        <w:p>
          <w:pPr>
            <w:pStyle w:val="TableofFigures"/>
          </w:pPr>
          <w:r>
            <w:t xml:space="preserve">Figure 7 — Requirements traceability chain</w:t>
          </w:r>
          <w:r>
            <w:tab/>
          </w:r>
          <w:r>
            <w:t>31</w:t>
          </w:r>
          <w:r>
            <w:fldChar w:fldCharType="end"/>
          </w:r>
        </w:p>
      </w:sdtContent>
    </w:sdt>
    <w:p>
      <w:pPr>
        <w:pBdr>
          <w:bottom w:val="single" w:color="1A7F7A" w:sz="6" w:space="2"/>
        </w:pBdr>
        <w:spacing w:after="120" w:before="240"/>
      </w:pPr>
      <w:r>
        <w:rPr>
          <w:rFonts w:ascii="Cambria" w:cs="Cambria" w:eastAsia="Cambria" w:hAnsi="Cambria"/>
          <w:b/>
          <w:bCs/>
          <w:color w:val="163A5A"/>
          <w:sz w:val="26"/>
          <w:szCs w:val="26"/>
        </w:rPr>
        <w:t xml:space="preserve">List of Tables</w:t>
      </w:r>
    </w:p>
    <w:sdt>
      <w:sdtPr>
        <w:alias w:val="List of Tables"/>
      </w:sdtPr>
      <w:sdtContent>
        <w:p>
          <w:pPr>
            <w:pStyle w:val="TableofFigures"/>
          </w:pPr>
          <w:r>
            <w:fldChar w:fldCharType="begin" w:dirty="true"/>
          </w:r>
          <w:r>
            <w:instrText xml:space="preserve">TOC \c "Table" \h</w:instrText>
          </w:r>
          <w:r>
            <w:fldChar w:fldCharType="separate"/>
          </w:r>
          <w:r>
            <w:t xml:space="preserve">Table 1 — Acronyms and abbreviations</w:t>
          </w:r>
          <w:r>
            <w:tab/>
          </w:r>
          <w:r>
            <w:t>8</w:t>
          </w:r>
        </w:p>
        <w:p>
          <w:pPr>
            <w:pStyle w:val="TableofFigures"/>
          </w:pPr>
          <w:r>
            <w:t xml:space="preserve">Table 2 — Referenced documents</w:t>
          </w:r>
          <w:r>
            <w:tab/>
          </w:r>
          <w:r>
            <w:t>9</w:t>
          </w:r>
        </w:p>
        <w:p>
          <w:pPr>
            <w:pStyle w:val="TableofFigures"/>
          </w:pPr>
          <w:r>
            <w:t xml:space="preserve">Table 3 — Requirement attributes (ISO/IEC/IEEE 29148 §5.2.8)</w:t>
          </w:r>
          <w:r>
            <w:tab/>
          </w:r>
          <w:r>
            <w:t>9</w:t>
          </w:r>
        </w:p>
        <w:p>
          <w:pPr>
            <w:pStyle w:val="TableofFigures"/>
          </w:pPr>
          <w:r>
            <w:t xml:space="preserve">Table 4 — Product function summary</w:t>
          </w:r>
          <w:r>
            <w:tab/>
          </w:r>
          <w:r>
            <w:t>10</w:t>
          </w:r>
        </w:p>
        <w:p>
          <w:pPr>
            <w:pStyle w:val="TableofFigures"/>
          </w:pPr>
          <w:r>
            <w:t xml:space="preserve">Table 5 — User classes</w:t>
          </w:r>
          <w:r>
            <w:tab/>
          </w:r>
          <w:r>
            <w:t>11</w:t>
          </w:r>
        </w:p>
        <w:p>
          <w:pPr>
            <w:pStyle w:val="TableofFigures"/>
          </w:pPr>
          <w:r>
            <w:t xml:space="preserve">Table 6 — Operating environment</w:t>
          </w:r>
          <w:r>
            <w:tab/>
          </w:r>
          <w:r>
            <w:t>11</w:t>
          </w:r>
        </w:p>
        <w:p>
          <w:pPr>
            <w:pStyle w:val="TableofFigures"/>
          </w:pPr>
          <w:r>
            <w:t xml:space="preserve">Table 7 — Epic catalogue</w:t>
          </w:r>
          <w:r>
            <w:tab/>
          </w:r>
          <w:r>
            <w:t>12</w:t>
          </w:r>
        </w:p>
        <w:p>
          <w:pPr>
            <w:pStyle w:val="TableofFigures"/>
          </w:pPr>
          <w:r>
            <w:t xml:space="preserve">Table 8 — Use case catalogue</w:t>
          </w:r>
          <w:r>
            <w:tab/>
          </w:r>
          <w:r>
            <w:t>15</w:t>
          </w:r>
        </w:p>
        <w:p>
          <w:pPr>
            <w:pStyle w:val="TableofFigures"/>
          </w:pPr>
          <w:r>
            <w:t xml:space="preserve">Table 9 — Use case UCS-01 — Create case</w:t>
          </w:r>
          <w:r>
            <w:tab/>
          </w:r>
          <w:r>
            <w:t>16</w:t>
          </w:r>
        </w:p>
        <w:p>
          <w:pPr>
            <w:pStyle w:val="TableofFigures"/>
          </w:pPr>
          <w:r>
            <w:t xml:space="preserve">Table 10 — Use case UCS-02 — Attach evidence with metadata</w:t>
          </w:r>
          <w:r>
            <w:tab/>
          </w:r>
          <w:r>
            <w:t>16</w:t>
          </w:r>
        </w:p>
        <w:p>
          <w:pPr>
            <w:pStyle w:val="TableofFigures"/>
          </w:pPr>
          <w:r>
            <w:t xml:space="preserve">Table 11 — Use case UCS-03 — Evaluate completeness and validity</w:t>
          </w:r>
          <w:r>
            <w:tab/>
          </w:r>
          <w:r>
            <w:t>17</w:t>
          </w:r>
        </w:p>
        <w:p>
          <w:pPr>
            <w:pStyle w:val="TableofFigures"/>
          </w:pPr>
          <w:r>
            <w:t xml:space="preserve">Table 12 — Use case UCS-04 — View validation status</w:t>
          </w:r>
          <w:r>
            <w:tab/>
          </w:r>
          <w:r>
            <w:t>17</w:t>
          </w:r>
        </w:p>
        <w:p>
          <w:pPr>
            <w:pStyle w:val="TableofFigures"/>
          </w:pPr>
          <w:r>
            <w:t xml:space="preserve">Table 13 — Use case UCS-05 — Record decision</w:t>
          </w:r>
          <w:r>
            <w:tab/>
          </w:r>
          <w:r>
            <w:t>17</w:t>
          </w:r>
        </w:p>
        <w:p>
          <w:pPr>
            <w:pStyle w:val="TableofFigures"/>
          </w:pPr>
          <w:r>
            <w:t xml:space="preserve">Table 14 — Use case UCS-06 — Review audit history</w:t>
          </w:r>
          <w:r>
            <w:tab/>
          </w:r>
          <w:r>
            <w:t>18</w:t>
          </w:r>
        </w:p>
        <w:p>
          <w:pPr>
            <w:pStyle w:val="TableofFigures"/>
          </w:pPr>
          <w:r>
            <w:t xml:space="preserve">Table 15 — Use case UCS-07 — Manage exception</w:t>
          </w:r>
          <w:r>
            <w:tab/>
          </w:r>
          <w:r>
            <w:t>18</w:t>
          </w:r>
        </w:p>
        <w:p>
          <w:pPr>
            <w:pStyle w:val="TableofFigures"/>
          </w:pPr>
          <w:r>
            <w:t xml:space="preserve">Table 16 — Use case UCS-08 — Search and retrieve case</w:t>
          </w:r>
          <w:r>
            <w:tab/>
          </w:r>
          <w:r>
            <w:t>19</w:t>
          </w:r>
        </w:p>
        <w:p>
          <w:pPr>
            <w:pStyle w:val="TableofFigures"/>
          </w:pPr>
          <w:r>
            <w:t xml:space="preserve">Table 17 — Use case UCS-09 — Export case manifest and history</w:t>
          </w:r>
          <w:r>
            <w:tab/>
          </w:r>
          <w:r>
            <w:t>19</w:t>
          </w:r>
        </w:p>
        <w:p>
          <w:pPr>
            <w:pStyle w:val="TableofFigures"/>
          </w:pPr>
          <w:r>
            <w:t xml:space="preserve">Table 18 — Use case UCS-10 — Manage access permissions</w:t>
          </w:r>
          <w:r>
            <w:tab/>
          </w:r>
          <w:r>
            <w:t>20</w:t>
          </w:r>
        </w:p>
        <w:p>
          <w:pPr>
            <w:pStyle w:val="TableofFigures"/>
          </w:pPr>
          <w:r>
            <w:t xml:space="preserve">Table 19 — Use case UCS-11 — Commit integration contract</w:t>
          </w:r>
          <w:r>
            <w:tab/>
          </w:r>
          <w:r>
            <w:t>20</w:t>
          </w:r>
        </w:p>
        <w:p>
          <w:pPr>
            <w:pStyle w:val="TableofFigures"/>
          </w:pPr>
          <w:r>
            <w:t xml:space="preserve">Table 20 — Use case UCS-12 — Monitor operational health</w:t>
          </w:r>
          <w:r>
            <w:tab/>
          </w:r>
          <w:r>
            <w:t>20</w:t>
          </w:r>
        </w:p>
        <w:p>
          <w:pPr>
            <w:pStyle w:val="TableofFigures"/>
          </w:pPr>
          <w:r>
            <w:t xml:space="preserve">Table 21 — Use case UCS-13 — Maintain rule set versions</w:t>
          </w:r>
          <w:r>
            <w:tab/>
          </w:r>
          <w:r>
            <w:t>21</w:t>
          </w:r>
        </w:p>
        <w:p>
          <w:pPr>
            <w:pStyle w:val="TableofFigures"/>
          </w:pPr>
          <w:r>
            <w:t xml:space="preserve">Table 22 — Functional requirements — EP-01 Evidence Intake</w:t>
          </w:r>
          <w:r>
            <w:tab/>
          </w:r>
          <w:r>
            <w:t>22</w:t>
          </w:r>
        </w:p>
        <w:p>
          <w:pPr>
            <w:pStyle w:val="TableofFigures"/>
          </w:pPr>
          <w:r>
            <w:t xml:space="preserve">Table 23 — Functional requirements — EP-02 Evidence Validation</w:t>
          </w:r>
          <w:r>
            <w:tab/>
          </w:r>
          <w:r>
            <w:t>22</w:t>
          </w:r>
        </w:p>
        <w:p>
          <w:pPr>
            <w:pStyle w:val="TableofFigures"/>
          </w:pPr>
          <w:r>
            <w:t xml:space="preserve">Table 24 — Functional requirements — EP-03 Decision Traceability</w:t>
          </w:r>
          <w:r>
            <w:tab/>
          </w:r>
          <w:r>
            <w:t>23</w:t>
          </w:r>
        </w:p>
        <w:p>
          <w:pPr>
            <w:pStyle w:val="TableofFigures"/>
          </w:pPr>
          <w:r>
            <w:t xml:space="preserve">Table 25 — Functional requirements — EP-04 Audit and Reconstruction</w:t>
          </w:r>
          <w:r>
            <w:tab/>
          </w:r>
          <w:r>
            <w:t>23</w:t>
          </w:r>
        </w:p>
        <w:p>
          <w:pPr>
            <w:pStyle w:val="TableofFigures"/>
          </w:pPr>
          <w:r>
            <w:t xml:space="preserve">Table 26 — Functional requirements — EP-05 Access and Exception Control</w:t>
          </w:r>
          <w:r>
            <w:tab/>
          </w:r>
          <w:r>
            <w:t>24</w:t>
          </w:r>
        </w:p>
        <w:p>
          <w:pPr>
            <w:pStyle w:val="TableofFigures"/>
          </w:pPr>
          <w:r>
            <w:t xml:space="preserve">Table 27 — Functional requirements — EP-06 Integration and Operations</w:t>
          </w:r>
          <w:r>
            <w:tab/>
          </w:r>
          <w:r>
            <w:t>24</w:t>
          </w:r>
        </w:p>
        <w:p>
          <w:pPr>
            <w:pStyle w:val="TableofFigures"/>
          </w:pPr>
          <w:r>
            <w:t xml:space="preserve">Table 28 — Non-functional requirements</w:t>
          </w:r>
          <w:r>
            <w:tab/>
          </w:r>
          <w:r>
            <w:t>25</w:t>
          </w:r>
        </w:p>
        <w:p>
          <w:pPr>
            <w:pStyle w:val="TableofFigures"/>
          </w:pPr>
          <w:r>
            <w:t xml:space="preserve">Table 29 — Exception cases</w:t>
          </w:r>
          <w:r>
            <w:tab/>
          </w:r>
          <w:r>
            <w:t>26</w:t>
          </w:r>
        </w:p>
        <w:p>
          <w:pPr>
            <w:pStyle w:val="TableofFigures"/>
          </w:pPr>
          <w:r>
            <w:t xml:space="preserve">Table 30 — Acceptance criteria</w:t>
          </w:r>
          <w:r>
            <w:tab/>
          </w:r>
          <w:r>
            <w:t>28</w:t>
          </w:r>
        </w:p>
        <w:p>
          <w:pPr>
            <w:pStyle w:val="TableofFigures"/>
          </w:pPr>
          <w:r>
            <w:t xml:space="preserve">Table 31 — Verification by epic</w:t>
          </w:r>
          <w:r>
            <w:tab/>
          </w:r>
          <w:r>
            <w:t>29</w:t>
          </w:r>
        </w:p>
        <w:p>
          <w:pPr>
            <w:pStyle w:val="TableofFigures"/>
          </w:pPr>
          <w:r>
            <w:t xml:space="preserve">Table 32 — Open decisions</w:t>
          </w:r>
          <w:r>
            <w:tab/>
          </w:r>
          <w:r>
            <w:t>30</w:t>
          </w:r>
        </w:p>
        <w:p>
          <w:pPr>
            <w:pStyle w:val="TableofFigures"/>
          </w:pPr>
          <w:r>
            <w:t xml:space="preserve">Table 33 — Forward traceability matrix</w:t>
          </w:r>
          <w:r>
            <w:tab/>
          </w:r>
          <w:r>
            <w:t>31</w:t>
          </w:r>
        </w:p>
        <w:p>
          <w:pPr>
            <w:pStyle w:val="TableofFigures"/>
          </w:pPr>
          <w:r>
            <w:t xml:space="preserve">Table 34 — Use case coverage matrix</w:t>
          </w:r>
          <w:r>
            <w:tab/>
          </w:r>
          <w:r>
            <w:t>31</w:t>
          </w:r>
        </w:p>
        <w:p>
          <w:pPr>
            <w:pStyle w:val="TableofFigures"/>
          </w:pPr>
          <w:r>
            <w:t xml:space="preserve">Table 35 — NFR → HLD traceability</w:t>
          </w:r>
          <w:r>
            <w:tab/>
          </w:r>
          <w:r>
            <w:t>32</w:t>
          </w:r>
        </w:p>
        <w:p>
          <w:pPr>
            <w:pStyle w:val="TableofFigures"/>
          </w:pPr>
          <w:r>
            <w:t xml:space="preserve">Table 36 — Coverage summary</w:t>
          </w:r>
          <w:r>
            <w:tab/>
          </w:r>
          <w:r>
            <w:t>7</w:t>
          </w:r>
        </w:p>
        <w:p>
          <w:pPr>
            <w:pStyle w:val="TableofFigures"/>
          </w:pPr>
          <w:r>
            <w:t xml:space="preserve">Table 37 — TBD register</w:t>
          </w:r>
          <w:r>
            <w:tab/>
          </w:r>
          <w:r>
            <w:t>7</w:t>
          </w:r>
        </w:p>
        <w:p>
          <w:pPr>
            <w:pStyle w:val="TableofFigures"/>
          </w:pPr>
          <w:r>
            <w:t xml:space="preserve">Table 38 — Change log</w:t>
          </w:r>
          <w:r>
            <w:tab/>
          </w:r>
          <w:r>
            <w:t>7</w:t>
          </w:r>
          <w:r>
            <w:fldChar w:fldCharType="end"/>
          </w:r>
        </w:p>
      </w:sdtContent>
    </w:sdt>
    <w:p>
      <w:pPr>
        <w:pStyle w:val="Heading1"/>
      </w:pPr>
      <w:r>
        <w:t xml:space="preserve">1 Introduction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t xml:space="preserve">This redefined Product Requirements Specification (PRS) defines </w:t>
      </w:r>
      <w:r>
        <w:rPr>
          <w:b/>
          <w:bCs/>
        </w:rPr>
        <w:t xml:space="preserve">what the Aura product must do</w:t>
      </w:r>
      <w:r>
        <w:t xml:space="preserve"> — organised as epics, detailed use cases, functional and non-functional requirements, acceptance criteria and traceability — so that product, engineering, QA and risk/compliance stakeholders share one verifiable definition of the product. It supersedes AURA-PRS-1.0 without changing any source requirement.</w:t>
      </w:r>
    </w:p>
    <w:p>
      <w:pPr>
        <w:pStyle w:val="Heading2"/>
      </w:pPr>
      <w:r>
        <w:t xml:space="preserve">1.2 Scope</w:t>
      </w:r>
    </w:p>
    <w:p>
      <w:pPr>
        <w:spacing w:after="120"/>
      </w:pPr>
      <w:r>
        <w:t xml:space="preserve">Product objective: provide a controlled workflow for evidence intake, validation, decision traceability, and audit-ready reconstruction (PRS §1).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 scope:</w:t>
      </w:r>
      <w:r>
        <w:t xml:space="preserve"> 6 epics, 13 use cases, 12 product requirements (PR-01 – PR-12) decomposed into 38 functional requirements, 6 non-functional requirement areas decomposed into 16 statements, 7 exception cases and 13 acceptance criteria.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Open decisions:</w:t>
      </w:r>
      <w:r>
        <w:t xml:space="preserve"> supported evidence types, bank-specific policy rules, decision authority, integration systems, retention policy, deployment model, and acceptance thresholds (PRS §6).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 in source:</w:t>
      </w:r>
      <w:r>
        <w:t xml:space="preserve"> priorities, release plan, UI design and quantitative targets — all </w:t>
      </w:r>
      <w:r>
        <w:rPr>
          <w:b/>
          <w:bCs/>
          <w:color w:val="B7791F"/>
        </w:rPr>
        <w:t xml:space="preserve">TBD</w:t>
      </w:r>
      <w:r>
        <w:t xml:space="preserve">.</w:t>
      </w:r>
    </w:p>
    <w:p>
      <w:pPr>
        <w:pStyle w:val="Heading2"/>
      </w:pPr>
      <w:r>
        <w:t xml:space="preserve">1.3 Definitions, Acronyms and Abbreviations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1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Acronyms and abbreviations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9"/>
        <w:gridCol w:w="7609"/>
      </w:tblGrid>
      <w:tr>
        <w:trPr>
          <w:cantSplit/>
          <w:tblHeader/>
        </w:trPr>
        <w:tc>
          <w:tcPr>
            <w:tcW w:type="dxa" w:w="20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6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AC-nn.n</w:t>
            </w:r>
          </w:p>
        </w:tc>
        <w:tc>
          <w:tcPr>
            <w:tcW w:type="dxa" w:w="76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Acceptance criterion in Given/When/Then form (Derived from PRS §3 acceptance criteria).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Case</w:t>
            </w:r>
          </w:p>
        </w:tc>
        <w:tc>
          <w:tcPr>
            <w:tcW w:type="dxa" w:w="76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Container for evidence, decisions and exceptions relating to one lending matter (PR-01; HLD §3).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EC-nn</w:t>
            </w:r>
          </w:p>
        </w:tc>
        <w:tc>
          <w:tcPr>
            <w:tcW w:type="dxa" w:w="76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Exception case (PRS §5).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EP-nn</w:t>
            </w:r>
          </w:p>
        </w:tc>
        <w:tc>
          <w:tcPr>
            <w:tcW w:type="dxa" w:w="76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Epic — a group of product requirements serving one market need (Derived).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FR-nn.n</w:t>
            </w:r>
          </w:p>
        </w:tc>
        <w:tc>
          <w:tcPr>
            <w:tcW w:type="dxa" w:w="76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Functional requirement decomposed from PR-nn (Derived).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MR-nn</w:t>
            </w:r>
          </w:p>
        </w:tc>
        <w:tc>
          <w:tcPr>
            <w:tcW w:type="dxa" w:w="76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Market requirement (MRS §4 user need).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NFR-nn(.n)</w:t>
            </w:r>
          </w:p>
        </w:tc>
        <w:tc>
          <w:tcPr>
            <w:tcW w:type="dxa" w:w="76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Non-functional requirement (PRS §4), with decomposed statements (Derived).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OD-nn</w:t>
            </w:r>
          </w:p>
        </w:tc>
        <w:tc>
          <w:tcPr>
            <w:tcW w:type="dxa" w:w="76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Open decision (PRS §6).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PR-nn</w:t>
            </w:r>
          </w:p>
        </w:tc>
        <w:tc>
          <w:tcPr>
            <w:tcW w:type="dxa" w:w="76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Product requirement (PRS §3).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UC-nn</w:t>
            </w:r>
          </w:p>
        </w:tc>
        <w:tc>
          <w:tcPr>
            <w:tcW w:type="dxa" w:w="76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User class / role (PRS §2).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UCS-nn</w:t>
            </w:r>
          </w:p>
        </w:tc>
        <w:tc>
          <w:tcPr>
            <w:tcW w:type="dxa" w:w="76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Use case specification (Derived).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C-nn</w:t>
            </w:r>
          </w:p>
        </w:tc>
        <w:tc>
          <w:tcPr>
            <w:tcW w:type="dxa" w:w="76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HLD logical component (HLD §2).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1.4 References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2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Referenced documents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"/>
        <w:gridCol w:w="5189"/>
        <w:gridCol w:w="3708"/>
      </w:tblGrid>
      <w:tr>
        <w:trPr>
          <w:cantSplit/>
          <w:tblHeader/>
        </w:trPr>
        <w:tc>
          <w:tcPr>
            <w:tcW w:type="dxa" w:w="74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518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37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Relevance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[1]</w:t>
            </w:r>
          </w:p>
        </w:tc>
        <w:tc>
          <w:tcPr>
            <w:tcW w:type="dxa" w:w="518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ISO/IEC/IEEE 29148:2018 — Requirements engineering</w:t>
            </w:r>
          </w:p>
        </w:tc>
        <w:tc>
          <w:tcPr>
            <w:tcW w:type="dxa" w:w="37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Requirement content, characteristics and attributes.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[2]</w:t>
            </w:r>
          </w:p>
        </w:tc>
        <w:tc>
          <w:tcPr>
            <w:tcW w:type="dxa" w:w="518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Aura_PRS.md — Product Requirements Specification (Initial Baseline)</w:t>
            </w:r>
          </w:p>
        </w:tc>
        <w:tc>
          <w:tcPr>
            <w:tcW w:type="dxa" w:w="37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Authoritative product requirements.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[3]</w:t>
            </w:r>
          </w:p>
        </w:tc>
        <w:tc>
          <w:tcPr>
            <w:tcW w:type="dxa" w:w="518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Aura_MRS.md — Market Requirements Specification (Discovery Baseline)</w:t>
            </w:r>
          </w:p>
        </w:tc>
        <w:tc>
          <w:tcPr>
            <w:tcW w:type="dxa" w:w="37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Market needs (upward trace).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[4]</w:t>
            </w:r>
          </w:p>
        </w:tc>
        <w:tc>
          <w:tcPr>
            <w:tcW w:type="dxa" w:w="518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Aura_HLD.md — High-Level Design (Initial Baseline)</w:t>
            </w:r>
          </w:p>
        </w:tc>
        <w:tc>
          <w:tcPr>
            <w:tcW w:type="dxa" w:w="37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Component allocation (downward trace).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[5]</w:t>
            </w:r>
          </w:p>
        </w:tc>
        <w:tc>
          <w:tcPr>
            <w:tcW w:type="dxa" w:w="518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AURA-HLD-2.0 — High-Level Design (Redefined)</w:t>
            </w:r>
          </w:p>
        </w:tc>
        <w:tc>
          <w:tcPr>
            <w:tcW w:type="dxa" w:w="37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Companion architecture document.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1.5 Requirement Attributes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3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Requirement attributes (ISO/IEC/IEEE 29148 §5.2.8)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5"/>
        <w:gridCol w:w="6673"/>
      </w:tblGrid>
      <w:tr>
        <w:trPr>
          <w:cantSplit/>
          <w:tblHeader/>
        </w:trPr>
        <w:tc>
          <w:tcPr>
            <w:tcW w:type="dxa" w:w="296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6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 in this document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Identification</w:t>
            </w:r>
          </w:p>
        </w:tc>
        <w:tc>
          <w:tcPr>
            <w:tcW w:type="dxa" w:w="66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PR-nn (source); FR-nn.n, NFR-nn.n, AC-nn.n, UCS-nn, EP-nn (Derived)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Source / rationale</w:t>
            </w:r>
          </w:p>
        </w:tc>
        <w:tc>
          <w:tcPr>
            <w:tcW w:type="dxa" w:w="66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MRS §4 user need (MR-nn) or MRS §9 open question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Priority</w:t>
            </w:r>
          </w:p>
        </w:tc>
        <w:tc>
          <w:tcPr>
            <w:tcW w:type="dxa" w:w="66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 — not given in source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Risk</w:t>
            </w:r>
          </w:p>
        </w:tc>
        <w:tc>
          <w:tcPr>
            <w:tcW w:type="dxa" w:w="66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 — see MRS §9 / HLD §8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Verification method</w:t>
            </w:r>
          </w:p>
        </w:tc>
        <w:tc>
          <w:tcPr>
            <w:tcW w:type="dxa" w:w="66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Test unless stated; to be confirmed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Acceptance threshold</w:t>
            </w:r>
          </w:p>
        </w:tc>
        <w:tc>
          <w:tcPr>
            <w:tcW w:type="dxa" w:w="66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 (OD-07)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Status</w:t>
            </w:r>
          </w:p>
        </w:tc>
        <w:tc>
          <w:tcPr>
            <w:tcW w:type="dxa" w:w="66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Proposed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 Product Overview</w:t>
      </w:r>
    </w:p>
    <w:p>
      <w:pPr>
        <w:pStyle w:val="Heading2"/>
      </w:pPr>
      <w:r>
        <w:t xml:space="preserve">2.1 Product Perspective</w:t>
      </w:r>
    </w:p>
    <w:p>
      <w:pPr>
        <w:spacing w:after="120"/>
      </w:pPr>
      <w:r>
        <w:t xml:space="preserve">Aura is a new product proposed as a workflow for collecting instrument-backed lending evidence and connecting it to reproducible decisions with traceable custody (MRS §1). Its relationship to existing bank LOS/LMS/core systems is open (MRS §9) and governed by PR-11.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076950" cy="3914775"/>
            <wp:effectExtent t="0" r="0" b="0" l="0"/>
            <wp:docPr id="1" name="Product context — roles, role-based access and functional areas" descr="Product context — roles, role-based access and functional areas" title="Product context — roles, role-based access and functional are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jc w:val="center"/>
      </w:pPr>
      <w:r>
        <w:rPr>
          <w:b/>
          <w:bCs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  <w:bCs/>
        </w:rPr>
        <w:t>1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Product context — roles, role-based access and functional areas</w:t>
      </w:r>
    </w:p>
    <w:p>
      <w:pPr>
        <w:pStyle w:val="Heading2"/>
      </w:pPr>
      <w:r>
        <w:t xml:space="preserve">2.2 Product Functions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4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Product function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5"/>
        <w:gridCol w:w="5436"/>
        <w:gridCol w:w="2967"/>
      </w:tblGrid>
      <w:tr>
        <w:trPr>
          <w:cantSplit/>
          <w:tblHeader/>
        </w:trPr>
        <w:tc>
          <w:tcPr>
            <w:tcW w:type="dxa" w:w="123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543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96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Requirements</w:t>
            </w:r>
          </w:p>
        </w:tc>
      </w:tr>
      <w:tr>
        <w:trPr>
          <w:cantSplit/>
        </w:trPr>
        <w:tc>
          <w:tcPr>
            <w:tcW w:type="dxa" w:w="123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EP-01</w:t>
            </w:r>
          </w:p>
        </w:tc>
        <w:tc>
          <w:tcPr>
            <w:tcW w:type="dxa" w:w="543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Evidence intake with metadata</w:t>
            </w:r>
          </w:p>
        </w:tc>
        <w:tc>
          <w:tcPr>
            <w:tcW w:type="dxa" w:w="296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PR-01, PR-02</w:t>
            </w:r>
          </w:p>
        </w:tc>
      </w:tr>
      <w:tr>
        <w:trPr>
          <w:cantSplit/>
        </w:trPr>
        <w:tc>
          <w:tcPr>
            <w:tcW w:type="dxa" w:w="123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EP-02</w:t>
            </w:r>
          </w:p>
        </w:tc>
        <w:tc>
          <w:tcPr>
            <w:tcW w:type="dxa" w:w="543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Completeness checks and visible validation status</w:t>
            </w:r>
          </w:p>
        </w:tc>
        <w:tc>
          <w:tcPr>
            <w:tcW w:type="dxa" w:w="296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PR-03, PR-04</w:t>
            </w:r>
          </w:p>
        </w:tc>
      </w:tr>
      <w:tr>
        <w:trPr>
          <w:cantSplit/>
        </w:trPr>
        <w:tc>
          <w:tcPr>
            <w:tcW w:type="dxa" w:w="123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EP-03</w:t>
            </w:r>
          </w:p>
        </w:tc>
        <w:tc>
          <w:tcPr>
            <w:tcW w:type="dxa" w:w="543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Decision records traceable to evidence and rules</w:t>
            </w:r>
          </w:p>
        </w:tc>
        <w:tc>
          <w:tcPr>
            <w:tcW w:type="dxa" w:w="296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PR-05</w:t>
            </w:r>
          </w:p>
        </w:tc>
      </w:tr>
      <w:tr>
        <w:trPr>
          <w:cantSplit/>
        </w:trPr>
        <w:tc>
          <w:tcPr>
            <w:tcW w:type="dxa" w:w="123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EP-04</w:t>
            </w:r>
          </w:p>
        </w:tc>
        <w:tc>
          <w:tcPr>
            <w:tcW w:type="dxa" w:w="543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Tamper-evident history, retrieval and export</w:t>
            </w:r>
          </w:p>
        </w:tc>
        <w:tc>
          <w:tcPr>
            <w:tcW w:type="dxa" w:w="296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PR-06, PR-09, PR-10</w:t>
            </w:r>
          </w:p>
        </w:tc>
      </w:tr>
      <w:tr>
        <w:trPr>
          <w:cantSplit/>
        </w:trPr>
        <w:tc>
          <w:tcPr>
            <w:tcW w:type="dxa" w:w="123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EP-05</w:t>
            </w:r>
          </w:p>
        </w:tc>
        <w:tc>
          <w:tcPr>
            <w:tcW w:type="dxa" w:w="543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Permission-restricted access and exception handling</w:t>
            </w:r>
          </w:p>
        </w:tc>
        <w:tc>
          <w:tcPr>
            <w:tcW w:type="dxa" w:w="296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PR-07, PR-08</w:t>
            </w:r>
          </w:p>
        </w:tc>
      </w:tr>
      <w:tr>
        <w:trPr>
          <w:cantSplit/>
        </w:trPr>
        <w:tc>
          <w:tcPr>
            <w:tcW w:type="dxa" w:w="123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EP-06</w:t>
            </w:r>
          </w:p>
        </w:tc>
        <w:tc>
          <w:tcPr>
            <w:tcW w:type="dxa" w:w="543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Integration boundary and operational observability</w:t>
            </w:r>
          </w:p>
        </w:tc>
        <w:tc>
          <w:tcPr>
            <w:tcW w:type="dxa" w:w="296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PR-11, PR-12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User Classes and Characteristics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5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User classes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2650"/>
        <w:gridCol w:w="4337"/>
        <w:gridCol w:w="1688"/>
      </w:tblGrid>
      <w:tr>
        <w:trPr>
          <w:cantSplit/>
          <w:tblHeader/>
        </w:trPr>
        <w:tc>
          <w:tcPr>
            <w:tcW w:type="dxa" w:w="96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 (PRS §2)</w:t>
            </w:r>
          </w:p>
        </w:tc>
        <w:tc>
          <w:tcPr>
            <w:tcW w:type="dxa" w:w="433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Market segment (MRS §3, derived)</w:t>
            </w:r>
          </w:p>
        </w:tc>
        <w:tc>
          <w:tcPr>
            <w:tcW w:type="dxa" w:w="16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Permissions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UC-01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Submitter / field operator</w:t>
            </w:r>
          </w:p>
        </w:tc>
        <w:tc>
          <w:tcPr>
            <w:tcW w:type="dxa" w:w="433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Field teams and instrument/evidence collection partners</w:t>
            </w:r>
          </w:p>
        </w:tc>
        <w:tc>
          <w:tcPr>
            <w:tcW w:type="dxa" w:w="16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UC-02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Reviewer / underwriter</w:t>
            </w:r>
          </w:p>
        </w:tc>
        <w:tc>
          <w:tcPr>
            <w:tcW w:type="dxa" w:w="433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Lending operations and underwriting teams</w:t>
            </w:r>
          </w:p>
        </w:tc>
        <w:tc>
          <w:tcPr>
            <w:tcW w:type="dxa" w:w="16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UC-03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Approver</w:t>
            </w:r>
          </w:p>
        </w:tc>
        <w:tc>
          <w:tcPr>
            <w:tcW w:type="dxa" w:w="433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Lending operations and underwriting teams</w:t>
            </w:r>
          </w:p>
        </w:tc>
        <w:tc>
          <w:tcPr>
            <w:tcW w:type="dxa" w:w="16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 (OD-03)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UC-04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Risk or compliance auditor</w:t>
            </w:r>
          </w:p>
        </w:tc>
        <w:tc>
          <w:tcPr>
            <w:tcW w:type="dxa" w:w="433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Risk and compliance teams</w:t>
            </w:r>
          </w:p>
        </w:tc>
        <w:tc>
          <w:tcPr>
            <w:tcW w:type="dxa" w:w="16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UC-05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System administrator</w:t>
            </w:r>
          </w:p>
        </w:tc>
        <w:tc>
          <w:tcPr>
            <w:tcW w:type="dxa" w:w="433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Assignment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6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2.4 Operating Environment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6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Operating environment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706"/>
        <w:gridCol w:w="2720"/>
      </w:tblGrid>
      <w:tr>
        <w:trPr>
          <w:cantSplit/>
          <w:tblHeader/>
        </w:trPr>
        <w:tc>
          <w:tcPr>
            <w:tcW w:type="dxa" w:w="32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7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7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Client</w:t>
            </w:r>
          </w:p>
        </w:tc>
        <w:tc>
          <w:tcPr>
            <w:tcW w:type="dxa" w:w="37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Web client / operator console</w:t>
            </w:r>
          </w:p>
        </w:tc>
        <w:tc>
          <w:tcPr>
            <w:tcW w:type="dxa" w:w="27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HLD §2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Deployment model</w:t>
            </w:r>
          </w:p>
        </w:tc>
        <w:tc>
          <w:tcPr>
            <w:tcW w:type="dxa" w:w="37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7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PRS §6; HLD §9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Tenancy</w:t>
            </w:r>
          </w:p>
        </w:tc>
        <w:tc>
          <w:tcPr>
            <w:tcW w:type="dxa" w:w="37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7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HLD §9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Identity provider</w:t>
            </w:r>
          </w:p>
        </w:tc>
        <w:tc>
          <w:tcPr>
            <w:tcW w:type="dxa" w:w="37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7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HLD §9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Integrated systems</w:t>
            </w:r>
          </w:p>
        </w:tc>
        <w:tc>
          <w:tcPr>
            <w:tcW w:type="dxa" w:w="37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7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PRS §6; MRS §9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Jurisdiction / residency</w:t>
            </w:r>
          </w:p>
        </w:tc>
        <w:tc>
          <w:tcPr>
            <w:tcW w:type="dxa" w:w="37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7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PRS §4; MRS §9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2.5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Integrations shall not be committed before API contracts and failure handling are documented (PR-11).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Commercial scope is not frozen and no compliance claim is made until discovery, policy review and feasibility checks complete (MRS §10).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Privacy rules require jurisdictional review (PRS §4).</w:t>
      </w:r>
    </w:p>
    <w:p>
      <w:pPr>
        <w:pStyle w:val="Heading2"/>
      </w:pPr>
      <w:r>
        <w:t xml:space="preserve">2.6 Assumptions and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Bank-specific policy rules are supplied to configure completeness checks (OD-02).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Reliability and performance targets depend on agreed workload, hosting and pilot volume (PRS §4).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Problem and value statements remain hypotheses until validated (MRS §2, §5).</w:t>
      </w:r>
    </w:p>
    <w:p>
      <w:pPr>
        <w:pStyle w:val="Heading1"/>
      </w:pPr>
      <w:r>
        <w:t xml:space="preserve">3 Epics</w:t>
      </w:r>
    </w:p>
    <w:p>
      <w:pPr>
        <w:spacing w:after="120"/>
      </w:pPr>
      <w:r>
        <w:t xml:space="preserve">Epics group the product requirements by the market need they serve. The grouping is Derived; it introduces no new requirement.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076950" cy="5181600"/>
            <wp:effectExtent t="0" r="0" b="0" l="0"/>
            <wp:docPr id="1" name="Epic map — market requirement to epic to product requirement" descr="Epic map — market requirement to epic to product requirement" title="Epic map — market requirement to epic to product requir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jc w:val="center"/>
      </w:pPr>
      <w:r>
        <w:rPr>
          <w:b/>
          <w:bCs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  <w:bCs/>
        </w:rPr>
        <w:t>2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Epic map — market requirement to epic to product requirement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7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Epic catalogue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2"/>
        <w:gridCol w:w="2855"/>
        <w:gridCol w:w="951"/>
        <w:gridCol w:w="1308"/>
        <w:gridCol w:w="1546"/>
        <w:gridCol w:w="956"/>
      </w:tblGrid>
      <w:tr>
        <w:trPr>
          <w:cantSplit/>
          <w:tblHeader/>
        </w:trPr>
        <w:tc>
          <w:tcPr>
            <w:tcW w:type="dxa" w:w="20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285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Goal (from source)</w:t>
            </w:r>
          </w:p>
        </w:tc>
        <w:tc>
          <w:tcPr>
            <w:tcW w:type="dxa" w:w="95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MR</w:t>
            </w:r>
          </w:p>
        </w:tc>
        <w:tc>
          <w:tcPr>
            <w:tcW w:type="dxa" w:w="13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PRs</w:t>
            </w:r>
          </w:p>
        </w:tc>
        <w:tc>
          <w:tcPr>
            <w:tcW w:type="dxa" w:w="154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 cases</w:t>
            </w:r>
          </w:p>
        </w:tc>
        <w:tc>
          <w:tcPr>
            <w:tcW w:type="dxa" w:w="95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Open items</w:t>
            </w:r>
          </w:p>
        </w:tc>
      </w:tr>
      <w:tr>
        <w:trPr>
          <w:cantSplit/>
        </w:trPr>
        <w:tc>
          <w:tcPr>
            <w:tcW w:type="dxa" w:w="20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EP-01 Evidence Intake</w:t>
            </w:r>
          </w:p>
        </w:tc>
        <w:tc>
          <w:tcPr>
            <w:tcW w:type="dxa" w:w="285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Capture evidence with source, timestamp and ownership metadata</w:t>
            </w:r>
          </w:p>
        </w:tc>
        <w:tc>
          <w:tcPr>
            <w:tcW w:type="dxa" w:w="95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MR-01</w:t>
            </w:r>
          </w:p>
        </w:tc>
        <w:tc>
          <w:tcPr>
            <w:tcW w:type="dxa" w:w="13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PR-01, PR-02</w:t>
            </w:r>
          </w:p>
        </w:tc>
        <w:tc>
          <w:tcPr>
            <w:tcW w:type="dxa" w:w="154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UCS-01, UCS-02</w:t>
            </w:r>
          </w:p>
        </w:tc>
        <w:tc>
          <w:tcPr>
            <w:tcW w:type="dxa" w:w="95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OD-01</w:t>
            </w:r>
          </w:p>
        </w:tc>
      </w:tr>
      <w:tr>
        <w:trPr>
          <w:cantSplit/>
        </w:trPr>
        <w:tc>
          <w:tcPr>
            <w:tcW w:type="dxa" w:w="20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EP-02 Evidence Validation</w:t>
            </w:r>
          </w:p>
        </w:tc>
        <w:tc>
          <w:tcPr>
            <w:tcW w:type="dxa" w:w="285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Validate completeness and quality before decisioning</w:t>
            </w:r>
          </w:p>
        </w:tc>
        <w:tc>
          <w:tcPr>
            <w:tcW w:type="dxa" w:w="95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MR-02</w:t>
            </w:r>
          </w:p>
        </w:tc>
        <w:tc>
          <w:tcPr>
            <w:tcW w:type="dxa" w:w="13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PR-03, PR-04</w:t>
            </w:r>
          </w:p>
        </w:tc>
        <w:tc>
          <w:tcPr>
            <w:tcW w:type="dxa" w:w="154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UCS-03, UCS-04, UCS-13</w:t>
            </w:r>
          </w:p>
        </w:tc>
        <w:tc>
          <w:tcPr>
            <w:tcW w:type="dxa" w:w="95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OD-02</w:t>
            </w:r>
          </w:p>
        </w:tc>
      </w:tr>
      <w:tr>
        <w:trPr>
          <w:cantSplit/>
        </w:trPr>
        <w:tc>
          <w:tcPr>
            <w:tcW w:type="dxa" w:w="20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EP-03 Decision Traceability</w:t>
            </w:r>
          </w:p>
        </w:tc>
        <w:tc>
          <w:tcPr>
            <w:tcW w:type="dxa" w:w="285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Trace each decision to evidence and rules used</w:t>
            </w:r>
          </w:p>
        </w:tc>
        <w:tc>
          <w:tcPr>
            <w:tcW w:type="dxa" w:w="95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MR-03</w:t>
            </w:r>
          </w:p>
        </w:tc>
        <w:tc>
          <w:tcPr>
            <w:tcW w:type="dxa" w:w="13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PR-05</w:t>
            </w:r>
          </w:p>
        </w:tc>
        <w:tc>
          <w:tcPr>
            <w:tcW w:type="dxa" w:w="154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UCS-05</w:t>
            </w:r>
          </w:p>
        </w:tc>
        <w:tc>
          <w:tcPr>
            <w:tcW w:type="dxa" w:w="95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OD-03</w:t>
            </w:r>
          </w:p>
        </w:tc>
      </w:tr>
      <w:tr>
        <w:trPr>
          <w:cantSplit/>
        </w:trPr>
        <w:tc>
          <w:tcPr>
            <w:tcW w:type="dxa" w:w="20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EP-04 Audit &amp; Reconstruction</w:t>
            </w:r>
          </w:p>
        </w:tc>
        <w:tc>
          <w:tcPr>
            <w:tcW w:type="dxa" w:w="285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Reconstruct a decision for review or audit</w:t>
            </w:r>
          </w:p>
        </w:tc>
        <w:tc>
          <w:tcPr>
            <w:tcW w:type="dxa" w:w="95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MR-04</w:t>
            </w:r>
          </w:p>
        </w:tc>
        <w:tc>
          <w:tcPr>
            <w:tcW w:type="dxa" w:w="13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PR-06, PR-09, PR-10</w:t>
            </w:r>
          </w:p>
        </w:tc>
        <w:tc>
          <w:tcPr>
            <w:tcW w:type="dxa" w:w="154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UCS-06, UCS-08, UCS-09</w:t>
            </w:r>
          </w:p>
        </w:tc>
        <w:tc>
          <w:tcPr>
            <w:tcW w:type="dxa" w:w="95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OD-05</w:t>
            </w:r>
          </w:p>
        </w:tc>
      </w:tr>
      <w:tr>
        <w:trPr>
          <w:cantSplit/>
        </w:trPr>
        <w:tc>
          <w:tcPr>
            <w:tcW w:type="dxa" w:w="20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EP-05 Access &amp; Exception Control</w:t>
            </w:r>
          </w:p>
        </w:tc>
        <w:tc>
          <w:tcPr>
            <w:tcW w:type="dxa" w:w="285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Manage exceptions and approvals with role-based permissions</w:t>
            </w:r>
          </w:p>
        </w:tc>
        <w:tc>
          <w:tcPr>
            <w:tcW w:type="dxa" w:w="95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MR-05</w:t>
            </w:r>
          </w:p>
        </w:tc>
        <w:tc>
          <w:tcPr>
            <w:tcW w:type="dxa" w:w="13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PR-07, PR-08</w:t>
            </w:r>
          </w:p>
        </w:tc>
        <w:tc>
          <w:tcPr>
            <w:tcW w:type="dxa" w:w="154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UCS-07, UCS-10</w:t>
            </w:r>
          </w:p>
        </w:tc>
        <w:tc>
          <w:tcPr>
            <w:tcW w:type="dxa" w:w="95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OD-03</w:t>
            </w:r>
          </w:p>
        </w:tc>
      </w:tr>
      <w:tr>
        <w:trPr>
          <w:cantSplit/>
        </w:trPr>
        <w:tc>
          <w:tcPr>
            <w:tcW w:type="dxa" w:w="20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EP-06 Integration &amp; Operations</w:t>
            </w:r>
          </w:p>
        </w:tc>
        <w:tc>
          <w:tcPr>
            <w:tcW w:type="dxa" w:w="285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Documented integration boundary; operational observability</w:t>
            </w:r>
          </w:p>
        </w:tc>
        <w:tc>
          <w:tcPr>
            <w:tcW w:type="dxa" w:w="95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OQ-05, OQ-06</w:t>
            </w:r>
          </w:p>
        </w:tc>
        <w:tc>
          <w:tcPr>
            <w:tcW w:type="dxa" w:w="13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PR-11, PR-12</w:t>
            </w:r>
          </w:p>
        </w:tc>
        <w:tc>
          <w:tcPr>
            <w:tcW w:type="dxa" w:w="154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UCS-11, UCS-12</w:t>
            </w:r>
          </w:p>
        </w:tc>
        <w:tc>
          <w:tcPr>
            <w:tcW w:type="dxa" w:w="95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OD-04, OD-06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 Use Cases</w:t>
      </w:r>
    </w:p>
    <w:p>
      <w:pPr>
        <w:pStyle w:val="Heading2"/>
      </w:pPr>
      <w:r>
        <w:t xml:space="preserve">4.1 Use Case Model</w:t>
      </w:r>
    </w:p>
    <w:p>
      <w:pPr>
        <w:spacing w:after="120"/>
      </w:pPr>
      <w:r>
        <w:t xml:space="preserve">Actor-to-use-case links are candidate assignments: the source defines roles (PRS §2) but not their permissions or decision authority (PRS §6). Every actor assignment is therefore </w:t>
      </w:r>
      <w:r>
        <w:rPr>
          <w:b/>
          <w:bCs/>
          <w:color w:val="B7791F"/>
        </w:rPr>
        <w:t xml:space="preserve">TBC</w:t>
      </w:r>
      <w:r>
        <w:t xml:space="preserve">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076950" cy="5514975"/>
            <wp:effectExtent t="0" r="0" b="0" l="0"/>
            <wp:docPr id="1" name="Use case diagram" descr="Use case diagram" titl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jc w:val="center"/>
      </w:pPr>
      <w:r>
        <w:rPr>
          <w:b/>
          <w:bCs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  <w:bCs/>
        </w:rPr>
        <w:t>3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Use case diagram</w:t>
      </w:r>
    </w:p>
    <w:p>
      <w:pPr>
        <w:pStyle w:val="Heading2"/>
      </w:pPr>
      <w:r>
        <w:t xml:space="preserve">4.2 Core Workflow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076950" cy="2933700"/>
            <wp:effectExtent t="0" r="0" b="0" l="0"/>
            <wp:docPr id="1" name="Core product workflow with requirement allocation" descr="Core product workflow with requirement allocation" title="Core product workflow with requirement allo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jc w:val="center"/>
      </w:pPr>
      <w:r>
        <w:rPr>
          <w:b/>
          <w:bCs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  <w:bCs/>
        </w:rPr>
        <w:t>4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Core product workflow with requirement allocation</w:t>
      </w:r>
    </w:p>
    <w:p>
      <w:pPr>
        <w:pStyle w:val="Heading2"/>
      </w:pPr>
      <w:r>
        <w:t xml:space="preserve">4.3 Use Case Catalogue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8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Use case catalogue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8"/>
        <w:gridCol w:w="2439"/>
        <w:gridCol w:w="976"/>
        <w:gridCol w:w="1952"/>
        <w:gridCol w:w="3173"/>
      </w:tblGrid>
      <w:tr>
        <w:trPr>
          <w:cantSplit/>
          <w:tblHeader/>
        </w:trPr>
        <w:tc>
          <w:tcPr>
            <w:tcW w:type="dxa" w:w="109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3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97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195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31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Candidate primary actor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UCS-01</w:t>
            </w:r>
          </w:p>
        </w:tc>
        <w:tc>
          <w:tcPr>
            <w:tcW w:type="dxa" w:w="243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Create case</w:t>
            </w:r>
          </w:p>
        </w:tc>
        <w:tc>
          <w:tcPr>
            <w:tcW w:type="dxa" w:w="97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EP-01</w:t>
            </w:r>
          </w:p>
        </w:tc>
        <w:tc>
          <w:tcPr>
            <w:tcW w:type="dxa" w:w="195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PR-01, PR-07</w:t>
            </w:r>
          </w:p>
        </w:tc>
        <w:tc>
          <w:tcPr>
            <w:tcW w:type="dxa" w:w="31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Submitter / field operator (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UCS-02</w:t>
            </w:r>
          </w:p>
        </w:tc>
        <w:tc>
          <w:tcPr>
            <w:tcW w:type="dxa" w:w="243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Attach evidence with metadata</w:t>
            </w:r>
          </w:p>
        </w:tc>
        <w:tc>
          <w:tcPr>
            <w:tcW w:type="dxa" w:w="97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EP-01</w:t>
            </w:r>
          </w:p>
        </w:tc>
        <w:tc>
          <w:tcPr>
            <w:tcW w:type="dxa" w:w="195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PR-01, PR-02, PR-06</w:t>
            </w:r>
          </w:p>
        </w:tc>
        <w:tc>
          <w:tcPr>
            <w:tcW w:type="dxa" w:w="31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Submitter / field operator (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UCS-03</w:t>
            </w:r>
          </w:p>
        </w:tc>
        <w:tc>
          <w:tcPr>
            <w:tcW w:type="dxa" w:w="243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Evaluate completeness and validity</w:t>
            </w:r>
          </w:p>
        </w:tc>
        <w:tc>
          <w:tcPr>
            <w:tcW w:type="dxa" w:w="97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EP-02</w:t>
            </w:r>
          </w:p>
        </w:tc>
        <w:tc>
          <w:tcPr>
            <w:tcW w:type="dxa" w:w="195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PR-03, PR-04</w:t>
            </w:r>
          </w:p>
        </w:tc>
        <w:tc>
          <w:tcPr>
            <w:tcW w:type="dxa" w:w="31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System (trigger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UCS-04</w:t>
            </w:r>
          </w:p>
        </w:tc>
        <w:tc>
          <w:tcPr>
            <w:tcW w:type="dxa" w:w="243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View validation status</w:t>
            </w:r>
          </w:p>
        </w:tc>
        <w:tc>
          <w:tcPr>
            <w:tcW w:type="dxa" w:w="97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EP-02</w:t>
            </w:r>
          </w:p>
        </w:tc>
        <w:tc>
          <w:tcPr>
            <w:tcW w:type="dxa" w:w="195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PR-04, PR-07</w:t>
            </w:r>
          </w:p>
        </w:tc>
        <w:tc>
          <w:tcPr>
            <w:tcW w:type="dxa" w:w="31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Reviewer / underwriter (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UCS-05</w:t>
            </w:r>
          </w:p>
        </w:tc>
        <w:tc>
          <w:tcPr>
            <w:tcW w:type="dxa" w:w="243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Record decision</w:t>
            </w:r>
          </w:p>
        </w:tc>
        <w:tc>
          <w:tcPr>
            <w:tcW w:type="dxa" w:w="97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EP-03</w:t>
            </w:r>
          </w:p>
        </w:tc>
        <w:tc>
          <w:tcPr>
            <w:tcW w:type="dxa" w:w="195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PR-05, PR-06, PR-07</w:t>
            </w:r>
          </w:p>
        </w:tc>
        <w:tc>
          <w:tcPr>
            <w:tcW w:type="dxa" w:w="31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Reviewer / underwriter or Approver (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; decision authority OD-03)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UCS-06</w:t>
            </w:r>
          </w:p>
        </w:tc>
        <w:tc>
          <w:tcPr>
            <w:tcW w:type="dxa" w:w="243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Review audit history</w:t>
            </w:r>
          </w:p>
        </w:tc>
        <w:tc>
          <w:tcPr>
            <w:tcW w:type="dxa" w:w="97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EP-04</w:t>
            </w:r>
          </w:p>
        </w:tc>
        <w:tc>
          <w:tcPr>
            <w:tcW w:type="dxa" w:w="195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PR-06, PR-07</w:t>
            </w:r>
          </w:p>
        </w:tc>
        <w:tc>
          <w:tcPr>
            <w:tcW w:type="dxa" w:w="31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Risk or compliance auditor (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UCS-07</w:t>
            </w:r>
          </w:p>
        </w:tc>
        <w:tc>
          <w:tcPr>
            <w:tcW w:type="dxa" w:w="243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Manage exception</w:t>
            </w:r>
          </w:p>
        </w:tc>
        <w:tc>
          <w:tcPr>
            <w:tcW w:type="dxa" w:w="97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EP-05</w:t>
            </w:r>
          </w:p>
        </w:tc>
        <w:tc>
          <w:tcPr>
            <w:tcW w:type="dxa" w:w="195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PR-08, PR-06</w:t>
            </w:r>
          </w:p>
        </w:tc>
        <w:tc>
          <w:tcPr>
            <w:tcW w:type="dxa" w:w="31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Users (PR-08); specific roles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UCS-08</w:t>
            </w:r>
          </w:p>
        </w:tc>
        <w:tc>
          <w:tcPr>
            <w:tcW w:type="dxa" w:w="243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Search and retrieve case</w:t>
            </w:r>
          </w:p>
        </w:tc>
        <w:tc>
          <w:tcPr>
            <w:tcW w:type="dxa" w:w="97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EP-04</w:t>
            </w:r>
          </w:p>
        </w:tc>
        <w:tc>
          <w:tcPr>
            <w:tcW w:type="dxa" w:w="195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PR-09, PR-07</w:t>
            </w:r>
          </w:p>
        </w:tc>
        <w:tc>
          <w:tcPr>
            <w:tcW w:type="dxa" w:w="31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Authorized users; Risk or compliance auditor (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UCS-09</w:t>
            </w:r>
          </w:p>
        </w:tc>
        <w:tc>
          <w:tcPr>
            <w:tcW w:type="dxa" w:w="243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Export case manifest and history</w:t>
            </w:r>
          </w:p>
        </w:tc>
        <w:tc>
          <w:tcPr>
            <w:tcW w:type="dxa" w:w="97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EP-04</w:t>
            </w:r>
          </w:p>
        </w:tc>
        <w:tc>
          <w:tcPr>
            <w:tcW w:type="dxa" w:w="195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PR-10, PR-07</w:t>
            </w:r>
          </w:p>
        </w:tc>
        <w:tc>
          <w:tcPr>
            <w:tcW w:type="dxa" w:w="31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Authorized users; Risk or compliance auditor (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UCS-10</w:t>
            </w:r>
          </w:p>
        </w:tc>
        <w:tc>
          <w:tcPr>
            <w:tcW w:type="dxa" w:w="243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Manage access permissions</w:t>
            </w:r>
          </w:p>
        </w:tc>
        <w:tc>
          <w:tcPr>
            <w:tcW w:type="dxa" w:w="97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EP-05</w:t>
            </w:r>
          </w:p>
        </w:tc>
        <w:tc>
          <w:tcPr>
            <w:tcW w:type="dxa" w:w="195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PR-07</w:t>
            </w:r>
          </w:p>
        </w:tc>
        <w:tc>
          <w:tcPr>
            <w:tcW w:type="dxa" w:w="31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System administrator (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UCS-11</w:t>
            </w:r>
          </w:p>
        </w:tc>
        <w:tc>
          <w:tcPr>
            <w:tcW w:type="dxa" w:w="243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Commit integration contract</w:t>
            </w:r>
          </w:p>
        </w:tc>
        <w:tc>
          <w:tcPr>
            <w:tcW w:type="dxa" w:w="97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EP-06</w:t>
            </w:r>
          </w:p>
        </w:tc>
        <w:tc>
          <w:tcPr>
            <w:tcW w:type="dxa" w:w="195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PR-11</w:t>
            </w:r>
          </w:p>
        </w:tc>
        <w:tc>
          <w:tcPr>
            <w:tcW w:type="dxa" w:w="31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 (integration owner)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UCS-12</w:t>
            </w:r>
          </w:p>
        </w:tc>
        <w:tc>
          <w:tcPr>
            <w:tcW w:type="dxa" w:w="243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Monitor operational health</w:t>
            </w:r>
          </w:p>
        </w:tc>
        <w:tc>
          <w:tcPr>
            <w:tcW w:type="dxa" w:w="97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EP-06</w:t>
            </w:r>
          </w:p>
        </w:tc>
        <w:tc>
          <w:tcPr>
            <w:tcW w:type="dxa" w:w="195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PR-12</w:t>
            </w:r>
          </w:p>
        </w:tc>
        <w:tc>
          <w:tcPr>
            <w:tcW w:type="dxa" w:w="31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System administrator (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); operational support owner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 (MRS §9)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UCS-13</w:t>
            </w:r>
          </w:p>
        </w:tc>
        <w:tc>
          <w:tcPr>
            <w:tcW w:type="dxa" w:w="243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Maintain rule set versions</w:t>
            </w:r>
          </w:p>
        </w:tc>
        <w:tc>
          <w:tcPr>
            <w:tcW w:type="dxa" w:w="97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EP-02</w:t>
            </w:r>
          </w:p>
        </w:tc>
        <w:tc>
          <w:tcPr>
            <w:tcW w:type="dxa" w:w="195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PR-03</w:t>
            </w:r>
          </w:p>
        </w:tc>
        <w:tc>
          <w:tcPr>
            <w:tcW w:type="dxa" w:w="31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 (rule set owner, HLD §3)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Use Case Specifications</w:t>
      </w:r>
    </w:p>
    <w:p>
      <w:pPr>
        <w:pStyle w:val="Heading3"/>
      </w:pPr>
      <w:r>
        <w:t xml:space="preserve">4.4.1 UCS-01 Create case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9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Use case UCS-01 — Create case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8"/>
        <w:gridCol w:w="7320"/>
      </w:tblGrid>
      <w:tr>
        <w:trPr>
          <w:cantSplit/>
          <w:tblHeader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Epic / requirements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EP-01 · PR-01, PR-07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Primary actor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Submitter / field operator (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User is authenticated and holds permission to create cases (PR-07; permissions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Trigger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User initiates case creation.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Main success scenario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1. User requests a new case.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 System verifies the user's permission.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3. System creates the case.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4. System records the change in audit history (PR-06).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5. System confirms the case to the user.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Alternate / exception flows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2a. Permission missing → action restricted (PR-07, EC-05); handling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Case exists and can receive evidence.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Open items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Required case attributes beyond those in HLD §3 (customer reference, product type):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4.4.2 UCS-02 Attach evidence with metadata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10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Use case UCS-02 — Attach evidence with metadata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8"/>
        <w:gridCol w:w="7320"/>
      </w:tblGrid>
      <w:tr>
        <w:trPr>
          <w:cantSplit/>
          <w:tblHeader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Epic / requirements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EP-01 · PR-01, PR-02, PR-06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Primary actor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Submitter / field operator (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Case exists; user is authorized for the case.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Trigger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User attaches evidence to the case.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Main success scenario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1. User selects the case and supplies evidence and source metadata.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 System verifies the evidence type is supported (types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3. System records timestamp, source, submitter, type and case association.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4. System stores the evidence (protected storage, checksum — HLD §5).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5. System records the change in audit history.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6. Completeness and validation checks follow (UCS-03; trigger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Alternate / exception flows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2a. Missing or unreadable evidence → EC-01.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2b. Duplicate or stale upload → EC-02.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Handling of both: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Evidence item exists with metadata and a validation status.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Open items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Evidence types (OD-01); capture channel from instruments/devices (MRS §9).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4.4.3 UCS-03 Evaluate completeness and validity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11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Use case UCS-03 — Evaluate completeness and validity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8"/>
        <w:gridCol w:w="7320"/>
      </w:tblGrid>
      <w:tr>
        <w:trPr>
          <w:cantSplit/>
          <w:tblHeader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Epic / requirements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EP-02 · PR-03, PR-04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Primary actor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System (trigger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configured, versioned rule set exists (FR-03.3, FR-03.4).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Trigger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 (for example, evidence attached —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Main success scenario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1. System identifies the applicable rule set version.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 System checks required fields and evidence against the rules.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3. System sets each evidence item's validation status (pending / valid / invalid / exception).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4. System records the change in audit history.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Alternate / exception flows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2a. Conflicting evidence values → EC-03.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1a. Rule version changed after case creation → EC-06.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Handling: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Every evidence item has a validation status.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Open items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Rule content (OD-02); status transition rules; whether an exception record is raised automatically.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4.4.4 UCS-04 View validation status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12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Use case UCS-04 — View validation status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8"/>
        <w:gridCol w:w="7320"/>
      </w:tblGrid>
      <w:tr>
        <w:trPr>
          <w:cantSplit/>
          <w:tblHeader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Epic / requirements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EP-02 · PR-04, PR-07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Primary actor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Reviewer / underwriter (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User is authorized for the case.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Trigger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User opens a case or evidence item.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Main success scenario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1. User opens the case.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 System displays each evidence item with its validation status as clear status text (NFR-05).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Alternate / exception flows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1a. User lacks permission → restricted (PR-07).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 state change.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Open items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4.4.5 UCS-05 Record decision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13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Use case UCS-05 — Record decision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8"/>
        <w:gridCol w:w="7320"/>
      </w:tblGrid>
      <w:tr>
        <w:trPr>
          <w:cantSplit/>
          <w:tblHeader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Epic / requirements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EP-03 · PR-05, PR-06, PR-07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Primary actor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Reviewer / underwriter or Approver (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; decision authority OD-03)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Case under review; user holds decision authority (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Trigger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User records a decision on the case.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Main success scenario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1. User enters outcome and rationale.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 System verifies authority.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3. System stores outcome, rationale, actor, timestamp and the referenced evidence and rule versions.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4. System records the change in audit history.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Alternate / exception flows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3a. Attempt to modify a finalized decision → EC-07; handling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2a. Not authorized → restricted.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Decision record exists and is traceable to evidence and rules.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Open items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Approval step between review and decision; decision outcomes; finalization rule.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4.4.6 UCS-06 Review audit history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14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Use case UCS-06 — Review audit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8"/>
        <w:gridCol w:w="7320"/>
      </w:tblGrid>
      <w:tr>
        <w:trPr>
          <w:cantSplit/>
          <w:tblHeader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Epic / requirements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EP-04 · PR-06, PR-07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Primary actor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Risk or compliance auditor (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User is authorized for the case.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Trigger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User requests the history of a case or object.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Main success scenario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1. User selects the case or object.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 System presents the recorded events (actor, action, object, timestamp — HLD §3).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Alternate / exception flows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1a. Not authorized → restricted.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 state change; access is logged (HLD §5).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Open items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Presentation format: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4.4.7 UCS-07 Manage exception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15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Use case UCS-07 — Manage exception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8"/>
        <w:gridCol w:w="7320"/>
      </w:tblGrid>
      <w:tr>
        <w:trPr>
          <w:cantSplit/>
          <w:tblHeader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Epic / requirements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EP-05 · PR-08, PR-06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Primary actor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Users (PR-08); specific roles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 exception exists; user is authorized.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Trigger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User acts on an exception.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Main success scenario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1. User opens the exception.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 User assigns, comments on, resolves or escalates it.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3. System applies the action.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4. System records the change in audit history.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Alternate / exception flows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2a. Escalation target undefined →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Exception reflects the action (owner, status, resolution).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Open items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Severity scale, escalation path, ownership of exception resolution (MRS §9).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4.4.8 UCS-08 Search and retrieve case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16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Use case UCS-08 — Search and retrieve case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8"/>
        <w:gridCol w:w="7320"/>
      </w:tblGrid>
      <w:tr>
        <w:trPr>
          <w:cantSplit/>
          <w:tblHeader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Epic / requirements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EP-04 · PR-09, PR-07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Primary actor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Authorized users; Risk or compliance auditor (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User is authorized.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Trigger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User searches.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Main success scenario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1. User enters an identifier or supported metadata.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 System returns matching cases the user is permitted to see.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3. User opens a case.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Alternate / exception flows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2a. No match → empty result (presentation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 state change.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Open items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Supported metadata: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4.4.9 UCS-09 Export case manifest and history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17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Use case UCS-09 — Export case manifest and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8"/>
        <w:gridCol w:w="7320"/>
      </w:tblGrid>
      <w:tr>
        <w:trPr>
          <w:cantSplit/>
          <w:tblHeader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Epic / requirements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EP-04 · PR-10, PR-07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Primary actor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Authorized users; Risk or compliance auditor (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User is authorized for the case.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Trigger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User requests export.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Main success scenario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1. User selects export for a case.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 System produces the case evidence manifest and decision history.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3. System records the access.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Alternate / exception flows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1a. Not authorized → restricted.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Export produced (format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Open items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Export format; delivery mechanism.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4.4.10 UCS-10 Manage access permissions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18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Use case UCS-10 — Manage access permissions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8"/>
        <w:gridCol w:w="7320"/>
      </w:tblGrid>
      <w:tr>
        <w:trPr>
          <w:cantSplit/>
          <w:tblHeader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Epic / requirements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EP-05 · PR-07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Primary actor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System administrator (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Administrator is authenticated.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Trigger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permission assignment changes.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Main success scenario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1. Administrator assigns or revokes permissions for a user.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 System applies the assignment to subsequent actions and records.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3. System records the change in audit history.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Alternate / exception flows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Permissions updated.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Open items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Role–permission model and decision authority (OD-03); identity provider (HLD §9).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4.4.11 UCS-11 Commit integration contract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19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Use case UCS-11 — Commit integration contract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8"/>
        <w:gridCol w:w="7320"/>
      </w:tblGrid>
      <w:tr>
        <w:trPr>
          <w:cantSplit/>
          <w:tblHeader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Epic / requirements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EP-06 · PR-11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Primary actor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 (integration owner)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target external system is identified (OD-04).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Trigger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 integration is proposed.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Main success scenario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1. Owner documents authentication, payload schema, timeout, retry policy, idempotency, error mapping and reconciliation (HLD §6).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 Documentation is reviewed.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3. Integration is committed.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Alternate / exception flows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1a. Documentation incomplete → integration not committed.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Integration contract documented and committed.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Open items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Integration systems (OD-04); approver: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4.4.12 UCS-12 Monitor operational health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20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Use case UCS-12 — Monitor operational health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8"/>
        <w:gridCol w:w="7320"/>
      </w:tblGrid>
      <w:tr>
        <w:trPr>
          <w:cantSplit/>
          <w:tblHeader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Epic / requirements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EP-06 · PR-12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Primary actor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System administrator (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); operational support owner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 (MRS §9)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System is running.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Trigger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Routine monitoring or an alert.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Main success scenario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1. Operator checks health checks.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 Operator reviews structured logs and error reports.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3. Operator acts on actionable errors (procedure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Alternate / exception flows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Operational state known.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Open items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Alerting thresholds; support ownership.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4.4.13 UCS-13 Maintain rule set versions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21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Use case UCS-13 — Maintain rule set versions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8"/>
        <w:gridCol w:w="7320"/>
      </w:tblGrid>
      <w:tr>
        <w:trPr>
          <w:cantSplit/>
          <w:tblHeader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Epic / requirements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EP-02 · PR-03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Primary actor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 (rule set owner, HLD §3)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Bank-specific policy rules are agreed (OD-02).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Trigger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rule set is created or changed.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Main success scenario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1. Owner defines or updates the rule set.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 System stores a new rule set version with effective date and owner.</w:t>
            </w:r>
          </w:p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3. System records the change in audit history.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Alternate / exception flows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rule set version available.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Open items</w:t>
            </w:r>
          </w:p>
        </w:tc>
        <w:tc>
          <w:tcPr>
            <w:tcW w:type="dxa" w:w="732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Effect on in-flight cases (EC-06):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 Functional Requirements</w:t>
      </w:r>
    </w:p>
    <w:p>
      <w:pPr>
        <w:pStyle w:val="Heading2"/>
      </w:pPr>
      <w:r>
        <w:t xml:space="preserve">5.1 Conventions</w:t>
      </w:r>
    </w:p>
    <w:p>
      <w:pPr>
        <w:spacing w:after="120"/>
      </w:pPr>
      <w:r>
        <w:t xml:space="preserve">Each source requirement PR-nn is reproduced verbatim and decomposed into atomic, verifiable functional requirements FR-nn.n. Decomposition splits the source sentence into its constituent obligations; no obligation is added except where flagged with a source reference.</w:t>
      </w:r>
    </w:p>
    <w:p>
      <w:pPr>
        <w:pStyle w:val="Heading2"/>
      </w:pPr>
      <w:r>
        <w:t xml:space="preserve">5.2 EP-01 Evidence Intake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22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Functional requirements — EP-01 Evidence Intake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4045"/>
        <w:gridCol w:w="3450"/>
        <w:gridCol w:w="1073"/>
      </w:tblGrid>
      <w:tr>
        <w:trPr>
          <w:cantSplit/>
          <w:tblHeader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Parent (verbatim source)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MR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FR-01.1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product shall allow a user to create a case.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PR-01 Evidence intake: User can create a case and attach supported evidence with source metadata.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MR-01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FR-01.2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product shall allow a user to attach evidence of a supported type to a case. Supported types: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 (OD-01).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PR-01 (cont.)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MR-01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FR-01.3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product shall capture source metadata when evidence is attached.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PR-01 (cont.)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MR-01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FR-02.1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product shall record the timestamp of each evidence item.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PR-02 Metadata capture: Each item records timestamp, source, submitter, type, and case association.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MR-01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FR-02.2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product shall record the source of each evidence item.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PR-02 (cont.)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MR-01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FR-02.3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product shall record the submitter of each evidence item.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PR-02 (cont.)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MR-01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FR-02.4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product shall record the type of each evidence item.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PR-02 (cont.)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MR-01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FR-02.5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product shall record the case association of each evidence item.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PR-02 (cont.)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 EP-02 Evidence Validation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23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Functional requirements — EP-02 Evidence Validation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4045"/>
        <w:gridCol w:w="3450"/>
        <w:gridCol w:w="1073"/>
      </w:tblGrid>
      <w:tr>
        <w:trPr>
          <w:cantSplit/>
          <w:tblHeader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Parent (verbatim source)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MR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FR-03.1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product shall check required fields against configurable rules.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PR-03 Completeness checks: Required fields and evidence are checked against configurable rules.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MR-02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FR-03.2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product shall check required evidence against configurable rules.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PR-03 (cont.)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MR-02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FR-03.3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rules shall be configurable. Who configures them: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PR-03 (cont.)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MR-02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FR-03.4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rules shall be versioned (HLD §1, §3: RuleSetVersion).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PR-03 (cont.)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MR-02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FR-04.1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product shall assign each evidence item a validation status.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PR-04 Validation status: Each evidence item has a visible pending/valid/invalid/exception status.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MR-02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FR-04.2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validation status shall take one of the values pending, valid, invalid or exception.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PR-04 (cont.)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MR-02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FR-04.3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validation status shall be visible to users.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PR-04 (cont.)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5.4 EP-03 Decision Traceability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24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Functional requirements — EP-03 Decision Traceability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4045"/>
        <w:gridCol w:w="3450"/>
        <w:gridCol w:w="1073"/>
      </w:tblGrid>
      <w:tr>
        <w:trPr>
          <w:cantSplit/>
          <w:tblHeader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Parent (verbatim source)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MR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FR-05.1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decision shall store its outcome.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PR-05 Decision record: A decision stores outcome, rationale, actor, timestamp, and referenced evidence/rule versions.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MR-03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FR-05.2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decision shall store its rationale.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PR-05 (cont.)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MR-03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FR-05.3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decision shall store its actor.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PR-05 (cont.)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MR-03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FR-05.4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decision shall store its timestamp.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PR-05 (cont.)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MR-03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FR-05.5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decision shall store the referenced evidence versions.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PR-05 (cont.)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MR-03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FR-05.6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decision shall store the referenced rule versions.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PR-05 (cont.)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MR-03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5.5 EP-04 Audit and Reconstruction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25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Functional requirements — EP-04 Audit and Reconstruction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4045"/>
        <w:gridCol w:w="3450"/>
        <w:gridCol w:w="1073"/>
      </w:tblGrid>
      <w:tr>
        <w:trPr>
          <w:cantSplit/>
          <w:tblHeader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Parent (verbatim source)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MR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FR-06.1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product shall record material changes. Definition of "material":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PR-06 Audit history: Material changes are recorded as append-only events or equivalent tamper-evident history.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MR-04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FR-06.2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Recorded changes shall be append-only events or equivalent tamper-evident history.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PR-06 (cont.)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MR-04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FR-09.1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Authorized users shall be able to find cases by identifiers.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PR-09 Search and retrieval: Authorized users can find cases by identifiers and supported metadata.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MR-04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FR-09.2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Authorized users shall be able to find cases by supported metadata. Supported metadata: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PR-09 (cont.)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MR-04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FR-10.1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Authorized users shall be able to export a case evidence manifest. Format: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PR-10 Export: Authorized users can export a case evidence manifest and decision history.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MR-04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FR-10.2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Authorized users shall be able to export a case decision history. Format: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PR-10 (cont.)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5.6 EP-05 Access and Exception Control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26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Functional requirements — EP-05 Access and Exception Control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4045"/>
        <w:gridCol w:w="3450"/>
        <w:gridCol w:w="1073"/>
      </w:tblGrid>
      <w:tr>
        <w:trPr>
          <w:cantSplit/>
          <w:tblHeader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Parent (verbatim source)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MR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FR-07.1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product shall restrict actions according to assigned permissions.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PR-07 Role-based access: Actions and records are restricted by assigned permissions.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MR-05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FR-07.2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product shall restrict records according to assigned permissions.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PR-07 (cont.)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MR-05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FR-08.1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Users shall be able to assign exceptions.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PR-08 Exception handling: Users can assign, comment on, resolve, and escalate exceptions.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MR-05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FR-08.2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Users shall be able to comment on exceptions.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PR-08 (cont.)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MR-05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FR-08.3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Users shall be able to resolve exceptions.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PR-08 (cont.)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MR-05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FR-08.4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Users shall be able to escalate exceptions. Escalation path: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PR-08 (cont.)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MR-05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5.7 EP-06 Integration and Operations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27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Functional requirements — EP-06 Integration and Operations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4045"/>
        <w:gridCol w:w="3450"/>
        <w:gridCol w:w="1073"/>
      </w:tblGrid>
      <w:tr>
        <w:trPr>
          <w:cantSplit/>
          <w:tblHeader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Parent (verbatim source)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MR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FR-11.1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API contracts shall be documented before an integration is committed.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PR-11 Integration boundary: API contracts and failure handling are documented before integrations are committed.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OQ-05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FR-11.2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Failure handling shall be documented before an integration is committed.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PR-11 (cont.)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OQ-05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FR-12.1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system shall expose structured logs.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PR-12 Operational observability: System exposes structured logs, health checks, and actionable error reporting.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OQ-06 (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FR-12.2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system shall expose health checks.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PR-12 (cont.)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OQ-06 (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FR-12.3</w:t>
            </w:r>
          </w:p>
        </w:tc>
        <w:tc>
          <w:tcPr>
            <w:tcW w:type="dxa" w:w="404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system shall provide actionable error reporting.</w:t>
            </w:r>
          </w:p>
        </w:tc>
        <w:tc>
          <w:tcPr>
            <w:tcW w:type="dxa" w:w="34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PR-12 (cont.)</w:t>
            </w:r>
          </w:p>
        </w:tc>
        <w:tc>
          <w:tcPr>
            <w:tcW w:type="dxa" w:w="107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OQ-06 (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 Non-Functional Requirements</w:t>
      </w:r>
    </w:p>
    <w:p>
      <w:pPr>
        <w:spacing w:after="120"/>
      </w:pPr>
      <w:r>
        <w:t xml:space="preserve">Quality requirements restate PRS §4, mapped to ISO/IEC 25010 quality characteristics. Where the source defers a target, the fit criterion is </w:t>
      </w:r>
      <w:r>
        <w:rPr>
          <w:b/>
          <w:bCs/>
          <w:color w:val="B7791F"/>
        </w:rPr>
        <w:t xml:space="preserve">TBD</w:t>
      </w:r>
      <w:r>
        <w:t xml:space="preserve"> and the deferral condition is recorded.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28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1784"/>
        <w:gridCol w:w="3569"/>
        <w:gridCol w:w="1427"/>
        <w:gridCol w:w="1788"/>
      </w:tblGrid>
      <w:tr>
        <w:trPr>
          <w:cantSplit/>
          <w:tblHeader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Quality characteristic</w:t>
            </w:r>
          </w:p>
        </w:tc>
        <w:tc>
          <w:tcPr>
            <w:tcW w:type="dxa" w:w="356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 (PRS §4)</w:t>
            </w:r>
          </w:p>
        </w:tc>
        <w:tc>
          <w:tcPr>
            <w:tcW w:type="dxa" w:w="14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Fit criterion</w:t>
            </w:r>
          </w:p>
        </w:tc>
        <w:tc>
          <w:tcPr>
            <w:tcW w:type="dxa" w:w="17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NFR-01.1</w:t>
            </w:r>
          </w:p>
        </w:tc>
        <w:tc>
          <w:tcPr>
            <w:tcW w:type="dxa" w:w="17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Security</w:t>
            </w:r>
          </w:p>
        </w:tc>
        <w:tc>
          <w:tcPr>
            <w:tcW w:type="dxa" w:w="356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Least privilege</w:t>
            </w:r>
          </w:p>
        </w:tc>
        <w:tc>
          <w:tcPr>
            <w:tcW w:type="dxa" w:w="14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7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PR-07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NFR-01.2</w:t>
            </w:r>
          </w:p>
        </w:tc>
        <w:tc>
          <w:tcPr>
            <w:tcW w:type="dxa" w:w="17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Security</w:t>
            </w:r>
          </w:p>
        </w:tc>
        <w:tc>
          <w:tcPr>
            <w:tcW w:type="dxa" w:w="356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Secure secrets handling</w:t>
            </w:r>
          </w:p>
        </w:tc>
        <w:tc>
          <w:tcPr>
            <w:tcW w:type="dxa" w:w="14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7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HLD §5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NFR-01.3</w:t>
            </w:r>
          </w:p>
        </w:tc>
        <w:tc>
          <w:tcPr>
            <w:tcW w:type="dxa" w:w="17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Security</w:t>
            </w:r>
          </w:p>
        </w:tc>
        <w:tc>
          <w:tcPr>
            <w:tcW w:type="dxa" w:w="356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Encryption in transit</w:t>
            </w:r>
          </w:p>
        </w:tc>
        <w:tc>
          <w:tcPr>
            <w:tcW w:type="dxa" w:w="14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7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Deployment (OD-06)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NFR-01.4</w:t>
            </w:r>
          </w:p>
        </w:tc>
        <w:tc>
          <w:tcPr>
            <w:tcW w:type="dxa" w:w="17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Security</w:t>
            </w:r>
          </w:p>
        </w:tc>
        <w:tc>
          <w:tcPr>
            <w:tcW w:type="dxa" w:w="356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Encryption at rest where supported by deployment</w:t>
            </w:r>
          </w:p>
        </w:tc>
        <w:tc>
          <w:tcPr>
            <w:tcW w:type="dxa" w:w="14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7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OD-06; HLD §9 key management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NFR-02.1</w:t>
            </w:r>
          </w:p>
        </w:tc>
        <w:tc>
          <w:tcPr>
            <w:tcW w:type="dxa" w:w="17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356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Define service objectives after workload and hosting assumptions are agreed</w:t>
            </w:r>
          </w:p>
        </w:tc>
        <w:tc>
          <w:tcPr>
            <w:tcW w:type="dxa" w:w="14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7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Workload; hosting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NFR-03.1</w:t>
            </w:r>
          </w:p>
        </w:tc>
        <w:tc>
          <w:tcPr>
            <w:tcW w:type="dxa" w:w="17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Performance efficiency</w:t>
            </w:r>
          </w:p>
        </w:tc>
        <w:tc>
          <w:tcPr>
            <w:tcW w:type="dxa" w:w="356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Establish measurable targets from pilot volume and user expectations</w:t>
            </w:r>
          </w:p>
        </w:tc>
        <w:tc>
          <w:tcPr>
            <w:tcW w:type="dxa" w:w="14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7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Pilot volume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NFR-04.1</w:t>
            </w:r>
          </w:p>
        </w:tc>
        <w:tc>
          <w:tcPr>
            <w:tcW w:type="dxa" w:w="17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Security (privacy)</w:t>
            </w:r>
          </w:p>
        </w:tc>
        <w:tc>
          <w:tcPr>
            <w:tcW w:type="dxa" w:w="356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Retention rules require jurisdictional review</w:t>
            </w:r>
          </w:p>
        </w:tc>
        <w:tc>
          <w:tcPr>
            <w:tcW w:type="dxa" w:w="14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7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OD-05; MRS §9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NFR-04.2</w:t>
            </w:r>
          </w:p>
        </w:tc>
        <w:tc>
          <w:tcPr>
            <w:tcW w:type="dxa" w:w="17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Security (privacy)</w:t>
            </w:r>
          </w:p>
        </w:tc>
        <w:tc>
          <w:tcPr>
            <w:tcW w:type="dxa" w:w="356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Deletion rules require jurisdictional review</w:t>
            </w:r>
          </w:p>
        </w:tc>
        <w:tc>
          <w:tcPr>
            <w:tcW w:type="dxa" w:w="14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7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MRS §9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NFR-04.3</w:t>
            </w:r>
          </w:p>
        </w:tc>
        <w:tc>
          <w:tcPr>
            <w:tcW w:type="dxa" w:w="17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Security (privacy)</w:t>
            </w:r>
          </w:p>
        </w:tc>
        <w:tc>
          <w:tcPr>
            <w:tcW w:type="dxa" w:w="356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Consent rules require jurisdictional review</w:t>
            </w:r>
          </w:p>
        </w:tc>
        <w:tc>
          <w:tcPr>
            <w:tcW w:type="dxa" w:w="14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7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MRS §9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NFR-04.4</w:t>
            </w:r>
          </w:p>
        </w:tc>
        <w:tc>
          <w:tcPr>
            <w:tcW w:type="dxa" w:w="17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Security (privacy)</w:t>
            </w:r>
          </w:p>
        </w:tc>
        <w:tc>
          <w:tcPr>
            <w:tcW w:type="dxa" w:w="356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Data residency rules require jurisdictional review</w:t>
            </w:r>
          </w:p>
        </w:tc>
        <w:tc>
          <w:tcPr>
            <w:tcW w:type="dxa" w:w="14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7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MRS §9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NFR-05.1</w:t>
            </w:r>
          </w:p>
        </w:tc>
        <w:tc>
          <w:tcPr>
            <w:tcW w:type="dxa" w:w="17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Usability (accessibility)</w:t>
            </w:r>
          </w:p>
        </w:tc>
        <w:tc>
          <w:tcPr>
            <w:tcW w:type="dxa" w:w="356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Core workflows should be keyboard navigable</w:t>
            </w:r>
          </w:p>
        </w:tc>
        <w:tc>
          <w:tcPr>
            <w:tcW w:type="dxa" w:w="14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 (conformance level)</w:t>
            </w:r>
          </w:p>
        </w:tc>
        <w:tc>
          <w:tcPr>
            <w:tcW w:type="dxa" w:w="17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NFR-05.2</w:t>
            </w:r>
          </w:p>
        </w:tc>
        <w:tc>
          <w:tcPr>
            <w:tcW w:type="dxa" w:w="17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Usability</w:t>
            </w:r>
          </w:p>
        </w:tc>
        <w:tc>
          <w:tcPr>
            <w:tcW w:type="dxa" w:w="356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Core workflows should use clear status text</w:t>
            </w:r>
          </w:p>
        </w:tc>
        <w:tc>
          <w:tcPr>
            <w:tcW w:type="dxa" w:w="14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7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PR-04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NFR-06.1</w:t>
            </w:r>
          </w:p>
        </w:tc>
        <w:tc>
          <w:tcPr>
            <w:tcW w:type="dxa" w:w="17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356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Version APIs</w:t>
            </w:r>
          </w:p>
        </w:tc>
        <w:tc>
          <w:tcPr>
            <w:tcW w:type="dxa" w:w="14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7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PR-11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NFR-06.2</w:t>
            </w:r>
          </w:p>
        </w:tc>
        <w:tc>
          <w:tcPr>
            <w:tcW w:type="dxa" w:w="17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356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Version rules</w:t>
            </w:r>
          </w:p>
        </w:tc>
        <w:tc>
          <w:tcPr>
            <w:tcW w:type="dxa" w:w="14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7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PR-03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NFR-06.3</w:t>
            </w:r>
          </w:p>
        </w:tc>
        <w:tc>
          <w:tcPr>
            <w:tcW w:type="dxa" w:w="17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356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Version schema migrations</w:t>
            </w:r>
          </w:p>
        </w:tc>
        <w:tc>
          <w:tcPr>
            <w:tcW w:type="dxa" w:w="14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7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HLD §7</w:t>
            </w:r>
          </w:p>
        </w:tc>
      </w:tr>
      <w:tr>
        <w:trPr>
          <w:cantSplit/>
        </w:trPr>
        <w:tc>
          <w:tcPr>
            <w:tcW w:type="dxa" w:w="10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NFR-06.4</w:t>
            </w:r>
          </w:p>
        </w:tc>
        <w:tc>
          <w:tcPr>
            <w:tcW w:type="dxa" w:w="17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356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Test critical paths</w:t>
            </w:r>
          </w:p>
        </w:tc>
        <w:tc>
          <w:tcPr>
            <w:tcW w:type="dxa" w:w="14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 (coverage)</w:t>
            </w:r>
          </w:p>
        </w:tc>
        <w:tc>
          <w:tcPr>
            <w:tcW w:type="dxa" w:w="17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Bdr>
          <w:left w:val="single" w:color="B7791F" w:sz="18" w:space="8"/>
        </w:pBdr>
        <w:shd w:fill="FFF8EC" w:color="auto" w:val="clear"/>
        <w:spacing w:after="160" w:before="60"/>
        <w:ind w:left="200"/>
      </w:pPr>
      <w:r>
        <w:rPr>
          <w:i/>
          <w:iCs/>
          <w:color w:val="5B6B7C"/>
          <w:sz w:val="19"/>
          <w:szCs w:val="19"/>
        </w:rPr>
        <w:t xml:space="preserve">NFR-05 uses "should" in the source; it is retained as a recommendation-level requirement pending confirmation.</w:t>
      </w:r>
    </w:p>
    <w:p>
      <w:pPr>
        <w:pStyle w:val="Heading1"/>
      </w:pPr>
      <w:r>
        <w:t xml:space="preserve">7 Exception Cases</w:t>
      </w:r>
    </w:p>
    <w:p>
      <w:pPr>
        <w:spacing w:after="120"/>
      </w:pPr>
      <w:r>
        <w:t xml:space="preserve">Exception cases are stated in PRS §5. Expected behaviour is not specified and is </w:t>
      </w:r>
      <w:r>
        <w:rPr>
          <w:b/>
          <w:bCs/>
          <w:color w:val="B7791F"/>
        </w:rPr>
        <w:t xml:space="preserve">TBD</w:t>
      </w:r>
      <w:r>
        <w:t xml:space="preserve">; related requirements and use cases are Derived.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29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Exception cases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3"/>
        <w:gridCol w:w="3132"/>
        <w:gridCol w:w="1927"/>
        <w:gridCol w:w="2048"/>
        <w:gridCol w:w="1688"/>
      </w:tblGrid>
      <w:tr>
        <w:trPr>
          <w:cantSplit/>
          <w:tblHeader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Exception case (PRS §5)</w:t>
            </w:r>
          </w:p>
        </w:tc>
        <w:tc>
          <w:tcPr>
            <w:tcW w:type="dxa" w:w="19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Related PR</w:t>
            </w:r>
          </w:p>
        </w:tc>
        <w:tc>
          <w:tcPr>
            <w:tcW w:type="dxa" w:w="204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 case / step</w:t>
            </w:r>
          </w:p>
        </w:tc>
        <w:tc>
          <w:tcPr>
            <w:tcW w:type="dxa" w:w="16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behaviour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EC-01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Missing or unreadable evidence</w:t>
            </w:r>
          </w:p>
        </w:tc>
        <w:tc>
          <w:tcPr>
            <w:tcW w:type="dxa" w:w="19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PR-03, PR-04, PR-08</w:t>
            </w:r>
          </w:p>
        </w:tc>
        <w:tc>
          <w:tcPr>
            <w:tcW w:type="dxa" w:w="204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UCS-02 alt 2a</w:t>
            </w:r>
          </w:p>
        </w:tc>
        <w:tc>
          <w:tcPr>
            <w:tcW w:type="dxa" w:w="16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EC-02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Duplicate or stale uploads</w:t>
            </w:r>
          </w:p>
        </w:tc>
        <w:tc>
          <w:tcPr>
            <w:tcW w:type="dxa" w:w="19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PR-01, PR-03</w:t>
            </w:r>
          </w:p>
        </w:tc>
        <w:tc>
          <w:tcPr>
            <w:tcW w:type="dxa" w:w="204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UCS-02 alt 2b</w:t>
            </w:r>
          </w:p>
        </w:tc>
        <w:tc>
          <w:tcPr>
            <w:tcW w:type="dxa" w:w="16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EC-03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Conflicting evidence values</w:t>
            </w:r>
          </w:p>
        </w:tc>
        <w:tc>
          <w:tcPr>
            <w:tcW w:type="dxa" w:w="19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PR-04, PR-08</w:t>
            </w:r>
          </w:p>
        </w:tc>
        <w:tc>
          <w:tcPr>
            <w:tcW w:type="dxa" w:w="204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UCS-03 alt 2a</w:t>
            </w:r>
          </w:p>
        </w:tc>
        <w:tc>
          <w:tcPr>
            <w:tcW w:type="dxa" w:w="16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EC-04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Integration timeout or partial response</w:t>
            </w:r>
          </w:p>
        </w:tc>
        <w:tc>
          <w:tcPr>
            <w:tcW w:type="dxa" w:w="19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PR-11, PR-12</w:t>
            </w:r>
          </w:p>
        </w:tc>
        <w:tc>
          <w:tcPr>
            <w:tcW w:type="dxa" w:w="204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UCS-11 (runtime)</w:t>
            </w:r>
          </w:p>
        </w:tc>
        <w:tc>
          <w:tcPr>
            <w:tcW w:type="dxa" w:w="16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 (retry / reconciliation, HLD §6)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EC-05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Unauthorized access attempt</w:t>
            </w:r>
          </w:p>
        </w:tc>
        <w:tc>
          <w:tcPr>
            <w:tcW w:type="dxa" w:w="19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PR-07, PR-06</w:t>
            </w:r>
          </w:p>
        </w:tc>
        <w:tc>
          <w:tcPr>
            <w:tcW w:type="dxa" w:w="204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All — alt flows</w:t>
            </w:r>
          </w:p>
        </w:tc>
        <w:tc>
          <w:tcPr>
            <w:tcW w:type="dxa" w:w="16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EC-06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Rule version changed after case creation</w:t>
            </w:r>
          </w:p>
        </w:tc>
        <w:tc>
          <w:tcPr>
            <w:tcW w:type="dxa" w:w="19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PR-03, PR-05</w:t>
            </w:r>
          </w:p>
        </w:tc>
        <w:tc>
          <w:tcPr>
            <w:tcW w:type="dxa" w:w="204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UCS-03 alt 1a; UCS-13</w:t>
            </w:r>
          </w:p>
        </w:tc>
        <w:tc>
          <w:tcPr>
            <w:tcW w:type="dxa" w:w="16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EC-07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User attempts to modify a finalized decision</w:t>
            </w:r>
          </w:p>
        </w:tc>
        <w:tc>
          <w:tcPr>
            <w:tcW w:type="dxa" w:w="19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PR-05, PR-06, PR-07</w:t>
            </w:r>
          </w:p>
        </w:tc>
        <w:tc>
          <w:tcPr>
            <w:tcW w:type="dxa" w:w="204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UCS-05 alt 3a</w:t>
            </w:r>
          </w:p>
        </w:tc>
        <w:tc>
          <w:tcPr>
            <w:tcW w:type="dxa" w:w="16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</w:tbl>
    <w:p>
      <w:pPr>
        <w:spacing w:after="120"/>
      </w:pP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076950" cy="5133975"/>
            <wp:effectExtent t="0" r="0" b="0" l="0"/>
            <wp:docPr id="1" name="Exception sources and handling actions" descr="Exception sources and handling actions" title="Exception sources and handling a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jc w:val="center"/>
      </w:pPr>
      <w:r>
        <w:rPr>
          <w:b/>
          <w:bCs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  <w:bCs/>
        </w:rPr>
        <w:t>5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Exception sources and handling actions</w:t>
      </w:r>
    </w:p>
    <w:p>
      <w:pPr>
        <w:pStyle w:val="Heading2"/>
      </w:pPr>
      <w:r>
        <w:t xml:space="preserve">7.1 Evidence Validation Status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076950" cy="2800350"/>
            <wp:effectExtent t="0" r="0" b="0" l="0"/>
            <wp:docPr id="1" name="Evidence validation status model (PR-04)" descr="Evidence validation status model (PR-04)" title="Evidence validation status model (PR-0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jc w:val="center"/>
      </w:pPr>
      <w:r>
        <w:rPr>
          <w:b/>
          <w:bCs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  <w:bCs/>
        </w:rPr>
        <w:t>6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Evidence validation status model (PR-04)</w:t>
      </w:r>
    </w:p>
    <w:p>
      <w:pPr>
        <w:pStyle w:val="Heading1"/>
      </w:pPr>
      <w:r>
        <w:t xml:space="preserve">8 Acceptance Criteria</w:t>
      </w:r>
    </w:p>
    <w:p>
      <w:pPr>
        <w:pStyle w:val="Heading2"/>
      </w:pPr>
      <w:r>
        <w:t xml:space="preserve">8.1 Approach</w:t>
      </w:r>
    </w:p>
    <w:p>
      <w:pPr>
        <w:spacing w:after="120"/>
      </w:pPr>
      <w:r>
        <w:t xml:space="preserve">Each source acceptance criterion (PRS §3) is restated as one or more Given/When/Then scenarios. Measurable thresholds (for example response time, error rates) are an open decision (OD-07) and are </w:t>
      </w:r>
      <w:r>
        <w:rPr>
          <w:b/>
          <w:bCs/>
          <w:color w:val="B7791F"/>
        </w:rPr>
        <w:t xml:space="preserve">TBD</w:t>
      </w:r>
      <w:r>
        <w:t xml:space="preserve"> for every criterion.</w:t>
      </w:r>
    </w:p>
    <w:p>
      <w:pPr>
        <w:pStyle w:val="Heading2"/>
      </w:pPr>
      <w:r>
        <w:t xml:space="preserve">8.2 Acceptance Criteria by Requirement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30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Acceptance criteria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8"/>
        <w:gridCol w:w="812"/>
        <w:gridCol w:w="2206"/>
        <w:gridCol w:w="2206"/>
        <w:gridCol w:w="2670"/>
        <w:gridCol w:w="816"/>
      </w:tblGrid>
      <w:tr>
        <w:trPr>
          <w:cantSplit/>
          <w:tblHeader/>
        </w:trPr>
        <w:tc>
          <w:tcPr>
            <w:tcW w:type="dxa" w:w="92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</w:t>
            </w:r>
          </w:p>
        </w:tc>
        <w:tc>
          <w:tcPr>
            <w:tcW w:type="dxa" w:w="22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Given</w:t>
            </w:r>
          </w:p>
        </w:tc>
        <w:tc>
          <w:tcPr>
            <w:tcW w:type="dxa" w:w="22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26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Then</w:t>
            </w:r>
          </w:p>
        </w:tc>
        <w:tc>
          <w:tcPr>
            <w:tcW w:type="dxa" w:w="81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AC-01.1</w:t>
            </w:r>
          </w:p>
        </w:tc>
        <w:tc>
          <w:tcPr>
            <w:tcW w:type="dxa" w:w="8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PR-01</w:t>
            </w:r>
          </w:p>
        </w:tc>
        <w:tc>
          <w:tcPr>
            <w:tcW w:type="dxa" w:w="22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 authorized user</w:t>
            </w:r>
          </w:p>
        </w:tc>
        <w:tc>
          <w:tcPr>
            <w:tcW w:type="dxa" w:w="22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user creates a case</w:t>
            </w:r>
          </w:p>
        </w:tc>
        <w:tc>
          <w:tcPr>
            <w:tcW w:type="dxa" w:w="26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case exists and is available for evidence attachment</w:t>
            </w:r>
          </w:p>
        </w:tc>
        <w:tc>
          <w:tcPr>
            <w:tcW w:type="dxa" w:w="81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AC-01.2</w:t>
            </w:r>
          </w:p>
        </w:tc>
        <w:tc>
          <w:tcPr>
            <w:tcW w:type="dxa" w:w="8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PR-01</w:t>
            </w:r>
          </w:p>
        </w:tc>
        <w:tc>
          <w:tcPr>
            <w:tcW w:type="dxa" w:w="22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 existing case and evidence of a supported type (types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22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user attaches the evidence with source metadata</w:t>
            </w:r>
          </w:p>
        </w:tc>
        <w:tc>
          <w:tcPr>
            <w:tcW w:type="dxa" w:w="26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evidence is associated with the case together with its source metadata</w:t>
            </w:r>
          </w:p>
        </w:tc>
        <w:tc>
          <w:tcPr>
            <w:tcW w:type="dxa" w:w="81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AC-02.1</w:t>
            </w:r>
          </w:p>
        </w:tc>
        <w:tc>
          <w:tcPr>
            <w:tcW w:type="dxa" w:w="8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PR-02</w:t>
            </w:r>
          </w:p>
        </w:tc>
        <w:tc>
          <w:tcPr>
            <w:tcW w:type="dxa" w:w="22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evidence attached to a case</w:t>
            </w:r>
          </w:p>
        </w:tc>
        <w:tc>
          <w:tcPr>
            <w:tcW w:type="dxa" w:w="22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evidence item is stored</w:t>
            </w:r>
          </w:p>
        </w:tc>
        <w:tc>
          <w:tcPr>
            <w:tcW w:type="dxa" w:w="26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its timestamp, source, submitter, type and case association are recorded</w:t>
            </w:r>
          </w:p>
        </w:tc>
        <w:tc>
          <w:tcPr>
            <w:tcW w:type="dxa" w:w="81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AC-03.1</w:t>
            </w:r>
          </w:p>
        </w:tc>
        <w:tc>
          <w:tcPr>
            <w:tcW w:type="dxa" w:w="8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PR-03</w:t>
            </w:r>
          </w:p>
        </w:tc>
        <w:tc>
          <w:tcPr>
            <w:tcW w:type="dxa" w:w="22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configured rule set</w:t>
            </w:r>
          </w:p>
        </w:tc>
        <w:tc>
          <w:tcPr>
            <w:tcW w:type="dxa" w:w="22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case's required fields and evidence are checked</w:t>
            </w:r>
          </w:p>
        </w:tc>
        <w:tc>
          <w:tcPr>
            <w:tcW w:type="dxa" w:w="26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check is performed against the configured rules (rule content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81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AC-04.1</w:t>
            </w:r>
          </w:p>
        </w:tc>
        <w:tc>
          <w:tcPr>
            <w:tcW w:type="dxa" w:w="8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PR-04</w:t>
            </w:r>
          </w:p>
        </w:tc>
        <w:tc>
          <w:tcPr>
            <w:tcW w:type="dxa" w:w="22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 evidence item</w:t>
            </w:r>
          </w:p>
        </w:tc>
        <w:tc>
          <w:tcPr>
            <w:tcW w:type="dxa" w:w="22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user views it</w:t>
            </w:r>
          </w:p>
        </w:tc>
        <w:tc>
          <w:tcPr>
            <w:tcW w:type="dxa" w:w="26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status of pending, valid, invalid or exception is visible</w:t>
            </w:r>
          </w:p>
        </w:tc>
        <w:tc>
          <w:tcPr>
            <w:tcW w:type="dxa" w:w="81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AC-05.1</w:t>
            </w:r>
          </w:p>
        </w:tc>
        <w:tc>
          <w:tcPr>
            <w:tcW w:type="dxa" w:w="8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PR-05</w:t>
            </w:r>
          </w:p>
        </w:tc>
        <w:tc>
          <w:tcPr>
            <w:tcW w:type="dxa" w:w="22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case under review</w:t>
            </w:r>
          </w:p>
        </w:tc>
        <w:tc>
          <w:tcPr>
            <w:tcW w:type="dxa" w:w="22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decision is recorded</w:t>
            </w:r>
          </w:p>
        </w:tc>
        <w:tc>
          <w:tcPr>
            <w:tcW w:type="dxa" w:w="26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decision stores outcome, rationale, actor, timestamp, and referenced evidence and rule versions</w:t>
            </w:r>
          </w:p>
        </w:tc>
        <w:tc>
          <w:tcPr>
            <w:tcW w:type="dxa" w:w="81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AC-06.1</w:t>
            </w:r>
          </w:p>
        </w:tc>
        <w:tc>
          <w:tcPr>
            <w:tcW w:type="dxa" w:w="8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PR-06</w:t>
            </w:r>
          </w:p>
        </w:tc>
        <w:tc>
          <w:tcPr>
            <w:tcW w:type="dxa" w:w="22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material change (definition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22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change occurs</w:t>
            </w:r>
          </w:p>
        </w:tc>
        <w:tc>
          <w:tcPr>
            <w:tcW w:type="dxa" w:w="26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it is recorded as an append-only event or equivalent tamper-evident history</w:t>
            </w:r>
          </w:p>
        </w:tc>
        <w:tc>
          <w:tcPr>
            <w:tcW w:type="dxa" w:w="81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AC-07.1</w:t>
            </w:r>
          </w:p>
        </w:tc>
        <w:tc>
          <w:tcPr>
            <w:tcW w:type="dxa" w:w="8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PR-07</w:t>
            </w:r>
          </w:p>
        </w:tc>
        <w:tc>
          <w:tcPr>
            <w:tcW w:type="dxa" w:w="22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user without the required permission</w:t>
            </w:r>
          </w:p>
        </w:tc>
        <w:tc>
          <w:tcPr>
            <w:tcW w:type="dxa" w:w="22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user attempts an action or requests a record</w:t>
            </w:r>
          </w:p>
        </w:tc>
        <w:tc>
          <w:tcPr>
            <w:tcW w:type="dxa" w:w="26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action or record is restricted</w:t>
            </w:r>
          </w:p>
        </w:tc>
        <w:tc>
          <w:tcPr>
            <w:tcW w:type="dxa" w:w="81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AC-08.1</w:t>
            </w:r>
          </w:p>
        </w:tc>
        <w:tc>
          <w:tcPr>
            <w:tcW w:type="dxa" w:w="8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PR-08</w:t>
            </w:r>
          </w:p>
        </w:tc>
        <w:tc>
          <w:tcPr>
            <w:tcW w:type="dxa" w:w="22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 open exception</w:t>
            </w:r>
          </w:p>
        </w:tc>
        <w:tc>
          <w:tcPr>
            <w:tcW w:type="dxa" w:w="22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user assigns, comments on, resolves or escalates it</w:t>
            </w:r>
          </w:p>
        </w:tc>
        <w:tc>
          <w:tcPr>
            <w:tcW w:type="dxa" w:w="26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corresponding action is applied to the exception</w:t>
            </w:r>
          </w:p>
        </w:tc>
        <w:tc>
          <w:tcPr>
            <w:tcW w:type="dxa" w:w="81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AC-09.1</w:t>
            </w:r>
          </w:p>
        </w:tc>
        <w:tc>
          <w:tcPr>
            <w:tcW w:type="dxa" w:w="8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PR-09</w:t>
            </w:r>
          </w:p>
        </w:tc>
        <w:tc>
          <w:tcPr>
            <w:tcW w:type="dxa" w:w="22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 authorized user</w:t>
            </w:r>
          </w:p>
        </w:tc>
        <w:tc>
          <w:tcPr>
            <w:tcW w:type="dxa" w:w="22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user searches by an identifier or supported metadata</w:t>
            </w:r>
          </w:p>
        </w:tc>
        <w:tc>
          <w:tcPr>
            <w:tcW w:type="dxa" w:w="26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matching cases are found</w:t>
            </w:r>
          </w:p>
        </w:tc>
        <w:tc>
          <w:tcPr>
            <w:tcW w:type="dxa" w:w="81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AC-10.1</w:t>
            </w:r>
          </w:p>
        </w:tc>
        <w:tc>
          <w:tcPr>
            <w:tcW w:type="dxa" w:w="8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PR-10</w:t>
            </w:r>
          </w:p>
        </w:tc>
        <w:tc>
          <w:tcPr>
            <w:tcW w:type="dxa" w:w="22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 authorized user and a case</w:t>
            </w:r>
          </w:p>
        </w:tc>
        <w:tc>
          <w:tcPr>
            <w:tcW w:type="dxa" w:w="22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user exports the case</w:t>
            </w:r>
          </w:p>
        </w:tc>
        <w:tc>
          <w:tcPr>
            <w:tcW w:type="dxa" w:w="26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case evidence manifest and decision history are produced (format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81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AC-11.1</w:t>
            </w:r>
          </w:p>
        </w:tc>
        <w:tc>
          <w:tcPr>
            <w:tcW w:type="dxa" w:w="8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PR-11</w:t>
            </w:r>
          </w:p>
        </w:tc>
        <w:tc>
          <w:tcPr>
            <w:tcW w:type="dxa" w:w="22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proposed integration</w:t>
            </w:r>
          </w:p>
        </w:tc>
        <w:tc>
          <w:tcPr>
            <w:tcW w:type="dxa" w:w="22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it is considered for commitment</w:t>
            </w:r>
          </w:p>
        </w:tc>
        <w:tc>
          <w:tcPr>
            <w:tcW w:type="dxa" w:w="26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its API contract and failure handling are already documented</w:t>
            </w:r>
          </w:p>
        </w:tc>
        <w:tc>
          <w:tcPr>
            <w:tcW w:type="dxa" w:w="81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92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AC-12.1</w:t>
            </w:r>
          </w:p>
        </w:tc>
        <w:tc>
          <w:tcPr>
            <w:tcW w:type="dxa" w:w="8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PR-12</w:t>
            </w:r>
          </w:p>
        </w:tc>
        <w:tc>
          <w:tcPr>
            <w:tcW w:type="dxa" w:w="22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running system</w:t>
            </w:r>
          </w:p>
        </w:tc>
        <w:tc>
          <w:tcPr>
            <w:tcW w:type="dxa" w:w="22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 operator inspects it</w:t>
            </w:r>
          </w:p>
        </w:tc>
        <w:tc>
          <w:tcPr>
            <w:tcW w:type="dxa" w:w="26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structured logs, health checks and actionable error reports are available</w:t>
            </w:r>
          </w:p>
        </w:tc>
        <w:tc>
          <w:tcPr>
            <w:tcW w:type="dxa" w:w="81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8.3 Verification Summary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31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Verification by epic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8"/>
        <w:gridCol w:w="2927"/>
        <w:gridCol w:w="2684"/>
        <w:gridCol w:w="2929"/>
      </w:tblGrid>
      <w:tr>
        <w:trPr>
          <w:cantSplit/>
          <w:tblHeader/>
        </w:trPr>
        <w:tc>
          <w:tcPr>
            <w:tcW w:type="dxa" w:w="109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29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26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Verification method (proposed)</w:t>
            </w:r>
          </w:p>
        </w:tc>
        <w:tc>
          <w:tcPr>
            <w:tcW w:type="dxa" w:w="29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 cases exercised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EP-01</w:t>
            </w:r>
          </w:p>
        </w:tc>
        <w:tc>
          <w:tcPr>
            <w:tcW w:type="dxa" w:w="29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AC-01.1, AC-01.2, AC-02.1</w:t>
            </w:r>
          </w:p>
        </w:tc>
        <w:tc>
          <w:tcPr>
            <w:tcW w:type="dxa" w:w="26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Test</w:t>
            </w:r>
          </w:p>
        </w:tc>
        <w:tc>
          <w:tcPr>
            <w:tcW w:type="dxa" w:w="29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UCS-01, UCS-02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EP-02</w:t>
            </w:r>
          </w:p>
        </w:tc>
        <w:tc>
          <w:tcPr>
            <w:tcW w:type="dxa" w:w="29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AC-03.1, AC-04.1</w:t>
            </w:r>
          </w:p>
        </w:tc>
        <w:tc>
          <w:tcPr>
            <w:tcW w:type="dxa" w:w="26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Test, Demonstration</w:t>
            </w:r>
          </w:p>
        </w:tc>
        <w:tc>
          <w:tcPr>
            <w:tcW w:type="dxa" w:w="29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UCS-03, UCS-04, UCS-13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EP-03</w:t>
            </w:r>
          </w:p>
        </w:tc>
        <w:tc>
          <w:tcPr>
            <w:tcW w:type="dxa" w:w="29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AC-05.1</w:t>
            </w:r>
          </w:p>
        </w:tc>
        <w:tc>
          <w:tcPr>
            <w:tcW w:type="dxa" w:w="26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Test</w:t>
            </w:r>
          </w:p>
        </w:tc>
        <w:tc>
          <w:tcPr>
            <w:tcW w:type="dxa" w:w="29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UCS-05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EP-04</w:t>
            </w:r>
          </w:p>
        </w:tc>
        <w:tc>
          <w:tcPr>
            <w:tcW w:type="dxa" w:w="29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AC-06.1, AC-09.1, AC-10.1</w:t>
            </w:r>
          </w:p>
        </w:tc>
        <w:tc>
          <w:tcPr>
            <w:tcW w:type="dxa" w:w="26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Test, Inspection</w:t>
            </w:r>
          </w:p>
        </w:tc>
        <w:tc>
          <w:tcPr>
            <w:tcW w:type="dxa" w:w="29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UCS-06, UCS-08, UCS-09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EP-05</w:t>
            </w:r>
          </w:p>
        </w:tc>
        <w:tc>
          <w:tcPr>
            <w:tcW w:type="dxa" w:w="29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AC-07.1, AC-08.1</w:t>
            </w:r>
          </w:p>
        </w:tc>
        <w:tc>
          <w:tcPr>
            <w:tcW w:type="dxa" w:w="26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Test</w:t>
            </w:r>
          </w:p>
        </w:tc>
        <w:tc>
          <w:tcPr>
            <w:tcW w:type="dxa" w:w="29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UCS-07, UCS-10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EP-06</w:t>
            </w:r>
          </w:p>
        </w:tc>
        <w:tc>
          <w:tcPr>
            <w:tcW w:type="dxa" w:w="29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AC-11.1, AC-12.1</w:t>
            </w:r>
          </w:p>
        </w:tc>
        <w:tc>
          <w:tcPr>
            <w:tcW w:type="dxa" w:w="26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Inspection, Demonstration</w:t>
            </w:r>
          </w:p>
        </w:tc>
        <w:tc>
          <w:tcPr>
            <w:tcW w:type="dxa" w:w="29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UCS-11, UCS-12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 Open Decisions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32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Open decisions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2965"/>
        <w:gridCol w:w="3706"/>
        <w:gridCol w:w="988"/>
        <w:gridCol w:w="991"/>
      </w:tblGrid>
      <w:tr>
        <w:trPr>
          <w:cantSplit/>
          <w:tblHeader/>
        </w:trPr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96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Open decision (PRS §6)</w:t>
            </w:r>
          </w:p>
        </w:tc>
        <w:tc>
          <w:tcPr>
            <w:tcW w:type="dxa" w:w="37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Affects</w:t>
            </w:r>
          </w:p>
        </w:tc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99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OD-01</w:t>
            </w:r>
          </w:p>
        </w:tc>
        <w:tc>
          <w:tcPr>
            <w:tcW w:type="dxa" w:w="296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Supported evidence types</w:t>
            </w:r>
          </w:p>
        </w:tc>
        <w:tc>
          <w:tcPr>
            <w:tcW w:type="dxa" w:w="37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FR-01.2; UCS-02; EC-01</w:t>
            </w:r>
          </w:p>
        </w:tc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99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OD-02</w:t>
            </w:r>
          </w:p>
        </w:tc>
        <w:tc>
          <w:tcPr>
            <w:tcW w:type="dxa" w:w="296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Bank-specific policy rules</w:t>
            </w:r>
          </w:p>
        </w:tc>
        <w:tc>
          <w:tcPr>
            <w:tcW w:type="dxa" w:w="37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FR-03.1 – FR-03.3; UCS-03, UCS-13</w:t>
            </w:r>
          </w:p>
        </w:tc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99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OD-03</w:t>
            </w:r>
          </w:p>
        </w:tc>
        <w:tc>
          <w:tcPr>
            <w:tcW w:type="dxa" w:w="296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Decision authority</w:t>
            </w:r>
          </w:p>
        </w:tc>
        <w:tc>
          <w:tcPr>
            <w:tcW w:type="dxa" w:w="37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UCS-05, UCS-10; all actor assignments</w:t>
            </w:r>
          </w:p>
        </w:tc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99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OD-04</w:t>
            </w:r>
          </w:p>
        </w:tc>
        <w:tc>
          <w:tcPr>
            <w:tcW w:type="dxa" w:w="296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Integration systems</w:t>
            </w:r>
          </w:p>
        </w:tc>
        <w:tc>
          <w:tcPr>
            <w:tcW w:type="dxa" w:w="37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PR-11; UCS-11; EC-04</w:t>
            </w:r>
          </w:p>
        </w:tc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99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OD-05</w:t>
            </w:r>
          </w:p>
        </w:tc>
        <w:tc>
          <w:tcPr>
            <w:tcW w:type="dxa" w:w="296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Retention policy</w:t>
            </w:r>
          </w:p>
        </w:tc>
        <w:tc>
          <w:tcPr>
            <w:tcW w:type="dxa" w:w="37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NFR-04.1; PR-06</w:t>
            </w:r>
          </w:p>
        </w:tc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99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OD-06</w:t>
            </w:r>
          </w:p>
        </w:tc>
        <w:tc>
          <w:tcPr>
            <w:tcW w:type="dxa" w:w="296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Deployment model</w:t>
            </w:r>
          </w:p>
        </w:tc>
        <w:tc>
          <w:tcPr>
            <w:tcW w:type="dxa" w:w="37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NFR-01.3, NFR-01.4, NFR-02.1</w:t>
            </w:r>
          </w:p>
        </w:tc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99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OD-07</w:t>
            </w:r>
          </w:p>
        </w:tc>
        <w:tc>
          <w:tcPr>
            <w:tcW w:type="dxa" w:w="296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Acceptance thresholds</w:t>
            </w:r>
          </w:p>
        </w:tc>
        <w:tc>
          <w:tcPr>
            <w:tcW w:type="dxa" w:w="37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All AC-nn.n</w:t>
            </w:r>
          </w:p>
        </w:tc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99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10 Requirements Traceability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076950" cy="1800225"/>
            <wp:effectExtent t="0" r="0" b="0" l="0"/>
            <wp:docPr id="1" name="Requirements traceability chain" descr="Requirements traceability chain" title="Requirements traceability ch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jc w:val="center"/>
      </w:pPr>
      <w:r>
        <w:rPr>
          <w:b/>
          <w:bCs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  <w:bCs/>
        </w:rPr>
        <w:t>7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Requirements traceability chain</w:t>
      </w:r>
    </w:p>
    <w:p>
      <w:pPr>
        <w:pStyle w:val="Heading2"/>
      </w:pPr>
      <w:r>
        <w:t xml:space="preserve">10.1 MR → Epic → PR → Use Case → Acceptance Criteria → HLD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33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Forward traceability matrix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3"/>
        <w:gridCol w:w="843"/>
        <w:gridCol w:w="843"/>
        <w:gridCol w:w="1686"/>
        <w:gridCol w:w="1807"/>
        <w:gridCol w:w="1566"/>
        <w:gridCol w:w="2050"/>
      </w:tblGrid>
      <w:tr>
        <w:trPr>
          <w:cantSplit/>
          <w:tblHeader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MR</w:t>
            </w:r>
          </w:p>
        </w:tc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</w:t>
            </w:r>
          </w:p>
        </w:tc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 cases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HLD component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MR-01</w:t>
            </w:r>
          </w:p>
        </w:tc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EP-01</w:t>
            </w:r>
          </w:p>
        </w:tc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PR-01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FR-01.1 – 01.3</w:t>
            </w:r>
          </w:p>
        </w:tc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UCS-01, UCS-02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AC-01.1, AC-01.2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C-01, C-03, C-04, C-09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MR-01</w:t>
            </w:r>
          </w:p>
        </w:tc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EP-01</w:t>
            </w:r>
          </w:p>
        </w:tc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PR-02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FR-02.1 – 02.5</w:t>
            </w:r>
          </w:p>
        </w:tc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UCS-02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AC-02.1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C-04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MR-02</w:t>
            </w:r>
          </w:p>
        </w:tc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EP-02</w:t>
            </w:r>
          </w:p>
        </w:tc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PR-03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FR-03.1 – 03.4</w:t>
            </w:r>
          </w:p>
        </w:tc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UCS-03, UCS-13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AC-03.1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C-05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MR-02</w:t>
            </w:r>
          </w:p>
        </w:tc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EP-02</w:t>
            </w:r>
          </w:p>
        </w:tc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PR-04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FR-04.1 – 04.3</w:t>
            </w:r>
          </w:p>
        </w:tc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UCS-03, UCS-04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AC-04.1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C-01, C-04, C-05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MR-03</w:t>
            </w:r>
          </w:p>
        </w:tc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EP-03</w:t>
            </w:r>
          </w:p>
        </w:tc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PR-05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FR-05.1 – 05.6</w:t>
            </w:r>
          </w:p>
        </w:tc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UCS-05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AC-05.1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C-06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MR-04</w:t>
            </w:r>
          </w:p>
        </w:tc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EP-04</w:t>
            </w:r>
          </w:p>
        </w:tc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PR-06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FR-06.1 – 06.2</w:t>
            </w:r>
          </w:p>
        </w:tc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UCS-06 (all)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AC-06.1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C-07, C-09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MR-05</w:t>
            </w:r>
          </w:p>
        </w:tc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EP-05</w:t>
            </w:r>
          </w:p>
        </w:tc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PR-07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FR-07.1 – 07.2</w:t>
            </w:r>
          </w:p>
        </w:tc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UCS-10 (all)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AC-07.1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C-02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MR-05</w:t>
            </w:r>
          </w:p>
        </w:tc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EP-05</w:t>
            </w:r>
          </w:p>
        </w:tc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PR-08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FR-08.1 – 08.4</w:t>
            </w:r>
          </w:p>
        </w:tc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UCS-07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AC-08.1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C-01; owner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MR-04</w:t>
            </w:r>
          </w:p>
        </w:tc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EP-04</w:t>
            </w:r>
          </w:p>
        </w:tc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PR-09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FR-09.1 – 09.2</w:t>
            </w:r>
          </w:p>
        </w:tc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UCS-08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AC-09.1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 (C-03 candidate)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MR-04</w:t>
            </w:r>
          </w:p>
        </w:tc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EP-04</w:t>
            </w:r>
          </w:p>
        </w:tc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PR-10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FR-10.1 – 10.2</w:t>
            </w:r>
          </w:p>
        </w:tc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UCS-09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AC-10.1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 (C-07 candidate)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OQ-05</w:t>
            </w:r>
          </w:p>
        </w:tc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EP-06</w:t>
            </w:r>
          </w:p>
        </w:tc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PR-11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FR-11.1 – 11.2</w:t>
            </w:r>
          </w:p>
        </w:tc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UCS-11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AC-11.1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C-08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OQ-06</w:t>
            </w:r>
          </w:p>
        </w:tc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EP-06</w:t>
            </w:r>
          </w:p>
        </w:tc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PR-12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FR-12.1 – 12.3</w:t>
            </w:r>
          </w:p>
        </w:tc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UCS-12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AC-12.1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C-10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10.2 Use Case → Requirement Coverage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34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Use case coverage matrix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7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  <w:gridCol w:w="705"/>
      </w:tblGrid>
      <w:tr>
        <w:trPr>
          <w:cantSplit/>
          <w:tblHeader/>
        </w:trPr>
        <w:tc>
          <w:tcPr>
            <w:tcW w:type="dxa" w:w="127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UCS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PR-01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PR-02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PR-03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PR-04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PR-05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PR-06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PR-07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PR-08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PR-09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PR-10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PR-11</w:t>
            </w:r>
          </w:p>
        </w:tc>
        <w:tc>
          <w:tcPr>
            <w:tcW w:type="dxa" w:w="70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PR-12</w:t>
            </w:r>
          </w:p>
        </w:tc>
      </w:tr>
      <w:tr>
        <w:trPr>
          <w:cantSplit/>
        </w:trPr>
        <w:tc>
          <w:tcPr>
            <w:tcW w:type="dxa" w:w="127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UCS-01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●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●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70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127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UCS-02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●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●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●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70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127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UCS-03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●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●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70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127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UCS-04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●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●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70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127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UCS-05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●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●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●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70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127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UCS-06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●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●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70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127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UCS-07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●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●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70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127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UCS-08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●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●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70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127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UCS-09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●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●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70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127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UCS-10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●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70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127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UCS-11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●</w:t>
            </w:r>
          </w:p>
        </w:tc>
        <w:tc>
          <w:tcPr>
            <w:tcW w:type="dxa" w:w="70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127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UCS-12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70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●</w:t>
            </w:r>
          </w:p>
        </w:tc>
      </w:tr>
      <w:tr>
        <w:trPr>
          <w:cantSplit/>
        </w:trPr>
        <w:tc>
          <w:tcPr>
            <w:tcW w:type="dxa" w:w="127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UCS-13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●</w:t>
            </w: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6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70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10.3 Non-Functional Requirement → Design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35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NFR → HLD traceability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8156"/>
      </w:tblGrid>
      <w:tr>
        <w:trPr>
          <w:cantSplit/>
          <w:tblHeader/>
        </w:trPr>
        <w:tc>
          <w:tcPr>
            <w:tcW w:type="dxa" w:w="148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NFR</w:t>
            </w:r>
          </w:p>
        </w:tc>
        <w:tc>
          <w:tcPr>
            <w:tcW w:type="dxa" w:w="815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HLD design element (Aura_HLD.md)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NFR-01</w:t>
            </w:r>
          </w:p>
        </w:tc>
        <w:tc>
          <w:tcPr>
            <w:tcW w:type="dxa" w:w="815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C-02 authentication / authorization; secrets outside source control; encryption / key management pending (HLD §5, §9)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NFR-02</w:t>
            </w:r>
          </w:p>
        </w:tc>
        <w:tc>
          <w:tcPr>
            <w:tcW w:type="dxa" w:w="815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Health/readiness, backup/restore tests, rollback (HLD §7); targets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NFR-03</w:t>
            </w:r>
          </w:p>
        </w:tc>
        <w:tc>
          <w:tcPr>
            <w:tcW w:type="dxa" w:w="815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Capacity targets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 pending workload discovery (HLD §7)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NFR-04</w:t>
            </w:r>
          </w:p>
        </w:tc>
        <w:tc>
          <w:tcPr>
            <w:tcW w:type="dxa" w:w="815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Retention, legal hold, deletion and backup policy with stakeholders (HLD §5)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NFR-05</w:t>
            </w:r>
          </w:p>
        </w:tc>
        <w:tc>
          <w:tcPr>
            <w:tcW w:type="dxa" w:w="815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C-01 Web client / operator console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NFR-06</w:t>
            </w:r>
          </w:p>
        </w:tc>
        <w:tc>
          <w:tcPr>
            <w:tcW w:type="dxa" w:w="815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Versioned rules (HLD §1); automated migrations (HLD §7)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10.4 Coverage Summary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36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Coverage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988"/>
        <w:gridCol w:w="3212"/>
        <w:gridCol w:w="2226"/>
      </w:tblGrid>
      <w:tr>
        <w:trPr>
          <w:cantSplit/>
          <w:tblHeader/>
        </w:trPr>
        <w:tc>
          <w:tcPr>
            <w:tcW w:type="dxa" w:w="32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32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Traced up</w:t>
            </w:r>
          </w:p>
        </w:tc>
        <w:tc>
          <w:tcPr>
            <w:tcW w:type="dxa" w:w="22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Traced down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Product requirements PR</w:t>
            </w:r>
          </w:p>
        </w:tc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32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12 (10 to MR, 2 to MRS open questions)</w:t>
            </w:r>
          </w:p>
        </w:tc>
        <w:tc>
          <w:tcPr>
            <w:tcW w:type="dxa" w:w="22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12 to HLD (3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Functional requirements FR</w:t>
            </w:r>
          </w:p>
        </w:tc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38</w:t>
            </w:r>
          </w:p>
        </w:tc>
        <w:tc>
          <w:tcPr>
            <w:tcW w:type="dxa" w:w="32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38 to PR</w:t>
            </w:r>
          </w:p>
        </w:tc>
        <w:tc>
          <w:tcPr>
            <w:tcW w:type="dxa" w:w="22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Via PR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Use cases UCS</w:t>
            </w:r>
          </w:p>
        </w:tc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32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13 to epic and PR</w:t>
            </w:r>
          </w:p>
        </w:tc>
        <w:tc>
          <w:tcPr>
            <w:tcW w:type="dxa" w:w="22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 HLD scenarios (AURA-HLD-2.0 §6)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Acceptance criteria AC</w:t>
            </w:r>
          </w:p>
        </w:tc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32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13 to PR</w:t>
            </w:r>
          </w:p>
        </w:tc>
        <w:tc>
          <w:tcPr>
            <w:tcW w:type="dxa" w:w="22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Thresholds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Non-functional statements NFR</w:t>
            </w:r>
          </w:p>
        </w:tc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W w:type="dxa" w:w="32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 PRS §4</w:t>
            </w:r>
          </w:p>
        </w:tc>
        <w:tc>
          <w:tcPr>
            <w:tcW w:type="dxa" w:w="22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 areas to HLD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Exception cases EC</w:t>
            </w:r>
          </w:p>
        </w:tc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32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 PR and UCS</w:t>
            </w:r>
          </w:p>
        </w:tc>
        <w:tc>
          <w:tcPr>
            <w:tcW w:type="dxa" w:w="222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 HLD (AURA-HLD-2.0 §13)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Appendix A — TBD Register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37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TBD register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8"/>
        <w:gridCol w:w="4392"/>
        <w:gridCol w:w="1707"/>
        <w:gridCol w:w="2441"/>
      </w:tblGrid>
      <w:tr>
        <w:trPr>
          <w:cantSplit/>
          <w:tblHeader/>
        </w:trPr>
        <w:tc>
          <w:tcPr>
            <w:tcW w:type="dxa" w:w="109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9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7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44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Blocks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/>
                <w:bCs/>
                <w:color w:val="163A5A"/>
                <w:sz w:val="18"/>
                <w:szCs w:val="18"/>
              </w:rPr>
              <w:t xml:space="preserve">-01</w:t>
            </w:r>
          </w:p>
        </w:tc>
        <w:tc>
          <w:tcPr>
            <w:tcW w:type="dxa" w:w="439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Supported evidence types</w:t>
            </w:r>
          </w:p>
        </w:tc>
        <w:tc>
          <w:tcPr>
            <w:tcW w:type="dxa" w:w="17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PRS §6</w:t>
            </w:r>
          </w:p>
        </w:tc>
        <w:tc>
          <w:tcPr>
            <w:tcW w:type="dxa" w:w="244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FR-01.2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/>
                <w:bCs/>
                <w:color w:val="163A5A"/>
                <w:sz w:val="18"/>
                <w:szCs w:val="18"/>
              </w:rPr>
              <w:t xml:space="preserve">-02</w:t>
            </w:r>
          </w:p>
        </w:tc>
        <w:tc>
          <w:tcPr>
            <w:tcW w:type="dxa" w:w="439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Bank-specific policy rules</w:t>
            </w:r>
          </w:p>
        </w:tc>
        <w:tc>
          <w:tcPr>
            <w:tcW w:type="dxa" w:w="17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PRS §6</w:t>
            </w:r>
          </w:p>
        </w:tc>
        <w:tc>
          <w:tcPr>
            <w:tcW w:type="dxa" w:w="244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FR-03.x, UCS-13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/>
                <w:bCs/>
                <w:color w:val="163A5A"/>
                <w:sz w:val="18"/>
                <w:szCs w:val="18"/>
              </w:rPr>
              <w:t xml:space="preserve">-03</w:t>
            </w:r>
          </w:p>
        </w:tc>
        <w:tc>
          <w:tcPr>
            <w:tcW w:type="dxa" w:w="439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Decision authority; role permissions; actor assignments</w:t>
            </w:r>
          </w:p>
        </w:tc>
        <w:tc>
          <w:tcPr>
            <w:tcW w:type="dxa" w:w="17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PRS §6</w:t>
            </w:r>
          </w:p>
        </w:tc>
        <w:tc>
          <w:tcPr>
            <w:tcW w:type="dxa" w:w="244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UCS-05, UCS-10, all actors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/>
                <w:bCs/>
                <w:color w:val="163A5A"/>
                <w:sz w:val="18"/>
                <w:szCs w:val="18"/>
              </w:rPr>
              <w:t xml:space="preserve">-04</w:t>
            </w:r>
          </w:p>
        </w:tc>
        <w:tc>
          <w:tcPr>
            <w:tcW w:type="dxa" w:w="439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Integration systems</w:t>
            </w:r>
          </w:p>
        </w:tc>
        <w:tc>
          <w:tcPr>
            <w:tcW w:type="dxa" w:w="17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PRS §6</w:t>
            </w:r>
          </w:p>
        </w:tc>
        <w:tc>
          <w:tcPr>
            <w:tcW w:type="dxa" w:w="244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PR-11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/>
                <w:bCs/>
                <w:color w:val="163A5A"/>
                <w:sz w:val="18"/>
                <w:szCs w:val="18"/>
              </w:rPr>
              <w:t xml:space="preserve">-05</w:t>
            </w:r>
          </w:p>
        </w:tc>
        <w:tc>
          <w:tcPr>
            <w:tcW w:type="dxa" w:w="439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Retention policy</w:t>
            </w:r>
          </w:p>
        </w:tc>
        <w:tc>
          <w:tcPr>
            <w:tcW w:type="dxa" w:w="17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PRS §6</w:t>
            </w:r>
          </w:p>
        </w:tc>
        <w:tc>
          <w:tcPr>
            <w:tcW w:type="dxa" w:w="244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NFR-04.1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/>
                <w:bCs/>
                <w:color w:val="163A5A"/>
                <w:sz w:val="18"/>
                <w:szCs w:val="18"/>
              </w:rPr>
              <w:t xml:space="preserve">-06</w:t>
            </w:r>
          </w:p>
        </w:tc>
        <w:tc>
          <w:tcPr>
            <w:tcW w:type="dxa" w:w="439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Deployment model</w:t>
            </w:r>
          </w:p>
        </w:tc>
        <w:tc>
          <w:tcPr>
            <w:tcW w:type="dxa" w:w="17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PRS §6</w:t>
            </w:r>
          </w:p>
        </w:tc>
        <w:tc>
          <w:tcPr>
            <w:tcW w:type="dxa" w:w="244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NFR-01, NFR-02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/>
                <w:bCs/>
                <w:color w:val="163A5A"/>
                <w:sz w:val="18"/>
                <w:szCs w:val="18"/>
              </w:rPr>
              <w:t xml:space="preserve">-07</w:t>
            </w:r>
          </w:p>
        </w:tc>
        <w:tc>
          <w:tcPr>
            <w:tcW w:type="dxa" w:w="439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Acceptance thresholds</w:t>
            </w:r>
          </w:p>
        </w:tc>
        <w:tc>
          <w:tcPr>
            <w:tcW w:type="dxa" w:w="17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PRS §6</w:t>
            </w:r>
          </w:p>
        </w:tc>
        <w:tc>
          <w:tcPr>
            <w:tcW w:type="dxa" w:w="244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Section 8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/>
                <w:bCs/>
                <w:color w:val="163A5A"/>
                <w:sz w:val="18"/>
                <w:szCs w:val="18"/>
              </w:rPr>
              <w:t xml:space="preserve">-08</w:t>
            </w:r>
          </w:p>
        </w:tc>
        <w:tc>
          <w:tcPr>
            <w:tcW w:type="dxa" w:w="439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Expected behaviour for EC-01 – EC-07</w:t>
            </w:r>
          </w:p>
        </w:tc>
        <w:tc>
          <w:tcPr>
            <w:tcW w:type="dxa" w:w="17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 in source</w:t>
            </w:r>
          </w:p>
        </w:tc>
        <w:tc>
          <w:tcPr>
            <w:tcW w:type="dxa" w:w="244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Section 7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/>
                <w:bCs/>
                <w:color w:val="163A5A"/>
                <w:sz w:val="18"/>
                <w:szCs w:val="18"/>
              </w:rPr>
              <w:t xml:space="preserve">-09</w:t>
            </w:r>
          </w:p>
        </w:tc>
        <w:tc>
          <w:tcPr>
            <w:tcW w:type="dxa" w:w="439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Status transition rules; definition of material change</w:t>
            </w:r>
          </w:p>
        </w:tc>
        <w:tc>
          <w:tcPr>
            <w:tcW w:type="dxa" w:w="17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 in source</w:t>
            </w:r>
          </w:p>
        </w:tc>
        <w:tc>
          <w:tcPr>
            <w:tcW w:type="dxa" w:w="244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FR-04.2, FR-06.1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/>
                <w:bCs/>
                <w:color w:val="163A5A"/>
                <w:sz w:val="18"/>
                <w:szCs w:val="18"/>
              </w:rPr>
              <w:t xml:space="preserve">-10</w:t>
            </w:r>
          </w:p>
        </w:tc>
        <w:tc>
          <w:tcPr>
            <w:tcW w:type="dxa" w:w="439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Search metadata; export format; escalation path</w:t>
            </w:r>
          </w:p>
        </w:tc>
        <w:tc>
          <w:tcPr>
            <w:tcW w:type="dxa" w:w="17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 in source</w:t>
            </w:r>
          </w:p>
        </w:tc>
        <w:tc>
          <w:tcPr>
            <w:tcW w:type="dxa" w:w="244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FR-09.2, FR-10.x, FR-08.4</w:t>
            </w:r>
          </w:p>
        </w:tc>
      </w:tr>
      <w:tr>
        <w:trPr>
          <w:cantSplit/>
        </w:trPr>
        <w:tc>
          <w:tcPr>
            <w:tcW w:type="dxa" w:w="109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/>
                <w:bCs/>
                <w:color w:val="163A5A"/>
                <w:sz w:val="18"/>
                <w:szCs w:val="18"/>
              </w:rPr>
              <w:t xml:space="preserve">-11</w:t>
            </w:r>
          </w:p>
        </w:tc>
        <w:tc>
          <w:tcPr>
            <w:tcW w:type="dxa" w:w="439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Priorities, release plan, owner, classification</w:t>
            </w:r>
          </w:p>
        </w:tc>
        <w:tc>
          <w:tcPr>
            <w:tcW w:type="dxa" w:w="17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 in source</w:t>
            </w:r>
          </w:p>
        </w:tc>
        <w:tc>
          <w:tcPr>
            <w:tcW w:type="dxa" w:w="244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Release planning; document control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Appendix B — Changes from AURA-PRS-1.0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38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Change 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1"/>
        <w:gridCol w:w="7167"/>
      </w:tblGrid>
      <w:tr>
        <w:trPr>
          <w:cantSplit/>
          <w:tblHeader/>
        </w:trPr>
        <w:tc>
          <w:tcPr>
            <w:tcW w:type="dxa" w:w="247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716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247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Epics</w:t>
            </w:r>
          </w:p>
        </w:tc>
        <w:tc>
          <w:tcPr>
            <w:tcW w:type="dxa" w:w="716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section 3: six epics EP-01 – EP-06 grouping PR-01 – PR-12 by market need.</w:t>
            </w:r>
          </w:p>
        </w:tc>
      </w:tr>
      <w:tr>
        <w:trPr>
          <w:cantSplit/>
        </w:trPr>
        <w:tc>
          <w:tcPr>
            <w:tcW w:type="dxa" w:w="247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Use cases</w:t>
            </w:r>
          </w:p>
        </w:tc>
        <w:tc>
          <w:tcPr>
            <w:tcW w:type="dxa" w:w="716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section 4: use case model and 13 detailed use case specifications.</w:t>
            </w:r>
          </w:p>
        </w:tc>
      </w:tr>
      <w:tr>
        <w:trPr>
          <w:cantSplit/>
        </w:trPr>
        <w:tc>
          <w:tcPr>
            <w:tcW w:type="dxa" w:w="247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Functional requirements</w:t>
            </w:r>
          </w:p>
        </w:tc>
        <w:tc>
          <w:tcPr>
            <w:tcW w:type="dxa" w:w="716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PR-01 – PR-12 decomposed into 38 atomic FR-nn.n statements; source wording retained.</w:t>
            </w:r>
          </w:p>
        </w:tc>
      </w:tr>
      <w:tr>
        <w:trPr>
          <w:cantSplit/>
        </w:trPr>
        <w:tc>
          <w:tcPr>
            <w:tcW w:type="dxa" w:w="247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Non-functional requirements</w:t>
            </w:r>
          </w:p>
        </w:tc>
        <w:tc>
          <w:tcPr>
            <w:tcW w:type="dxa" w:w="716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NFR-01 – NFR-06 decomposed into 16 statements mapped to ISO/IEC 25010.</w:t>
            </w:r>
          </w:p>
        </w:tc>
      </w:tr>
      <w:tr>
        <w:trPr>
          <w:cantSplit/>
        </w:trPr>
        <w:tc>
          <w:tcPr>
            <w:tcW w:type="dxa" w:w="247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16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Source criteria restated as 13 Given/When/Then criteria.</w:t>
            </w:r>
          </w:p>
        </w:tc>
      </w:tr>
      <w:tr>
        <w:trPr>
          <w:cantSplit/>
        </w:trPr>
        <w:tc>
          <w:tcPr>
            <w:tcW w:type="dxa" w:w="247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Traceability</w:t>
            </w:r>
          </w:p>
        </w:tc>
        <w:tc>
          <w:tcPr>
            <w:tcW w:type="dxa" w:w="716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Extended to MR → EP → PR → FR → UCS → AC → HLD.</w:t>
            </w:r>
          </w:p>
        </w:tc>
      </w:tr>
      <w:tr>
        <w:trPr>
          <w:cantSplit/>
        </w:trPr>
        <w:tc>
          <w:tcPr>
            <w:tcW w:type="dxa" w:w="247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Source requirements</w:t>
            </w:r>
          </w:p>
        </w:tc>
        <w:tc>
          <w:tcPr>
            <w:tcW w:type="dxa" w:w="716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 change to PR-01 – PR-12, NFR areas, EC-01 – EC-07 or OD-01 – OD-07.</w:t>
            </w:r>
          </w:p>
        </w:tc>
      </w:tr>
    </w:tbl>
    <w:p>
      <w:pPr>
        <w:spacing w:after="12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134" w:bottom="1200" w:left="1134" w:header="60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63A5A" w:sz="6" w:space="4"/>
      </w:pBdr>
      <w:tabs>
        <w:tab w:val="right" w:pos="9638"/>
      </w:tabs>
    </w:pPr>
    <w:r>
      <w:rPr>
        <w:color w:val="5B6B7C"/>
        <w:sz w:val="16"/>
        <w:szCs w:val="16"/>
      </w:rPr>
      <w:t xml:space="preserve">AURA-PRS-2.0  |  ISO/IEC/IEEE 29148:2018</w:t>
    </w:r>
    <w:r>
      <w:rPr>
        <w:color w:val="5B6B7C"/>
        <w:sz w:val="16"/>
        <w:szCs w:val="16"/>
      </w:rPr>
      <w:t xml:space="preserve">	Page </w:t>
    </w:r>
    <w:r>
      <w:rPr>
        <w:b/>
        <w:bCs/>
        <w:color w:val="163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B7C"/>
        <w:sz w:val="16"/>
        <w:szCs w:val="16"/>
      </w:rPr>
      <w:t xml:space="preserve"> of </w:t>
    </w:r>
    <w:r>
      <w:rPr>
        <w:b/>
        <w:bCs/>
        <w:color w:val="163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3A5A" w:sz="6" w:space="4"/>
      </w:pBdr>
    </w:pPr>
    <w:r>
      <w:rPr>
        <w:color w:val="5B6B7C"/>
        <w:sz w:val="16"/>
        <w:szCs w:val="16"/>
      </w:rPr>
      <w:t xml:space="preserve">Aura  |  </w:t>
    </w:r>
    <w:r>
      <w:rPr>
        <w:b/>
        <w:bCs/>
        <w:color w:val="163A5A"/>
        <w:sz w:val="16"/>
        <w:szCs w:val="16"/>
      </w:rPr>
      <w:t xml:space="preserve">PRODUCT REQUIREMENTS SPECIFICATION (REDEFINED)</w:t>
    </w:r>
    <w:r>
      <w:rPr>
        <w:color w:val="5B6B7C"/>
        <w:sz w:val="16"/>
        <w:szCs w:val="16"/>
      </w:rPr>
      <w:t xml:space="preserve">  |  AURA-PRS-2.0  |  Classification: TBD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color="1A7F7A" w:sz="12" w:space="4"/>
      </w:pBdr>
      <w:spacing w:after="200" w:before="120"/>
      <w:outlineLvl w:val="0"/>
    </w:pPr>
    <w:rPr>
      <w:rFonts w:ascii="Cambria" w:cs="Cambria" w:eastAsia="Cambria" w:hAnsi="Cambria"/>
      <w:b/>
      <w:bCs/>
      <w:color w:val="163A5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mbria" w:cs="Cambria" w:eastAsia="Cambria" w:hAnsi="Cambria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mbria" w:cs="Cambria" w:eastAsia="Cambria" w:hAnsi="Cambria"/>
      <w:b/>
      <w:bCs/>
      <w:color w:val="1A7F7A"/>
      <w:sz w:val="22"/>
      <w:szCs w:val="22"/>
    </w:rPr>
  </w:style>
  <w:style w:type="paragraph" w:styleId="TOC1">
    <w:name w:val="toc 1"/>
    <w:basedOn w:val="Normal"/>
    <w:next w:val="Normal"/>
    <w:pPr>
      <w:tabs>
        <w:tab w:val="right" w:pos="9638" w:leader="dot"/>
      </w:tabs>
      <w:spacing w:after="40" w:before="120"/>
    </w:pPr>
    <w:rPr>
      <w:b/>
      <w:bCs/>
      <w:color w:val="163A5A"/>
      <w:sz w:val="21"/>
      <w:szCs w:val="21"/>
    </w:rPr>
  </w:style>
  <w:style w:type="paragraph" w:styleId="TOC2">
    <w:name w:val="toc 2"/>
    <w:basedOn w:val="Normal"/>
    <w:next w:val="Normal"/>
    <w:pPr>
      <w:tabs>
        <w:tab w:val="right" w:pos="9638" w:leader="dot"/>
      </w:tabs>
      <w:spacing w:after="30"/>
      <w:ind w:left="360"/>
    </w:pPr>
    <w:rPr>
      <w:sz w:val="20"/>
      <w:szCs w:val="20"/>
    </w:rPr>
  </w:style>
  <w:style w:type="paragraph" w:styleId="TOC3">
    <w:name w:val="toc 3"/>
    <w:basedOn w:val="Normal"/>
    <w:next w:val="Normal"/>
    <w:pPr>
      <w:tabs>
        <w:tab w:val="right" w:pos="9638" w:leader="dot"/>
      </w:tabs>
      <w:spacing w:after="20"/>
      <w:ind w:left="720"/>
    </w:pPr>
    <w:rPr>
      <w:color w:val="5B6B7C"/>
      <w:sz w:val="19"/>
      <w:szCs w:val="19"/>
    </w:rPr>
  </w:style>
  <w:style w:type="paragraph" w:styleId="TableofFigures">
    <w:name w:val="table of figures"/>
    <w:basedOn w:val="Normal"/>
    <w:next w:val="Normal"/>
    <w:pPr>
      <w:tabs>
        <w:tab w:val="right" w:pos="9638" w:leader="dot"/>
      </w:tabs>
      <w:spacing w:after="30"/>
    </w:pPr>
    <w:rPr>
      <w:sz w:val="20"/>
      <w:szCs w:val="20"/>
    </w:rPr>
  </w:style>
  <w:style w:type="paragraph" w:styleId="Caption">
    <w:name w:val="Caption"/>
    <w:basedOn w:val="Normal"/>
    <w:next w:val="Normal"/>
    <w:qFormat/>
    <w:pPr>
      <w:spacing w:after="120" w:before="60"/>
    </w:pPr>
    <w:rPr>
      <w:color w:val="163A5A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24dd835f3f78f0eaa658bd93e1dea60f8cf107d2.png"/><Relationship Id="rId12" Type="http://schemas.openxmlformats.org/officeDocument/2006/relationships/image" Target="media/0b03b5afb1d4a2354c4a037d15e8e9b70d9f0a09.png"/><Relationship Id="rId13" Type="http://schemas.openxmlformats.org/officeDocument/2006/relationships/image" Target="media/48794800a8e9b25e31443957570bf0bd729afc25.png"/><Relationship Id="rId14" Type="http://schemas.openxmlformats.org/officeDocument/2006/relationships/image" Target="media/71207ce41f65448fa8ed1e504c5a86a8557649ad.png"/><Relationship Id="rId15" Type="http://schemas.openxmlformats.org/officeDocument/2006/relationships/image" Target="media/85c29f943b341b5a5f0002f9a2051a26fe1609f1.png"/><Relationship Id="rId16" Type="http://schemas.openxmlformats.org/officeDocument/2006/relationships/image" Target="media/9693ba80f6ec7ec0ff59c7719ddc4eb94e41a7e4.png"/><Relationship Id="rId17" Type="http://schemas.openxmlformats.org/officeDocument/2006/relationships/image" Target="media/a5e272ec986169268440e84e9f609eca527fd207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Requirements Specification (Redefined) — Aura</dc:title>
  <dc:creator>Senior Software Architect</dc:creator>
  <dc:description>Redefined — Epics, Use Cases, Requirements, Acceptance Criteria and Traceability</dc:description>
  <cp:lastModifiedBy>Un-named</cp:lastModifiedBy>
  <cp:revision>1</cp:revision>
  <dcterms:created xsi:type="dcterms:W3CDTF">2026-10-13T09:16:37.797Z</dcterms:created>
  <dcterms:modified xsi:type="dcterms:W3CDTF">2026-10-13T09:16:37.804Z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