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684C" w14:textId="77777777" w:rsidR="00A1659B" w:rsidRPr="00A1659B" w:rsidRDefault="00A1659B" w:rsidP="00A1659B">
      <w:r w:rsidRPr="00A1659B">
        <w:t xml:space="preserve">Here </w:t>
      </w:r>
      <w:proofErr w:type="gramStart"/>
      <w:r w:rsidRPr="00A1659B">
        <w:t>is</w:t>
      </w:r>
      <w:proofErr w:type="gramEnd"/>
      <w:r w:rsidRPr="00A1659B">
        <w:t xml:space="preserve"> the compact mathematical formalization of the three Secure Multi-Party Computation (SMPC) integration strategies and their relationship with Differential Privacy (DP).</w:t>
      </w:r>
    </w:p>
    <w:p w14:paraId="56D603A6" w14:textId="77777777" w:rsidR="00A1659B" w:rsidRPr="00A1659B" w:rsidRDefault="00A1659B" w:rsidP="00A1659B">
      <w:pPr>
        <w:rPr>
          <w:b/>
          <w:bCs/>
        </w:rPr>
      </w:pPr>
      <w:r w:rsidRPr="00A1659B">
        <w:rPr>
          <w:b/>
          <w:bCs/>
        </w:rPr>
        <w:t>Option A: SMPC for Global Aggregation</w:t>
      </w:r>
    </w:p>
    <w:p w14:paraId="6B56E18D" w14:textId="18F0EBBB" w:rsidR="00A1659B" w:rsidRPr="00A1659B" w:rsidRDefault="00A1659B" w:rsidP="00A1659B">
      <w:r w:rsidRPr="00A1659B">
        <w:t xml:space="preserve">Given </w:t>
      </w:r>
      <m:oMath>
        <m:r>
          <w:rPr>
            <w:rFonts w:ascii="Cambria Math" w:hAnsi="Cambria Math"/>
          </w:rPr>
          <m:t>C</m:t>
        </m:r>
      </m:oMath>
      <w:r w:rsidRPr="00A1659B">
        <w:t xml:space="preserve"> clients with aligned latent representations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aligned</m:t>
            </m:r>
          </m:sup>
        </m:sSubSup>
      </m:oMath>
      <w:r w:rsidRPr="00A1659B">
        <w:t xml:space="preserve"> and sample sizes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A1659B">
        <w:t xml:space="preserve">, the system securely computes the exact weighted global latent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A1659B">
        <w:t xml:space="preserve"> without exposing any individual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aligned</m:t>
            </m:r>
          </m:sup>
        </m:sSubSup>
      </m:oMath>
      <w:r w:rsidRPr="00A1659B">
        <w:t xml:space="preserve"> to the server:</w:t>
      </w:r>
    </w:p>
    <w:p w14:paraId="7F17CDCA" w14:textId="23E25ED2" w:rsidR="00A1659B" w:rsidRPr="00A1659B" w:rsidRDefault="00A1659B" w:rsidP="00A1659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SMPC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c=1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aligned</m:t>
                  </m:r>
                </m:sup>
              </m:sSubSup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m:t>where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</m:den>
          </m:f>
        </m:oMath>
      </m:oMathPara>
    </w:p>
    <w:p w14:paraId="4F3EAA0E" w14:textId="77777777" w:rsidR="00A1659B" w:rsidRPr="00A1659B" w:rsidRDefault="00A1659B" w:rsidP="00A1659B">
      <w:pPr>
        <w:numPr>
          <w:ilvl w:val="0"/>
          <w:numId w:val="1"/>
        </w:numPr>
      </w:pPr>
      <w:r w:rsidRPr="00A1659B">
        <w:rPr>
          <w:b/>
          <w:bCs/>
        </w:rPr>
        <w:t>Utility:</w:t>
      </w:r>
      <w:r w:rsidRPr="00A1659B">
        <w:t xml:space="preserve"> Maximizes accuracy by computing the exact aggregate without DP noise.</w:t>
      </w:r>
    </w:p>
    <w:p w14:paraId="320EB5AD" w14:textId="003AC6F4" w:rsidR="00A1659B" w:rsidRPr="00A1659B" w:rsidRDefault="00A1659B" w:rsidP="00A1659B">
      <w:pPr>
        <w:numPr>
          <w:ilvl w:val="0"/>
          <w:numId w:val="1"/>
        </w:numPr>
      </w:pPr>
      <w:r w:rsidRPr="00A1659B">
        <w:rPr>
          <w:b/>
          <w:bCs/>
        </w:rPr>
        <w:t>Privacy limitation:</w:t>
      </w:r>
      <w:r w:rsidRPr="00A1659B">
        <w:t xml:space="preserve"> Hides individual inputs during computation, but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A1659B">
        <w:t xml:space="preserve"> itself may still leak client-specific information (no formal inference protection).</w:t>
      </w:r>
    </w:p>
    <w:p w14:paraId="795C7879" w14:textId="77777777" w:rsidR="00A1659B" w:rsidRPr="00A1659B" w:rsidRDefault="00A1659B" w:rsidP="00A1659B">
      <w:pPr>
        <w:rPr>
          <w:b/>
          <w:bCs/>
        </w:rPr>
      </w:pPr>
      <w:r w:rsidRPr="00A1659B">
        <w:rPr>
          <w:b/>
          <w:bCs/>
        </w:rPr>
        <w:t>Option B: SMPC for Latent-Space Alignment</w:t>
      </w:r>
    </w:p>
    <w:p w14:paraId="6B86B6DC" w14:textId="1E64CE32" w:rsidR="00A1659B" w:rsidRPr="00A1659B" w:rsidRDefault="00A1659B" w:rsidP="00A1659B">
      <w:r w:rsidRPr="00A1659B">
        <w:t xml:space="preserve">Given unaligned local diffusion representations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A1659B">
        <w:t xml:space="preserve">, clients use reference representations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A1659B">
        <w:t xml:space="preserve"> to jointly compute local alignment matrices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A1659B">
        <w:t xml:space="preserve"> (e.g., via orthogonal Procrustes) securely:</w:t>
      </w:r>
    </w:p>
    <w:p w14:paraId="2A220E55" w14:textId="5B8B1B74" w:rsidR="00A1659B" w:rsidRPr="00A1659B" w:rsidRDefault="00A1659B" w:rsidP="00A1659B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c=1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nor/>
                    </m:rPr>
                    <m:t>SMPC</m:t>
                  </m:r>
                </m:e>
              </m:box>
            </m:e>
          </m:groupCh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c=1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w:rPr>
              <w:rFonts w:ascii="Cambria Math" w:hAnsi="Cambria Math"/>
            </w:rPr>
            <m:t>⟹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aligned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778CA8D2" w14:textId="77777777" w:rsidR="00A1659B" w:rsidRPr="00A1659B" w:rsidRDefault="00A1659B" w:rsidP="00A1659B">
      <w:pPr>
        <w:numPr>
          <w:ilvl w:val="0"/>
          <w:numId w:val="2"/>
        </w:numPr>
      </w:pPr>
      <w:r w:rsidRPr="00A1659B">
        <w:rPr>
          <w:b/>
          <w:bCs/>
        </w:rPr>
        <w:t>Utility:</w:t>
      </w:r>
      <w:r w:rsidRPr="00A1659B">
        <w:t xml:space="preserve"> Solves the dimensional/coordinate mismatch without exposing local reference data.</w:t>
      </w:r>
    </w:p>
    <w:p w14:paraId="6A35673D" w14:textId="77777777" w:rsidR="00A1659B" w:rsidRPr="00A1659B" w:rsidRDefault="00A1659B" w:rsidP="00A1659B">
      <w:pPr>
        <w:numPr>
          <w:ilvl w:val="0"/>
          <w:numId w:val="2"/>
        </w:numPr>
      </w:pPr>
      <w:r w:rsidRPr="00A1659B">
        <w:rPr>
          <w:b/>
          <w:bCs/>
        </w:rPr>
        <w:t>Complexity:</w:t>
      </w:r>
      <w:r w:rsidRPr="00A1659B">
        <w:t xml:space="preserve"> Highly demanding, as the SMPC protocol must support complex matrix operations, eigenvalue calculations, and optimization algorithms.</w:t>
      </w:r>
    </w:p>
    <w:p w14:paraId="1DC67F2E" w14:textId="77777777" w:rsidR="00A1659B" w:rsidRPr="00A1659B" w:rsidRDefault="00A1659B" w:rsidP="00A1659B">
      <w:pPr>
        <w:rPr>
          <w:b/>
          <w:bCs/>
        </w:rPr>
      </w:pPr>
      <w:r w:rsidRPr="00A1659B">
        <w:rPr>
          <w:b/>
          <w:bCs/>
        </w:rPr>
        <w:t>Option C: SMPC + Gaussian DP (Hybrid Architecture)</w:t>
      </w:r>
    </w:p>
    <w:p w14:paraId="6309D064" w14:textId="2BAC5E9F" w:rsidR="00A1659B" w:rsidRPr="00A1659B" w:rsidRDefault="00A1659B" w:rsidP="00A1659B">
      <w:r w:rsidRPr="00A1659B">
        <w:t xml:space="preserve">Combines DP to bound output inference and SMPC to hide inputs during computation. Local representations are clipped to a bound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A1659B">
        <w:t xml:space="preserve"> and perturbed with Gaussian noise before secure aggregation:</w:t>
      </w:r>
    </w:p>
    <w:p w14:paraId="0A8C6D84" w14:textId="05BFE4E7" w:rsidR="00A1659B" w:rsidRPr="00A1659B" w:rsidRDefault="00A1659B" w:rsidP="00A1659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nor/>
                    </m:rPr>
                    <m:t>Clip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</m:e>
                  </m:d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I</m:t>
              </m:r>
            </m:e>
          </m:d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nor/>
                    </m:rPr>
                    <m:t>SMPC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</m:oMath>
      </m:oMathPara>
    </w:p>
    <w:p w14:paraId="4852049E" w14:textId="61942436" w:rsidR="00A1659B" w:rsidRPr="00A1659B" w:rsidRDefault="00A1659B" w:rsidP="00A1659B">
      <w:pPr>
        <w:numPr>
          <w:ilvl w:val="0"/>
          <w:numId w:val="3"/>
        </w:numPr>
      </w:pPr>
      <w:r w:rsidRPr="00A1659B">
        <w:rPr>
          <w:b/>
          <w:bCs/>
        </w:rPr>
        <w:t>SMPC Role:</w:t>
      </w:r>
      <w:r w:rsidRPr="00A1659B">
        <w:t xml:space="preserve"> Prevents computation parties from learning the individual perturbed inputs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A1659B">
        <w:t>.</w:t>
      </w:r>
    </w:p>
    <w:p w14:paraId="0D880CED" w14:textId="3A8899B0" w:rsidR="00A1659B" w:rsidRPr="00A1659B" w:rsidRDefault="00A1659B" w:rsidP="00A1659B">
      <w:pPr>
        <w:numPr>
          <w:ilvl w:val="0"/>
          <w:numId w:val="3"/>
        </w:numPr>
      </w:pPr>
      <w:r w:rsidRPr="00A1659B">
        <w:rPr>
          <w:b/>
          <w:bCs/>
        </w:rPr>
        <w:t>DP Role:</w:t>
      </w:r>
      <w:r w:rsidRPr="00A1659B">
        <w:t xml:space="preserve"> Ensures the final released model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A1659B">
        <w:t xml:space="preserve"> limits what can be inferred about any single client.</w:t>
      </w:r>
    </w:p>
    <w:p w14:paraId="37648650" w14:textId="77777777" w:rsidR="00A1659B" w:rsidRPr="00A1659B" w:rsidRDefault="00A1659B" w:rsidP="00A1659B">
      <w:pPr>
        <w:rPr>
          <w:b/>
          <w:bCs/>
        </w:rPr>
      </w:pPr>
      <w:r w:rsidRPr="00A1659B">
        <w:rPr>
          <w:b/>
          <w:bCs/>
        </w:rPr>
        <w:lastRenderedPageBreak/>
        <w:t>Can SMPC Replace DP?</w:t>
      </w:r>
    </w:p>
    <w:p w14:paraId="268176F7" w14:textId="77777777" w:rsidR="00A1659B" w:rsidRPr="00A1659B" w:rsidRDefault="00A1659B" w:rsidP="00A1659B">
      <w:r w:rsidRPr="00A1659B">
        <w:t xml:space="preserve">SMPC can replace DP </w:t>
      </w:r>
      <w:r w:rsidRPr="00A1659B">
        <w:rPr>
          <w:b/>
          <w:bCs/>
        </w:rPr>
        <w:t>only for input protection</w:t>
      </w:r>
      <w:r w:rsidRPr="00A1659B">
        <w:t>, not for output guarantees.</w:t>
      </w:r>
    </w:p>
    <w:p w14:paraId="4FBDBBA5" w14:textId="25023079" w:rsidR="00A1659B" w:rsidRPr="00A1659B" w:rsidRDefault="00A1659B" w:rsidP="00A1659B">
      <w:pPr>
        <w:numPr>
          <w:ilvl w:val="0"/>
          <w:numId w:val="4"/>
        </w:numPr>
      </w:pPr>
      <w:r w:rsidRPr="00A1659B">
        <w:rPr>
          <w:b/>
          <w:bCs/>
        </w:rPr>
        <w:t>With DP:</w:t>
      </w:r>
      <w:r w:rsidRPr="00A1659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+</m:t>
        </m:r>
        <m:r>
          <m:rPr>
            <m:scr m:val="script"/>
            <m:sty m:val="p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I</m:t>
            </m:r>
          </m:e>
        </m:d>
      </m:oMath>
      <w:r w:rsidRPr="00A1659B">
        <w:t xml:space="preserve"> provides a formal mathematical guarantee against inference from the output, but the noise reduces model accuracy.</w:t>
      </w:r>
    </w:p>
    <w:p w14:paraId="3CD48195" w14:textId="4029B835" w:rsidR="00A1659B" w:rsidRPr="00A1659B" w:rsidRDefault="00A1659B" w:rsidP="00A1659B">
      <w:pPr>
        <w:numPr>
          <w:ilvl w:val="0"/>
          <w:numId w:val="4"/>
        </w:numPr>
      </w:pPr>
      <w:r w:rsidRPr="00A1659B">
        <w:rPr>
          <w:b/>
          <w:bCs/>
        </w:rPr>
        <w:t>With SMPC:</w:t>
      </w:r>
      <w:r w:rsidRPr="00A1659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c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aligned</m:t>
            </m:r>
          </m:sup>
        </m:sSubSup>
      </m:oMath>
      <w:r w:rsidRPr="00A1659B">
        <w:t xml:space="preserve"> calculates the exact aggregate without revealing individual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A1659B">
        <w:t xml:space="preserve"> values, preserving accuracy.</w:t>
      </w:r>
    </w:p>
    <w:p w14:paraId="3F7C0666" w14:textId="31C12BF9" w:rsidR="00A1659B" w:rsidRPr="00A1659B" w:rsidRDefault="00A1659B" w:rsidP="00A1659B">
      <w:r w:rsidRPr="00A1659B">
        <w:t xml:space="preserve">Replacing DP with SMPC eliminates noise-induced accuracy loss, but leaves the system vulnerable to inference attacks on the exact global aggregate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A1659B">
        <w:t xml:space="preserve"> (e.g., if a specific group of clients is targeted or if </w:t>
      </w:r>
      <m:oMath>
        <m:r>
          <w:rPr>
            <w:rFonts w:ascii="Cambria Math" w:hAnsi="Cambria Math"/>
          </w:rPr>
          <m:t>C</m:t>
        </m:r>
      </m:oMath>
      <w:r w:rsidRPr="00A1659B">
        <w:t xml:space="preserve"> is very small).</w:t>
      </w:r>
    </w:p>
    <w:p w14:paraId="33C540DF" w14:textId="77777777" w:rsidR="000B3F91" w:rsidRDefault="000B3F91"/>
    <w:sectPr w:rsidR="000B3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203B"/>
    <w:multiLevelType w:val="multilevel"/>
    <w:tmpl w:val="7B86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65E65"/>
    <w:multiLevelType w:val="multilevel"/>
    <w:tmpl w:val="0CA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30BEF"/>
    <w:multiLevelType w:val="multilevel"/>
    <w:tmpl w:val="20D8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C1EC9"/>
    <w:multiLevelType w:val="multilevel"/>
    <w:tmpl w:val="5B1A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161300">
    <w:abstractNumId w:val="0"/>
  </w:num>
  <w:num w:numId="2" w16cid:durableId="868185566">
    <w:abstractNumId w:val="1"/>
  </w:num>
  <w:num w:numId="3" w16cid:durableId="2056661125">
    <w:abstractNumId w:val="3"/>
  </w:num>
  <w:num w:numId="4" w16cid:durableId="1854539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59B"/>
    <w:rsid w:val="000B3F91"/>
    <w:rsid w:val="008E6A71"/>
    <w:rsid w:val="009604C3"/>
    <w:rsid w:val="00A1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3B9FD"/>
  <w15:chartTrackingRefBased/>
  <w15:docId w15:val="{CF07A99D-9B21-4F0B-A958-8773AD4F1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SYAMANTAK DAS</dc:creator>
  <cp:keywords/>
  <dc:description/>
  <cp:lastModifiedBy>SURYA SYAMANTAK DAS</cp:lastModifiedBy>
  <cp:revision>1</cp:revision>
  <dcterms:created xsi:type="dcterms:W3CDTF">2026-10-13T05:02:00Z</dcterms:created>
  <dcterms:modified xsi:type="dcterms:W3CDTF">2026-10-13T05:02:00Z</dcterms:modified>
</cp:coreProperties>
</file>